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0" w:lineRule="exact"/>
        <w:jc w:val="center"/>
        <w:rPr>
          <w:rFonts w:ascii="仿宋_GB2312" w:hAnsi="仿宋" w:eastAsia="仿宋_GB2312"/>
          <w:b/>
          <w:sz w:val="28"/>
          <w:szCs w:val="28"/>
        </w:rPr>
      </w:pPr>
      <w:r>
        <w:rPr>
          <w:rFonts w:hint="eastAsia" w:ascii="仿宋_GB2312" w:hAnsi="仿宋" w:eastAsia="仿宋_GB2312"/>
          <w:b/>
          <w:sz w:val="28"/>
          <w:szCs w:val="28"/>
        </w:rPr>
        <w:t>重庆医科大学附属永川医院</w:t>
      </w:r>
    </w:p>
    <w:p>
      <w:pPr>
        <w:spacing w:line="310" w:lineRule="exact"/>
        <w:jc w:val="center"/>
        <w:rPr>
          <w:rFonts w:ascii="仿宋_GB2312" w:hAnsi="仿宋" w:eastAsia="仿宋_GB2312"/>
          <w:b/>
          <w:sz w:val="28"/>
          <w:szCs w:val="28"/>
        </w:rPr>
      </w:pPr>
      <w:r>
        <w:rPr>
          <w:rFonts w:hint="eastAsia" w:ascii="仿宋_GB2312" w:hAnsi="仿宋" w:eastAsia="仿宋_GB2312"/>
          <w:b/>
          <w:sz w:val="28"/>
          <w:szCs w:val="28"/>
        </w:rPr>
        <w:t>医疗护理员管理服务</w:t>
      </w:r>
      <w:r>
        <w:rPr>
          <w:rFonts w:hint="eastAsia" w:ascii="仿宋_GB2312" w:hAnsi="仿宋" w:eastAsia="仿宋_GB2312"/>
          <w:b/>
          <w:kern w:val="0"/>
          <w:sz w:val="28"/>
          <w:szCs w:val="28"/>
        </w:rPr>
        <w:t>阳光推介会</w:t>
      </w:r>
      <w:r>
        <w:rPr>
          <w:rFonts w:hint="eastAsia" w:ascii="仿宋_GB2312" w:hAnsi="仿宋" w:eastAsia="仿宋_GB2312"/>
          <w:b/>
          <w:sz w:val="28"/>
          <w:szCs w:val="28"/>
        </w:rPr>
        <w:t>公告</w:t>
      </w:r>
    </w:p>
    <w:tbl>
      <w:tblPr>
        <w:tblStyle w:val="13"/>
        <w:tblW w:w="836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993"/>
        <w:gridCol w:w="1559"/>
        <w:gridCol w:w="1559"/>
        <w:gridCol w:w="1559"/>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134"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项目名称</w:t>
            </w:r>
          </w:p>
        </w:tc>
        <w:tc>
          <w:tcPr>
            <w:tcW w:w="4111" w:type="dxa"/>
            <w:gridSpan w:val="3"/>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医疗护理员管理服务</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方式</w:t>
            </w:r>
          </w:p>
        </w:tc>
        <w:tc>
          <w:tcPr>
            <w:tcW w:w="1560" w:type="dxa"/>
            <w:vAlign w:val="center"/>
          </w:tcPr>
          <w:p>
            <w:pPr>
              <w:spacing w:line="310" w:lineRule="exact"/>
              <w:jc w:val="center"/>
              <w:rPr>
                <w:rFonts w:ascii="仿宋_GB2312" w:hAnsi="仿宋" w:eastAsia="仿宋_GB2312"/>
                <w:b/>
                <w:sz w:val="24"/>
                <w:szCs w:val="24"/>
              </w:rPr>
            </w:pPr>
            <w:r>
              <w:rPr>
                <w:rFonts w:hint="eastAsia" w:ascii="仿宋_GB2312" w:hAnsi="仿宋" w:eastAsia="仿宋_GB2312"/>
                <w:sz w:val="24"/>
                <w:szCs w:val="24"/>
              </w:rPr>
              <w:t>院内阳光推介会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134"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联系地址</w:t>
            </w:r>
          </w:p>
        </w:tc>
        <w:tc>
          <w:tcPr>
            <w:tcW w:w="4111" w:type="dxa"/>
            <w:gridSpan w:val="3"/>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重庆市永川区萱花路439号</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联系人</w:t>
            </w:r>
          </w:p>
        </w:tc>
        <w:tc>
          <w:tcPr>
            <w:tcW w:w="1560"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罗老师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134"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联系电话</w:t>
            </w:r>
          </w:p>
        </w:tc>
        <w:tc>
          <w:tcPr>
            <w:tcW w:w="2552" w:type="dxa"/>
            <w:gridSpan w:val="2"/>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023-85381626</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传真电话</w:t>
            </w:r>
          </w:p>
        </w:tc>
        <w:tc>
          <w:tcPr>
            <w:tcW w:w="3119" w:type="dxa"/>
            <w:gridSpan w:val="2"/>
            <w:vAlign w:val="center"/>
          </w:tcPr>
          <w:p>
            <w:pPr>
              <w:spacing w:line="310" w:lineRule="exact"/>
              <w:jc w:val="center"/>
              <w:rPr>
                <w:rFonts w:ascii="仿宋_GB2312" w:hAnsi="仿宋"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8" w:hRule="atLeast"/>
          <w:tblHeader/>
        </w:trPr>
        <w:tc>
          <w:tcPr>
            <w:tcW w:w="2127" w:type="dxa"/>
            <w:gridSpan w:val="2"/>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报名时间</w:t>
            </w:r>
          </w:p>
        </w:tc>
        <w:tc>
          <w:tcPr>
            <w:tcW w:w="6237" w:type="dxa"/>
            <w:gridSpan w:val="4"/>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2023年9月22日11：30至2022年9月27日11：30</w:t>
            </w:r>
          </w:p>
          <w:p>
            <w:pPr>
              <w:spacing w:line="310" w:lineRule="exact"/>
              <w:jc w:val="center"/>
              <w:rPr>
                <w:rFonts w:ascii="仿宋_GB2312" w:hAnsi="仿宋" w:eastAsia="仿宋_GB2312"/>
                <w:b/>
                <w:sz w:val="24"/>
                <w:szCs w:val="24"/>
              </w:rPr>
            </w:pPr>
            <w:r>
              <w:rPr>
                <w:rFonts w:hint="eastAsia" w:ascii="仿宋_GB2312" w:hAnsi="仿宋" w:eastAsia="仿宋_GB2312"/>
                <w:sz w:val="24"/>
                <w:szCs w:val="24"/>
              </w:rPr>
              <w:t>（上班时间08：00—12：00及14：00—17：30）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8" w:hRule="atLeast"/>
          <w:tblHeader/>
        </w:trPr>
        <w:tc>
          <w:tcPr>
            <w:tcW w:w="2127" w:type="dxa"/>
            <w:gridSpan w:val="2"/>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阳光推介会时间</w:t>
            </w:r>
          </w:p>
        </w:tc>
        <w:tc>
          <w:tcPr>
            <w:tcW w:w="6237" w:type="dxa"/>
            <w:gridSpan w:val="4"/>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另行通知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2127" w:type="dxa"/>
            <w:gridSpan w:val="2"/>
            <w:vAlign w:val="center"/>
          </w:tcPr>
          <w:p>
            <w:pPr>
              <w:spacing w:line="310" w:lineRule="exact"/>
              <w:rPr>
                <w:rFonts w:ascii="仿宋_GB2312" w:hAnsi="仿宋" w:eastAsia="仿宋_GB2312"/>
                <w:sz w:val="24"/>
                <w:szCs w:val="24"/>
              </w:rPr>
            </w:pPr>
            <w:r>
              <w:rPr>
                <w:rFonts w:hint="eastAsia" w:ascii="仿宋_GB2312" w:hAnsi="仿宋" w:eastAsia="仿宋_GB2312"/>
                <w:sz w:val="24"/>
                <w:szCs w:val="24"/>
              </w:rPr>
              <w:t>报名方式</w:t>
            </w:r>
          </w:p>
        </w:tc>
        <w:tc>
          <w:tcPr>
            <w:tcW w:w="6237" w:type="dxa"/>
            <w:gridSpan w:val="4"/>
            <w:vAlign w:val="center"/>
          </w:tcPr>
          <w:p>
            <w:pPr>
              <w:spacing w:line="310" w:lineRule="exact"/>
              <w:rPr>
                <w:rFonts w:ascii="仿宋_GB2312" w:hAnsi="仿宋" w:eastAsia="仿宋_GB2312"/>
                <w:sz w:val="24"/>
                <w:szCs w:val="24"/>
              </w:rPr>
            </w:pPr>
            <w:r>
              <w:rPr>
                <w:rFonts w:hint="eastAsia" w:ascii="仿宋_GB2312" w:hAnsi="仿宋" w:eastAsia="仿宋_GB2312"/>
                <w:sz w:val="24"/>
                <w:szCs w:val="24"/>
              </w:rPr>
              <w:t>请各响应单位在规定时间内将以下资料盖鲜章后的清晰纸质版文件现场递交或者通过顺丰邮寄给</w:t>
            </w:r>
            <w:r>
              <w:rPr>
                <w:rFonts w:hint="eastAsia" w:ascii="仿宋_GB2312" w:hAnsi="仿宋" w:eastAsia="仿宋_GB2312"/>
                <w:sz w:val="24"/>
                <w:szCs w:val="24"/>
                <w:lang w:eastAsia="zh-CN"/>
              </w:rPr>
              <w:t>后勤保障科罗</w:t>
            </w:r>
            <w:r>
              <w:rPr>
                <w:rFonts w:hint="eastAsia" w:ascii="仿宋_GB2312" w:hAnsi="仿宋" w:eastAsia="仿宋_GB2312"/>
                <w:sz w:val="24"/>
                <w:szCs w:val="24"/>
              </w:rPr>
              <w:t>老师收(收件地址:重庆市永川区萱花路439号后勤保障科,罗老师:023-85381626,请一定使用顺丰邮寄，拒收到付邮件)；</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1、营业执照三证合一（副本）。</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2、报名公司委托负责本次介绍会事宜人的授权委托书。</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3、联系人姓名、联系电话。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810" w:hRule="atLeast"/>
          <w:tblHeader/>
        </w:trPr>
        <w:tc>
          <w:tcPr>
            <w:tcW w:w="2127" w:type="dxa"/>
            <w:gridSpan w:val="2"/>
            <w:textDirection w:val="tbRlV"/>
            <w:vAlign w:val="center"/>
          </w:tcPr>
          <w:p>
            <w:pPr>
              <w:spacing w:line="340" w:lineRule="exact"/>
              <w:ind w:left="113" w:right="113"/>
              <w:jc w:val="center"/>
              <w:rPr>
                <w:rFonts w:ascii="仿宋_GB2312" w:hAnsi="仿宋" w:eastAsia="仿宋_GB2312"/>
                <w:sz w:val="24"/>
                <w:szCs w:val="24"/>
              </w:rPr>
            </w:pPr>
            <w:r>
              <w:rPr>
                <w:rFonts w:hint="eastAsia" w:ascii="仿宋_GB2312" w:hAnsi="仿宋" w:eastAsia="仿宋_GB2312"/>
                <w:sz w:val="24"/>
                <w:szCs w:val="24"/>
              </w:rPr>
              <w:t>供 应 商 资 格 要 求</w:t>
            </w:r>
          </w:p>
        </w:tc>
        <w:tc>
          <w:tcPr>
            <w:tcW w:w="6237" w:type="dxa"/>
            <w:gridSpan w:val="4"/>
            <w:vAlign w:val="center"/>
          </w:tcPr>
          <w:p>
            <w:pPr>
              <w:keepLines/>
              <w:spacing w:line="340" w:lineRule="exact"/>
              <w:rPr>
                <w:rFonts w:ascii="仿宋_GB2312" w:hAnsi="仿宋" w:eastAsia="仿宋_GB2312"/>
                <w:sz w:val="24"/>
                <w:szCs w:val="24"/>
              </w:rPr>
            </w:pPr>
            <w:r>
              <w:rPr>
                <w:rFonts w:hint="eastAsia" w:ascii="仿宋_GB2312" w:hAnsi="仿宋" w:eastAsia="仿宋_GB2312"/>
                <w:sz w:val="24"/>
                <w:szCs w:val="24"/>
              </w:rPr>
              <w:t>基本资格条件</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1.具有独立承担民事责任的能力；</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2.具有良好的商业信誉和健全的财务会计制度；</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3.具有履行合同所必需的设备和专业技术能力；</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4.有依法缴纳税收和社会保障资金的良好记录；</w:t>
            </w:r>
          </w:p>
          <w:p>
            <w:pPr>
              <w:keepLines/>
              <w:spacing w:line="340" w:lineRule="exact"/>
              <w:rPr>
                <w:rFonts w:ascii="仿宋_GB2312" w:hAnsi="仿宋" w:eastAsia="仿宋_GB2312"/>
                <w:sz w:val="24"/>
                <w:szCs w:val="24"/>
              </w:rPr>
            </w:pPr>
            <w:r>
              <w:rPr>
                <w:rFonts w:hint="eastAsia" w:ascii="仿宋_GB2312" w:hAnsi="仿宋" w:eastAsia="仿宋_GB2312"/>
                <w:sz w:val="24"/>
                <w:szCs w:val="24"/>
              </w:rPr>
              <w:t>5.参加政府采购活动前三年内，在经营活动中没有重大违法记录；</w:t>
            </w:r>
          </w:p>
          <w:p>
            <w:pPr>
              <w:keepLines/>
              <w:spacing w:line="340" w:lineRule="exact"/>
              <w:rPr>
                <w:rFonts w:ascii="仿宋_GB2312" w:hAnsi="仿宋" w:eastAsia="仿宋_GB2312"/>
                <w:b/>
                <w:kern w:val="0"/>
                <w:sz w:val="24"/>
                <w:szCs w:val="24"/>
              </w:rPr>
            </w:pPr>
            <w:r>
              <w:rPr>
                <w:rFonts w:hint="eastAsia" w:ascii="仿宋_GB2312" w:hAnsi="仿宋" w:eastAsia="仿宋_GB2312"/>
                <w:sz w:val="24"/>
                <w:szCs w:val="24"/>
              </w:rPr>
              <w:t>6.法律、行政法规规定的其他条件。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055" w:hRule="atLeast"/>
          <w:tblHeader/>
        </w:trPr>
        <w:tc>
          <w:tcPr>
            <w:tcW w:w="2127" w:type="dxa"/>
            <w:gridSpan w:val="2"/>
            <w:textDirection w:val="tbRlV"/>
            <w:vAlign w:val="center"/>
          </w:tcPr>
          <w:p>
            <w:pPr>
              <w:spacing w:line="340" w:lineRule="exact"/>
              <w:ind w:left="113" w:right="113"/>
              <w:jc w:val="center"/>
              <w:rPr>
                <w:rFonts w:ascii="仿宋_GB2312" w:hAnsi="仿宋" w:eastAsia="仿宋_GB2312"/>
                <w:sz w:val="24"/>
                <w:szCs w:val="24"/>
              </w:rPr>
            </w:pPr>
            <w:r>
              <w:rPr>
                <w:rFonts w:hint="eastAsia" w:ascii="仿宋_GB2312" w:hAnsi="仿宋" w:eastAsia="仿宋_GB2312"/>
                <w:sz w:val="24"/>
                <w:szCs w:val="24"/>
              </w:rPr>
              <w:t>阳光推荐内容</w:t>
            </w:r>
          </w:p>
        </w:tc>
        <w:tc>
          <w:tcPr>
            <w:tcW w:w="6237" w:type="dxa"/>
            <w:gridSpan w:val="4"/>
          </w:tcPr>
          <w:p>
            <w:pPr>
              <w:keepLines/>
              <w:spacing w:line="340" w:lineRule="exact"/>
              <w:rPr>
                <w:rFonts w:ascii="仿宋_GB2312" w:hAnsi="仿宋" w:eastAsia="仿宋_GB2312"/>
                <w:sz w:val="24"/>
                <w:szCs w:val="24"/>
              </w:rPr>
            </w:pPr>
            <w:r>
              <w:rPr>
                <w:rFonts w:hint="eastAsia" w:ascii="仿宋_GB2312" w:hAnsi="仿宋" w:eastAsia="仿宋_GB2312"/>
                <w:sz w:val="24"/>
                <w:szCs w:val="24"/>
              </w:rPr>
              <w:t>阳光推荐内容包括不限于以下内容：</w:t>
            </w:r>
          </w:p>
          <w:p>
            <w:pPr>
              <w:keepLines/>
              <w:numPr>
                <w:ilvl w:val="0"/>
                <w:numId w:val="1"/>
              </w:numPr>
              <w:spacing w:line="340" w:lineRule="exact"/>
              <w:jc w:val="left"/>
              <w:rPr>
                <w:rFonts w:ascii="仿宋_GB2312" w:hAnsi="仿宋" w:eastAsia="仿宋_GB2312"/>
                <w:sz w:val="24"/>
                <w:szCs w:val="24"/>
              </w:rPr>
            </w:pPr>
            <w:r>
              <w:rPr>
                <w:rFonts w:hint="eastAsia"/>
              </w:rPr>
              <w:fldChar w:fldCharType="begin"/>
            </w:r>
            <w: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rPr>
              <w:fldChar w:fldCharType="separate"/>
            </w:r>
            <w:r>
              <w:rPr>
                <w:rFonts w:hint="eastAsia" w:ascii="仿宋_GB2312" w:hAnsi="仿宋" w:eastAsia="仿宋_GB2312"/>
                <w:sz w:val="24"/>
                <w:szCs w:val="24"/>
              </w:rPr>
              <w:t>供应商名称、联系人名称及联系方式，供应商一般资质和特定资格，供应商相关业务能力介绍、服务团队资格、成功案例及客户联系方式等。</w:t>
            </w:r>
          </w:p>
          <w:p>
            <w:pPr>
              <w:keepLines/>
              <w:numPr>
                <w:ilvl w:val="0"/>
                <w:numId w:val="1"/>
              </w:numPr>
              <w:spacing w:line="340" w:lineRule="exact"/>
              <w:jc w:val="left"/>
              <w:rPr>
                <w:rFonts w:ascii="仿宋_GB2312" w:hAnsi="仿宋" w:eastAsia="仿宋_GB2312"/>
                <w:sz w:val="24"/>
                <w:szCs w:val="24"/>
              </w:rPr>
            </w:pPr>
            <w:r>
              <w:rPr>
                <w:rFonts w:hint="eastAsia" w:ascii="仿宋_GB2312" w:hAnsi="仿宋" w:eastAsia="仿宋_GB2312"/>
                <w:sz w:val="24"/>
                <w:szCs w:val="24"/>
              </w:rPr>
              <w:t>公司的管理模式、和医院协作方式、对员工的入职基本条件和要求、公司规模及最大服务能力等。</w:t>
            </w:r>
          </w:p>
          <w:p>
            <w:pPr>
              <w:keepLines/>
              <w:spacing w:line="340" w:lineRule="exact"/>
              <w:jc w:val="left"/>
              <w:rPr>
                <w:rFonts w:hint="eastAsia" w:ascii="仿宋_GB2312" w:hAnsi="仿宋" w:eastAsia="仿宋_GB2312"/>
                <w:sz w:val="24"/>
                <w:szCs w:val="24"/>
              </w:rPr>
            </w:pPr>
            <w:r>
              <w:rPr>
                <w:rFonts w:hint="eastAsia" w:ascii="仿宋_GB2312" w:hAnsi="仿宋" w:eastAsia="仿宋_GB2312"/>
                <w:sz w:val="24"/>
                <w:szCs w:val="24"/>
              </w:rPr>
              <w:t>3.针对本院的服务内容方案，包括服务项目、服务方式、服务流程、服务质量标准、计费方式等。</w:t>
            </w:r>
            <w:r>
              <w:rPr>
                <w:rFonts w:hint="eastAsia" w:ascii="仿宋_GB2312" w:hAnsi="仿宋" w:eastAsia="仿宋_GB2312"/>
                <w:sz w:val="24"/>
                <w:szCs w:val="24"/>
              </w:rPr>
              <w:fldChar w:fldCharType="end"/>
            </w:r>
          </w:p>
          <w:p>
            <w:pPr>
              <w:keepLines/>
              <w:spacing w:line="340" w:lineRule="exact"/>
              <w:jc w:val="left"/>
              <w:rPr>
                <w:rFonts w:ascii="仿宋_GB2312" w:hAnsi="仿宋" w:eastAsia="仿宋_GB2312"/>
                <w:sz w:val="24"/>
                <w:szCs w:val="24"/>
              </w:rPr>
            </w:pPr>
            <w:r>
              <w:rPr>
                <w:rFonts w:hint="eastAsia" w:ascii="仿宋_GB2312" w:hAnsi="仿宋" w:eastAsia="仿宋_GB2312"/>
                <w:sz w:val="24"/>
                <w:szCs w:val="24"/>
              </w:rPr>
              <w:t>4.服务需求见附件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467" w:hRule="atLeast"/>
          <w:tblHeader/>
        </w:trPr>
        <w:tc>
          <w:tcPr>
            <w:tcW w:w="2127" w:type="dxa"/>
            <w:gridSpan w:val="2"/>
            <w:textDirection w:val="tbRlV"/>
            <w:vAlign w:val="center"/>
          </w:tcPr>
          <w:p>
            <w:pPr>
              <w:spacing w:line="340" w:lineRule="exact"/>
              <w:ind w:left="113" w:right="113"/>
              <w:jc w:val="center"/>
              <w:rPr>
                <w:rFonts w:ascii="仿宋_GB2312" w:hAnsi="仿宋" w:eastAsia="仿宋_GB2312"/>
                <w:sz w:val="24"/>
                <w:szCs w:val="24"/>
              </w:rPr>
            </w:pPr>
            <w:r>
              <w:rPr>
                <w:rFonts w:hint="eastAsia" w:ascii="仿宋_GB2312" w:hAnsi="仿宋" w:eastAsia="仿宋_GB2312"/>
                <w:sz w:val="24"/>
                <w:szCs w:val="24"/>
              </w:rPr>
              <w:t>资料准备</w:t>
            </w:r>
          </w:p>
        </w:tc>
        <w:tc>
          <w:tcPr>
            <w:tcW w:w="6237" w:type="dxa"/>
            <w:gridSpan w:val="4"/>
          </w:tcPr>
          <w:p>
            <w:pPr>
              <w:keepLines/>
              <w:spacing w:line="340" w:lineRule="exact"/>
              <w:rPr>
                <w:rFonts w:ascii="仿宋_GB2312" w:hAnsi="仿宋" w:eastAsia="仿宋_GB2312"/>
                <w:sz w:val="24"/>
                <w:szCs w:val="24"/>
              </w:rPr>
            </w:pPr>
            <w:r>
              <w:rPr>
                <w:rFonts w:hint="eastAsia" w:ascii="仿宋_GB2312" w:hAnsi="仿宋" w:eastAsia="仿宋_GB2312"/>
                <w:sz w:val="24"/>
                <w:szCs w:val="24"/>
              </w:rPr>
              <w:t>阳光推介会现场递交纸质文件，文件密封，一式五份。介绍内容电子版一份留存。</w:t>
            </w:r>
          </w:p>
        </w:tc>
      </w:tr>
    </w:tbl>
    <w:p>
      <w:pPr>
        <w:pStyle w:val="11"/>
        <w:widowControl/>
        <w:spacing w:beforeAutospacing="0" w:afterAutospacing="0" w:line="220" w:lineRule="exact"/>
        <w:rPr>
          <w:rFonts w:ascii="仿宋_GB2312" w:hAnsi="仿宋" w:eastAsia="仿宋_GB2312" w:cstheme="minorBidi"/>
          <w:b/>
          <w:kern w:val="0"/>
          <w:sz w:val="18"/>
          <w:szCs w:val="18"/>
        </w:rPr>
      </w:pPr>
    </w:p>
    <w:p>
      <w:pPr>
        <w:spacing w:line="320" w:lineRule="exact"/>
        <w:rPr>
          <w:rFonts w:ascii="仿宋_GB2312" w:hAnsi="仿宋" w:eastAsia="仿宋_GB2312" w:cs="Times New Roman"/>
          <w:b/>
          <w:kern w:val="0"/>
          <w:sz w:val="22"/>
        </w:rPr>
        <w:sectPr>
          <w:headerReference r:id="rId3" w:type="default"/>
          <w:pgSz w:w="11910" w:h="16840"/>
          <w:pgMar w:top="1520" w:right="1600" w:bottom="280" w:left="1680" w:header="720" w:footer="720" w:gutter="0"/>
          <w:cols w:space="720" w:num="1"/>
        </w:sectPr>
      </w:pPr>
    </w:p>
    <w:p>
      <w:pPr>
        <w:jc w:val="both"/>
        <w:rPr>
          <w:rFonts w:hint="eastAsia" w:ascii="仿宋_GB2312" w:hAnsi="仿宋" w:eastAsia="仿宋_GB2312" w:cs="Times New Roman"/>
          <w:b/>
          <w:kern w:val="0"/>
          <w:sz w:val="22"/>
          <w:lang w:val="en-US" w:eastAsia="zh-CN"/>
        </w:rPr>
      </w:pPr>
      <w:r>
        <w:rPr>
          <w:rFonts w:hint="eastAsia" w:ascii="仿宋_GB2312" w:hAnsi="仿宋" w:eastAsia="仿宋_GB2312" w:cs="Times New Roman"/>
          <w:b/>
          <w:kern w:val="0"/>
          <w:sz w:val="22"/>
          <w:lang w:eastAsia="zh-CN"/>
        </w:rPr>
        <w:t>附件：</w:t>
      </w:r>
      <w:r>
        <w:rPr>
          <w:rFonts w:hint="eastAsia" w:ascii="仿宋_GB2312" w:hAnsi="仿宋" w:eastAsia="仿宋_GB2312" w:cs="Times New Roman"/>
          <w:b/>
          <w:kern w:val="0"/>
          <w:sz w:val="22"/>
          <w:lang w:val="en-US" w:eastAsia="zh-CN"/>
        </w:rPr>
        <w:t xml:space="preserve">          </w:t>
      </w:r>
    </w:p>
    <w:p>
      <w:pPr>
        <w:ind w:firstLine="1960" w:firstLineChars="700"/>
        <w:jc w:val="both"/>
        <w:rPr>
          <w:sz w:val="28"/>
          <w:szCs w:val="32"/>
        </w:rPr>
      </w:pPr>
      <w:r>
        <w:rPr>
          <w:rFonts w:hint="eastAsia"/>
          <w:sz w:val="28"/>
          <w:szCs w:val="32"/>
        </w:rPr>
        <w:t>医疗护理员管理服务采购需求</w:t>
      </w:r>
    </w:p>
    <w:p>
      <w:pPr>
        <w:ind w:firstLine="482" w:firstLineChars="200"/>
        <w:rPr>
          <w:b/>
          <w:sz w:val="24"/>
          <w:szCs w:val="24"/>
        </w:rPr>
      </w:pPr>
      <w:bookmarkStart w:id="0" w:name="_Toc1641350"/>
      <w:bookmarkStart w:id="1" w:name="_Toc12372"/>
      <w:bookmarkStart w:id="2" w:name="_Toc436036610"/>
      <w:r>
        <w:rPr>
          <w:rFonts w:hint="eastAsia"/>
          <w:b/>
          <w:sz w:val="24"/>
          <w:szCs w:val="24"/>
        </w:rPr>
        <w:t>一、服务项目及要求</w:t>
      </w:r>
    </w:p>
    <w:p>
      <w:pPr>
        <w:ind w:firstLine="480" w:firstLineChars="200"/>
        <w:rPr>
          <w:sz w:val="24"/>
          <w:szCs w:val="24"/>
        </w:rPr>
      </w:pPr>
      <w:r>
        <w:rPr>
          <w:rFonts w:hint="eastAsia"/>
          <w:sz w:val="24"/>
          <w:szCs w:val="24"/>
        </w:rPr>
        <w:t>（一）服务项目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jc w:val="center"/>
              <w:rPr>
                <w:sz w:val="24"/>
                <w:szCs w:val="24"/>
              </w:rPr>
            </w:pPr>
            <w:r>
              <w:rPr>
                <w:rFonts w:hint="eastAsia"/>
                <w:sz w:val="24"/>
                <w:szCs w:val="24"/>
              </w:rPr>
              <w:t>服务项目</w:t>
            </w:r>
          </w:p>
        </w:tc>
        <w:tc>
          <w:tcPr>
            <w:tcW w:w="6815" w:type="dxa"/>
          </w:tcPr>
          <w:p>
            <w:pPr>
              <w:jc w:val="center"/>
              <w:rPr>
                <w:sz w:val="24"/>
                <w:szCs w:val="24"/>
              </w:rPr>
            </w:pPr>
            <w:r>
              <w:rPr>
                <w:rFonts w:hint="eastAsia"/>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rPr>
                <w:sz w:val="24"/>
                <w:szCs w:val="24"/>
              </w:rPr>
            </w:pPr>
            <w:r>
              <w:rPr>
                <w:rFonts w:hint="eastAsia"/>
                <w:sz w:val="24"/>
                <w:szCs w:val="24"/>
              </w:rPr>
              <w:t>中标方自主提供有偿护理服务</w:t>
            </w:r>
          </w:p>
        </w:tc>
        <w:tc>
          <w:tcPr>
            <w:tcW w:w="6815" w:type="dxa"/>
          </w:tcPr>
          <w:p>
            <w:pPr>
              <w:rPr>
                <w:sz w:val="24"/>
                <w:szCs w:val="24"/>
              </w:rPr>
            </w:pPr>
            <w:r>
              <w:rPr>
                <w:rFonts w:hint="eastAsia"/>
                <w:sz w:val="24"/>
                <w:szCs w:val="24"/>
              </w:rPr>
              <w:t>生活照护：清洁照护、饮食照护、排泄照护、睡眠照护、移动照护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tcPr>
          <w:p>
            <w:pPr>
              <w:rPr>
                <w:sz w:val="24"/>
                <w:szCs w:val="24"/>
              </w:rPr>
            </w:pPr>
          </w:p>
        </w:tc>
        <w:tc>
          <w:tcPr>
            <w:tcW w:w="6815" w:type="dxa"/>
          </w:tcPr>
          <w:p>
            <w:pPr>
              <w:rPr>
                <w:sz w:val="24"/>
                <w:szCs w:val="24"/>
              </w:rPr>
            </w:pPr>
            <w:r>
              <w:rPr>
                <w:rFonts w:hint="eastAsia"/>
                <w:sz w:val="24"/>
                <w:szCs w:val="24"/>
              </w:rPr>
              <w:t>基础照护：指标观测、用药照护、排痰照护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tcPr>
          <w:p>
            <w:pPr>
              <w:rPr>
                <w:sz w:val="24"/>
                <w:szCs w:val="24"/>
              </w:rPr>
            </w:pPr>
          </w:p>
        </w:tc>
        <w:tc>
          <w:tcPr>
            <w:tcW w:w="6815" w:type="dxa"/>
          </w:tcPr>
          <w:p>
            <w:pPr>
              <w:rPr>
                <w:sz w:val="24"/>
                <w:szCs w:val="24"/>
              </w:rPr>
            </w:pPr>
            <w:r>
              <w:rPr>
                <w:rFonts w:hint="eastAsia"/>
                <w:sz w:val="24"/>
                <w:szCs w:val="24"/>
              </w:rPr>
              <w:t>安全与急救：安全防护、现场初级急救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tcPr>
          <w:p>
            <w:pPr>
              <w:rPr>
                <w:sz w:val="24"/>
                <w:szCs w:val="24"/>
              </w:rPr>
            </w:pPr>
          </w:p>
        </w:tc>
        <w:tc>
          <w:tcPr>
            <w:tcW w:w="6815" w:type="dxa"/>
          </w:tcPr>
          <w:p>
            <w:pPr>
              <w:rPr>
                <w:sz w:val="24"/>
                <w:szCs w:val="24"/>
              </w:rPr>
            </w:pPr>
            <w:r>
              <w:rPr>
                <w:rFonts w:hint="eastAsia"/>
                <w:sz w:val="24"/>
                <w:szCs w:val="24"/>
              </w:rPr>
              <w:t>康复照护：日常活动训练、功能位摆放及肢体被动活动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tcPr>
          <w:p>
            <w:pPr>
              <w:rPr>
                <w:sz w:val="24"/>
                <w:szCs w:val="24"/>
              </w:rPr>
            </w:pPr>
          </w:p>
        </w:tc>
        <w:tc>
          <w:tcPr>
            <w:tcW w:w="6815" w:type="dxa"/>
          </w:tcPr>
          <w:p>
            <w:pPr>
              <w:rPr>
                <w:sz w:val="24"/>
                <w:szCs w:val="24"/>
              </w:rPr>
            </w:pPr>
            <w:r>
              <w:rPr>
                <w:rFonts w:hint="eastAsia"/>
                <w:sz w:val="24"/>
                <w:szCs w:val="24"/>
              </w:rPr>
              <w:t>心理照护：沟通交流、精神慰藉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tcPr>
          <w:p>
            <w:pPr>
              <w:rPr>
                <w:sz w:val="24"/>
                <w:szCs w:val="24"/>
              </w:rPr>
            </w:pPr>
          </w:p>
        </w:tc>
        <w:tc>
          <w:tcPr>
            <w:tcW w:w="6815" w:type="dxa"/>
          </w:tcPr>
          <w:p>
            <w:pPr>
              <w:rPr>
                <w:sz w:val="24"/>
                <w:szCs w:val="24"/>
              </w:rPr>
            </w:pPr>
            <w:r>
              <w:rPr>
                <w:rFonts w:hint="eastAsia"/>
                <w:sz w:val="24"/>
                <w:szCs w:val="24"/>
              </w:rPr>
              <w:t>临终照护：心理支持、症状观察及躯体照护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rPr>
                <w:sz w:val="24"/>
                <w:szCs w:val="24"/>
              </w:rPr>
            </w:pPr>
            <w:r>
              <w:rPr>
                <w:rFonts w:hint="eastAsia"/>
                <w:sz w:val="24"/>
                <w:szCs w:val="24"/>
              </w:rPr>
              <w:t>护工服务</w:t>
            </w:r>
          </w:p>
        </w:tc>
        <w:tc>
          <w:tcPr>
            <w:tcW w:w="6815" w:type="dxa"/>
          </w:tcPr>
          <w:p>
            <w:pPr>
              <w:rPr>
                <w:sz w:val="24"/>
                <w:szCs w:val="24"/>
              </w:rPr>
            </w:pPr>
            <w:r>
              <w:rPr>
                <w:rFonts w:hint="eastAsia"/>
                <w:sz w:val="24"/>
                <w:szCs w:val="24"/>
              </w:rPr>
              <w:t>承担普通临床科室、特殊科室、门诊部护工工作</w:t>
            </w:r>
          </w:p>
        </w:tc>
      </w:tr>
    </w:tbl>
    <w:p>
      <w:pPr>
        <w:ind w:firstLine="480" w:firstLineChars="200"/>
        <w:rPr>
          <w:sz w:val="24"/>
          <w:szCs w:val="24"/>
        </w:rPr>
      </w:pPr>
      <w:r>
        <w:rPr>
          <w:rFonts w:hint="eastAsia"/>
          <w:sz w:val="24"/>
          <w:szCs w:val="24"/>
        </w:rPr>
        <w:t>（二）服务要求</w:t>
      </w:r>
    </w:p>
    <w:p>
      <w:pPr>
        <w:ind w:firstLine="480" w:firstLineChars="200"/>
        <w:rPr>
          <w:sz w:val="24"/>
          <w:szCs w:val="24"/>
        </w:rPr>
      </w:pPr>
      <w:r>
        <w:rPr>
          <w:rFonts w:hint="eastAsia"/>
          <w:sz w:val="24"/>
          <w:szCs w:val="24"/>
        </w:rPr>
        <w:t>1.生活照护</w:t>
      </w:r>
    </w:p>
    <w:p>
      <w:pPr>
        <w:ind w:firstLine="480" w:firstLineChars="200"/>
        <w:rPr>
          <w:sz w:val="24"/>
          <w:szCs w:val="24"/>
        </w:rPr>
      </w:pPr>
      <w:r>
        <w:rPr>
          <w:rFonts w:hint="eastAsia"/>
          <w:sz w:val="24"/>
          <w:szCs w:val="24"/>
        </w:rPr>
        <w:t>（1）清洁照护：提供清洁服务，包括晨晚间护理服务、助浴服务、床单位清洁服务、环境整理服务。</w:t>
      </w:r>
    </w:p>
    <w:p>
      <w:pPr>
        <w:ind w:firstLine="480" w:firstLineChars="200"/>
        <w:rPr>
          <w:sz w:val="24"/>
          <w:szCs w:val="24"/>
        </w:rPr>
      </w:pPr>
      <w:r>
        <w:rPr>
          <w:rFonts w:hint="eastAsia"/>
          <w:sz w:val="24"/>
          <w:szCs w:val="24"/>
        </w:rPr>
        <w:t>晨晚问护理服务：提供身体清洁服务，更换衣裤、刮胡须、修剪指（趾）甲，有义齿者协助摘取、佩戴、清洗和存放，使颜面、口腔、手、足部、会阴部清洁;</w:t>
      </w:r>
    </w:p>
    <w:p>
      <w:pPr>
        <w:ind w:firstLine="480" w:firstLineChars="200"/>
        <w:rPr>
          <w:sz w:val="24"/>
          <w:szCs w:val="24"/>
        </w:rPr>
      </w:pPr>
      <w:r>
        <w:rPr>
          <w:rFonts w:hint="eastAsia"/>
          <w:sz w:val="24"/>
          <w:szCs w:val="24"/>
        </w:rPr>
        <w:t>助浴服务：协助淋浴或盆浴，给子卧床床上洗头及擦浴，使身体清洁、无异味;</w:t>
      </w:r>
    </w:p>
    <w:p>
      <w:pPr>
        <w:ind w:firstLine="480" w:firstLineChars="200"/>
        <w:rPr>
          <w:sz w:val="24"/>
          <w:szCs w:val="24"/>
        </w:rPr>
      </w:pPr>
      <w:r>
        <w:rPr>
          <w:rFonts w:hint="eastAsia"/>
          <w:sz w:val="24"/>
          <w:szCs w:val="24"/>
        </w:rPr>
        <w:t>床单位清洁服务：清洁床单位，使其清洁、平整、舒适。</w:t>
      </w:r>
    </w:p>
    <w:p>
      <w:pPr>
        <w:ind w:firstLine="480" w:firstLineChars="200"/>
        <w:rPr>
          <w:sz w:val="24"/>
          <w:szCs w:val="24"/>
        </w:rPr>
      </w:pPr>
      <w:r>
        <w:rPr>
          <w:rFonts w:hint="eastAsia"/>
          <w:sz w:val="24"/>
          <w:szCs w:val="24"/>
        </w:rPr>
        <w:t>环境整理服务：进行居室环境整理、定时通风，使室内整洁。</w:t>
      </w:r>
    </w:p>
    <w:p>
      <w:pPr>
        <w:ind w:firstLine="480" w:firstLineChars="200"/>
        <w:rPr>
          <w:sz w:val="24"/>
          <w:szCs w:val="24"/>
        </w:rPr>
      </w:pPr>
      <w:r>
        <w:rPr>
          <w:rFonts w:hint="eastAsia"/>
          <w:sz w:val="24"/>
          <w:szCs w:val="24"/>
        </w:rPr>
        <w:t>（2）饮食照护：在医务人员指导下提供饮食照护服务，包括膳食准备、进餐服务、异常情况观察及处理。</w:t>
      </w:r>
    </w:p>
    <w:p>
      <w:pPr>
        <w:ind w:firstLine="480" w:firstLineChars="200"/>
        <w:rPr>
          <w:sz w:val="24"/>
          <w:szCs w:val="24"/>
        </w:rPr>
      </w:pPr>
      <w:r>
        <w:rPr>
          <w:rFonts w:hint="eastAsia"/>
          <w:sz w:val="24"/>
          <w:szCs w:val="24"/>
        </w:rPr>
        <w:t>膳食准备：在医务人员指导下根据服务对象身体状况、营养状况、饮食习惯及宗教信仰为其准备适合的食物及频次。</w:t>
      </w:r>
    </w:p>
    <w:p>
      <w:pPr>
        <w:ind w:firstLine="480" w:firstLineChars="200"/>
        <w:rPr>
          <w:sz w:val="24"/>
          <w:szCs w:val="24"/>
        </w:rPr>
      </w:pPr>
      <w:r>
        <w:rPr>
          <w:rFonts w:hint="eastAsia"/>
          <w:sz w:val="24"/>
          <w:szCs w:val="24"/>
        </w:rPr>
        <w:t>进餐服务：准备适宜的进餐环境、合适的进餐体位；协助服务对象经口进食/水，必要时为其喂食/水，为管饲患者实施管饲喂养。</w:t>
      </w:r>
    </w:p>
    <w:p>
      <w:pPr>
        <w:ind w:firstLine="480" w:firstLineChars="200"/>
        <w:rPr>
          <w:sz w:val="24"/>
          <w:szCs w:val="24"/>
        </w:rPr>
      </w:pPr>
      <w:r>
        <w:rPr>
          <w:rFonts w:hint="eastAsia"/>
          <w:sz w:val="24"/>
          <w:szCs w:val="24"/>
        </w:rPr>
        <w:t>异常情况观察：进餐过程中应观察有无噎食、呛咳、误吸、呕吐等异常情况并及时上报医务人员，有常见突发状况应急处置能力。</w:t>
      </w:r>
    </w:p>
    <w:p>
      <w:pPr>
        <w:ind w:firstLine="480" w:firstLineChars="200"/>
        <w:rPr>
          <w:sz w:val="24"/>
          <w:szCs w:val="24"/>
        </w:rPr>
      </w:pPr>
      <w:r>
        <w:rPr>
          <w:rFonts w:hint="eastAsia"/>
          <w:sz w:val="24"/>
          <w:szCs w:val="24"/>
        </w:rPr>
        <w:t>（3）排泄照护：提供排泄照护服务，包括协助如厕、使用便器、更换纸尿裤/尿垫、协助排便、观察排泄物。包含但不限于协助行动不便的患者如厕，为卧床患者放置便器，及时取出，用后清洗、消毒；及时为卧床患者更换纸尿裤/尿垫并清洁身体；为患者进行肠造口及膀胱造口护理；观察排泄物的次数、量及性状，必要时协助排便、留取大小便标本、记录出入量;注意保暖并保护患者隐私部位。</w:t>
      </w:r>
    </w:p>
    <w:p>
      <w:pPr>
        <w:ind w:firstLine="480" w:firstLineChars="200"/>
        <w:rPr>
          <w:sz w:val="24"/>
          <w:szCs w:val="24"/>
        </w:rPr>
      </w:pPr>
      <w:r>
        <w:rPr>
          <w:rFonts w:hint="eastAsia"/>
          <w:sz w:val="24"/>
          <w:szCs w:val="24"/>
        </w:rPr>
        <w:t>（4）睡眠照护：为患者提供睡眠照护服务，包括布置睡眠环境和观察睡眠状况。</w:t>
      </w:r>
    </w:p>
    <w:p>
      <w:pPr>
        <w:ind w:firstLine="480" w:firstLineChars="200"/>
        <w:rPr>
          <w:sz w:val="24"/>
          <w:szCs w:val="24"/>
        </w:rPr>
      </w:pPr>
      <w:r>
        <w:rPr>
          <w:rFonts w:hint="eastAsia"/>
          <w:sz w:val="24"/>
          <w:szCs w:val="24"/>
        </w:rPr>
        <w:t>布置睡眠环境：应根据患者的睡眠习惯和需求为其创造良好的睡眠环境，包括安静的环境及适宜的光线、温度等：</w:t>
      </w:r>
    </w:p>
    <w:p>
      <w:pPr>
        <w:ind w:firstLine="480" w:firstLineChars="200"/>
        <w:rPr>
          <w:sz w:val="24"/>
          <w:szCs w:val="24"/>
        </w:rPr>
      </w:pPr>
      <w:r>
        <w:rPr>
          <w:rFonts w:hint="eastAsia"/>
          <w:sz w:val="24"/>
          <w:szCs w:val="24"/>
        </w:rPr>
        <w:t>观察睡眠状况：应适时巡视并观察记录患者睡眠状况，协助睡眠障碍患者入睡、遵医嘱协助患者正确使用睡眠药物。</w:t>
      </w:r>
    </w:p>
    <w:p>
      <w:pPr>
        <w:ind w:firstLine="480" w:firstLineChars="200"/>
        <w:rPr>
          <w:sz w:val="24"/>
          <w:szCs w:val="24"/>
        </w:rPr>
      </w:pPr>
      <w:r>
        <w:rPr>
          <w:rFonts w:hint="eastAsia"/>
          <w:sz w:val="24"/>
          <w:szCs w:val="24"/>
        </w:rPr>
        <w:t>（5）移动照护：为患者提供移动照护服务，包括辅助用具的选择和使用、体位转换。</w:t>
      </w:r>
    </w:p>
    <w:p>
      <w:pPr>
        <w:ind w:firstLine="480" w:firstLineChars="200"/>
        <w:rPr>
          <w:sz w:val="24"/>
          <w:szCs w:val="24"/>
        </w:rPr>
      </w:pPr>
      <w:r>
        <w:rPr>
          <w:rFonts w:hint="eastAsia"/>
          <w:sz w:val="24"/>
          <w:szCs w:val="24"/>
        </w:rPr>
        <w:t>辅助用具的选择和使用：应根据患者实际情况及需求协助患者选择合适的辅助用具，指导或协助患者使用拐杖、轮椅、习步器等辅助用具进行移动；</w:t>
      </w:r>
    </w:p>
    <w:p>
      <w:pPr>
        <w:ind w:firstLine="480" w:firstLineChars="200"/>
        <w:rPr>
          <w:sz w:val="24"/>
          <w:szCs w:val="24"/>
        </w:rPr>
      </w:pPr>
      <w:r>
        <w:rPr>
          <w:rFonts w:hint="eastAsia"/>
          <w:sz w:val="24"/>
          <w:szCs w:val="24"/>
        </w:rPr>
        <w:t>体位转换：应协助患者床椅转移，根据患者情况为使用轮椅或卧床的患者变换体位，预防压力性损伤。</w:t>
      </w:r>
    </w:p>
    <w:p>
      <w:pPr>
        <w:ind w:firstLine="480" w:firstLineChars="200"/>
        <w:rPr>
          <w:sz w:val="24"/>
          <w:szCs w:val="24"/>
        </w:rPr>
      </w:pPr>
      <w:r>
        <w:rPr>
          <w:rFonts w:hint="eastAsia"/>
          <w:sz w:val="24"/>
          <w:szCs w:val="24"/>
        </w:rPr>
        <w:t>2.基础照护</w:t>
      </w:r>
    </w:p>
    <w:p>
      <w:pPr>
        <w:ind w:firstLine="480" w:firstLineChars="200"/>
        <w:rPr>
          <w:sz w:val="24"/>
          <w:szCs w:val="24"/>
        </w:rPr>
      </w:pPr>
      <w:r>
        <w:rPr>
          <w:rFonts w:hint="eastAsia"/>
          <w:sz w:val="24"/>
          <w:szCs w:val="24"/>
        </w:rPr>
        <w:t>（1）指标观测：为患者进行生命体征、体重、大小便等生理指标观测，应根据患者身体状況为其测量体温、脉搏、呼吸、血压、脉氧饱和度，并观察精神状态，每周为患者测量体重。发现异常及时通知医务人员。</w:t>
      </w:r>
    </w:p>
    <w:p>
      <w:pPr>
        <w:ind w:firstLine="480" w:firstLineChars="200"/>
        <w:rPr>
          <w:sz w:val="24"/>
          <w:szCs w:val="24"/>
        </w:rPr>
      </w:pPr>
      <w:r>
        <w:rPr>
          <w:rFonts w:hint="eastAsia"/>
          <w:sz w:val="24"/>
          <w:szCs w:val="24"/>
        </w:rPr>
        <w:t>（2）用药照护：为患者提供用药照护服务，包括药物保管、药物使用、中药煎制、用药观察。</w:t>
      </w:r>
    </w:p>
    <w:p>
      <w:pPr>
        <w:ind w:firstLine="480" w:firstLineChars="200"/>
        <w:rPr>
          <w:sz w:val="24"/>
          <w:szCs w:val="24"/>
        </w:rPr>
      </w:pPr>
      <w:r>
        <w:rPr>
          <w:rFonts w:hint="eastAsia"/>
          <w:sz w:val="24"/>
          <w:szCs w:val="24"/>
        </w:rPr>
        <w:t>药物保管：应检查药物有效期，药物标识清晰、存放环境适宜。</w:t>
      </w:r>
    </w:p>
    <w:p>
      <w:pPr>
        <w:ind w:firstLine="480" w:firstLineChars="200"/>
        <w:rPr>
          <w:sz w:val="24"/>
          <w:szCs w:val="24"/>
        </w:rPr>
      </w:pPr>
      <w:r>
        <w:rPr>
          <w:rFonts w:hint="eastAsia"/>
          <w:sz w:val="24"/>
          <w:szCs w:val="24"/>
        </w:rPr>
        <w:t>药物使用：应遵医嘱协助患者使用内服及外用药物。</w:t>
      </w:r>
    </w:p>
    <w:p>
      <w:pPr>
        <w:ind w:firstLine="480" w:firstLineChars="200"/>
        <w:rPr>
          <w:sz w:val="24"/>
          <w:szCs w:val="24"/>
        </w:rPr>
      </w:pPr>
      <w:r>
        <w:rPr>
          <w:rFonts w:hint="eastAsia"/>
          <w:sz w:val="24"/>
          <w:szCs w:val="24"/>
        </w:rPr>
        <w:t>中药煎制：应遵医嘱煎制中药。</w:t>
      </w:r>
    </w:p>
    <w:p>
      <w:pPr>
        <w:ind w:firstLine="480" w:firstLineChars="200"/>
        <w:rPr>
          <w:sz w:val="24"/>
          <w:szCs w:val="24"/>
        </w:rPr>
      </w:pPr>
      <w:r>
        <w:rPr>
          <w:rFonts w:hint="eastAsia"/>
          <w:sz w:val="24"/>
          <w:szCs w:val="24"/>
        </w:rPr>
        <w:t>用药观察：应观察药物效果，发生不良反应及时处理。</w:t>
      </w:r>
    </w:p>
    <w:p>
      <w:pPr>
        <w:ind w:firstLine="480" w:firstLineChars="200"/>
        <w:rPr>
          <w:sz w:val="24"/>
          <w:szCs w:val="24"/>
        </w:rPr>
      </w:pPr>
      <w:r>
        <w:rPr>
          <w:rFonts w:hint="eastAsia"/>
          <w:sz w:val="24"/>
          <w:szCs w:val="24"/>
        </w:rPr>
        <w:t>（3）排痰照护：为患者提供排痰照护服务，包括叩背、有效咳嗽。</w:t>
      </w:r>
    </w:p>
    <w:p>
      <w:pPr>
        <w:ind w:firstLine="480" w:firstLineChars="200"/>
        <w:rPr>
          <w:sz w:val="24"/>
          <w:szCs w:val="24"/>
        </w:rPr>
      </w:pPr>
      <w:r>
        <w:rPr>
          <w:rFonts w:hint="eastAsia"/>
          <w:sz w:val="24"/>
          <w:szCs w:val="24"/>
        </w:rPr>
        <w:t>叩背：应为卧床或排痰困难的患者进行叩背，促进痰液排出。</w:t>
      </w:r>
    </w:p>
    <w:p>
      <w:pPr>
        <w:ind w:firstLine="480" w:firstLineChars="200"/>
        <w:rPr>
          <w:sz w:val="24"/>
          <w:szCs w:val="24"/>
        </w:rPr>
      </w:pPr>
      <w:r>
        <w:rPr>
          <w:rFonts w:hint="eastAsia"/>
          <w:sz w:val="24"/>
          <w:szCs w:val="24"/>
        </w:rPr>
        <w:t>有效咳嗽：应指导或协助患者有效咳嗽，保持呼吸道通畅。</w:t>
      </w:r>
    </w:p>
    <w:p>
      <w:pPr>
        <w:ind w:firstLine="480" w:firstLineChars="200"/>
        <w:rPr>
          <w:sz w:val="24"/>
          <w:szCs w:val="24"/>
        </w:rPr>
      </w:pPr>
      <w:r>
        <w:rPr>
          <w:rFonts w:hint="eastAsia"/>
          <w:sz w:val="24"/>
          <w:szCs w:val="24"/>
        </w:rPr>
        <w:t>3.安全与急救</w:t>
      </w:r>
    </w:p>
    <w:p>
      <w:pPr>
        <w:ind w:firstLine="480" w:firstLineChars="2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rPr>
          <w:sz w:val="24"/>
          <w:szCs w:val="24"/>
        </w:rPr>
        <w:t>①</w:t>
      </w:r>
      <w:r>
        <w:rPr>
          <w:rFonts w:hint="eastAsia"/>
          <w:sz w:val="24"/>
          <w:szCs w:val="24"/>
        </w:rPr>
        <w:fldChar w:fldCharType="end"/>
      </w:r>
      <w:r>
        <w:rPr>
          <w:rFonts w:hint="eastAsia"/>
          <w:sz w:val="24"/>
          <w:szCs w:val="24"/>
        </w:rPr>
        <w:t>安全防护：为患者提供安全防护服务，包括预防意外事件、使用保护性用具。</w:t>
      </w:r>
    </w:p>
    <w:p>
      <w:pPr>
        <w:ind w:firstLine="480" w:firstLineChars="200"/>
        <w:rPr>
          <w:sz w:val="24"/>
          <w:szCs w:val="24"/>
        </w:rPr>
      </w:pPr>
      <w:r>
        <w:rPr>
          <w:rFonts w:hint="eastAsia"/>
          <w:sz w:val="24"/>
          <w:szCs w:val="24"/>
        </w:rPr>
        <w:t>预防意外事件：应对患者及主要家庭成员进行安全宣教，预防跌倒、坠床、误吸、噎食、烫伤、走失、中毒、自杀、自伤、触电等意外事件，发现意外情况及时协助处理。掌握灭火器等消防器材的使用。</w:t>
      </w:r>
    </w:p>
    <w:p>
      <w:pPr>
        <w:ind w:firstLine="480" w:firstLineChars="200"/>
        <w:rPr>
          <w:sz w:val="24"/>
          <w:szCs w:val="24"/>
        </w:rPr>
      </w:pPr>
      <w:r>
        <w:rPr>
          <w:rFonts w:hint="eastAsia"/>
          <w:sz w:val="24"/>
          <w:szCs w:val="24"/>
        </w:rPr>
        <w:t>使用保护性用具：应指导或协助患者使用床挡、支具、习步器等保护性用具，防止使用不当造成损伤。</w:t>
      </w:r>
    </w:p>
    <w:p>
      <w:pPr>
        <w:ind w:firstLine="480" w:firstLineChars="2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sz w:val="24"/>
          <w:szCs w:val="24"/>
        </w:rPr>
        <w:t>②</w:t>
      </w:r>
      <w:r>
        <w:rPr>
          <w:rFonts w:hint="eastAsia"/>
          <w:sz w:val="24"/>
          <w:szCs w:val="24"/>
        </w:rPr>
        <w:fldChar w:fldCharType="end"/>
      </w:r>
      <w:r>
        <w:rPr>
          <w:rFonts w:hint="eastAsia"/>
          <w:sz w:val="24"/>
          <w:szCs w:val="24"/>
        </w:rPr>
        <w:t>现场初级急救</w:t>
      </w:r>
    </w:p>
    <w:p>
      <w:pPr>
        <w:ind w:firstLine="480" w:firstLineChars="200"/>
        <w:rPr>
          <w:sz w:val="24"/>
          <w:szCs w:val="24"/>
        </w:rPr>
      </w:pPr>
      <w:r>
        <w:rPr>
          <w:rFonts w:hint="eastAsia"/>
          <w:sz w:val="24"/>
          <w:szCs w:val="24"/>
        </w:rPr>
        <w:t>掌握初级急救技术，紧急突发状况下能立即呼救实施初期处理，医务人员到达后，向医务人员陈述病情，协助完成现场其他患者及家属的转移。</w:t>
      </w:r>
    </w:p>
    <w:p>
      <w:pPr>
        <w:ind w:firstLine="480" w:firstLineChars="200"/>
        <w:rPr>
          <w:sz w:val="24"/>
          <w:szCs w:val="24"/>
        </w:rPr>
      </w:pPr>
      <w:r>
        <w:rPr>
          <w:rFonts w:hint="eastAsia"/>
          <w:sz w:val="24"/>
          <w:szCs w:val="24"/>
        </w:rPr>
        <w:t>4.康复照护</w:t>
      </w:r>
    </w:p>
    <w:p>
      <w:pPr>
        <w:ind w:firstLine="480" w:firstLineChars="2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rPr>
          <w:sz w:val="24"/>
          <w:szCs w:val="24"/>
        </w:rPr>
        <w:t>①</w:t>
      </w:r>
      <w:r>
        <w:rPr>
          <w:rFonts w:hint="eastAsia"/>
          <w:sz w:val="24"/>
          <w:szCs w:val="24"/>
        </w:rPr>
        <w:fldChar w:fldCharType="end"/>
      </w:r>
      <w:r>
        <w:rPr>
          <w:rFonts w:hint="eastAsia"/>
          <w:sz w:val="24"/>
          <w:szCs w:val="24"/>
        </w:rPr>
        <w:t>日常活动训练：为患者提供日常活动训练服务，包括基础性日常活动训练和工具性日常活动训练。</w:t>
      </w:r>
    </w:p>
    <w:p>
      <w:pPr>
        <w:ind w:firstLine="480" w:firstLineChars="200"/>
        <w:rPr>
          <w:sz w:val="24"/>
          <w:szCs w:val="24"/>
        </w:rPr>
      </w:pPr>
      <w:r>
        <w:rPr>
          <w:rFonts w:hint="eastAsia"/>
          <w:sz w:val="24"/>
          <w:szCs w:val="24"/>
        </w:rPr>
        <w:t>基础性日常活动训练：应对患者进行个人卫生、穿（脱）衣物、进食、移动等训练。</w:t>
      </w:r>
    </w:p>
    <w:p>
      <w:pPr>
        <w:ind w:firstLine="480" w:firstLineChars="200"/>
        <w:rPr>
          <w:sz w:val="24"/>
          <w:szCs w:val="24"/>
        </w:rPr>
      </w:pPr>
      <w:r>
        <w:rPr>
          <w:rFonts w:hint="eastAsia"/>
          <w:sz w:val="24"/>
          <w:szCs w:val="24"/>
        </w:rPr>
        <w:t>工具性日常活动训练：可对患者进行外出活动、使用电话等训练。</w:t>
      </w:r>
    </w:p>
    <w:p>
      <w:pPr>
        <w:ind w:firstLine="480" w:firstLineChars="2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sz w:val="24"/>
          <w:szCs w:val="24"/>
        </w:rPr>
        <w:t>②</w:t>
      </w:r>
      <w:r>
        <w:rPr>
          <w:rFonts w:hint="eastAsia"/>
          <w:sz w:val="24"/>
          <w:szCs w:val="24"/>
        </w:rPr>
        <w:fldChar w:fldCharType="end"/>
      </w:r>
      <w:r>
        <w:rPr>
          <w:rFonts w:hint="eastAsia"/>
          <w:sz w:val="24"/>
          <w:szCs w:val="24"/>
        </w:rPr>
        <w:t>功能位摆放及肢体被动活动：为卧床患者摆放功能位，并协助进行肢休被动活动。</w:t>
      </w:r>
    </w:p>
    <w:p>
      <w:pPr>
        <w:ind w:firstLine="480" w:firstLineChars="200"/>
        <w:rPr>
          <w:sz w:val="24"/>
          <w:szCs w:val="24"/>
        </w:rPr>
      </w:pPr>
      <w:r>
        <w:rPr>
          <w:rFonts w:hint="eastAsia"/>
          <w:sz w:val="24"/>
          <w:szCs w:val="24"/>
        </w:rPr>
        <w:t>摆放功能位：应为患者摆放舒适体位，使肢体处于功能位。</w:t>
      </w:r>
    </w:p>
    <w:p>
      <w:pPr>
        <w:ind w:firstLine="480" w:firstLineChars="200"/>
        <w:rPr>
          <w:sz w:val="24"/>
          <w:szCs w:val="24"/>
        </w:rPr>
      </w:pPr>
      <w:r>
        <w:rPr>
          <w:rFonts w:hint="eastAsia"/>
          <w:sz w:val="24"/>
          <w:szCs w:val="24"/>
        </w:rPr>
        <w:t>肢体被动活动：应协助患者进行肢体被动活动，维持关节活动度，防止关节僵硬、变形，促进关节功能及肢体血液循环，维持肌力，预防肌肉萎缩。</w:t>
      </w:r>
    </w:p>
    <w:p>
      <w:pPr>
        <w:ind w:firstLine="480" w:firstLineChars="200"/>
        <w:rPr>
          <w:sz w:val="24"/>
          <w:szCs w:val="24"/>
        </w:rPr>
      </w:pPr>
      <w:r>
        <w:rPr>
          <w:rFonts w:hint="eastAsia"/>
          <w:sz w:val="24"/>
          <w:szCs w:val="24"/>
        </w:rPr>
        <w:t>5.心理照护</w:t>
      </w:r>
    </w:p>
    <w:p>
      <w:pPr>
        <w:ind w:firstLine="480" w:firstLineChars="2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rPr>
          <w:sz w:val="24"/>
          <w:szCs w:val="24"/>
        </w:rPr>
        <w:t>①</w:t>
      </w:r>
      <w:r>
        <w:rPr>
          <w:rFonts w:hint="eastAsia"/>
          <w:sz w:val="24"/>
          <w:szCs w:val="24"/>
        </w:rPr>
        <w:fldChar w:fldCharType="end"/>
      </w:r>
      <w:r>
        <w:rPr>
          <w:rFonts w:hint="eastAsia"/>
          <w:sz w:val="24"/>
          <w:szCs w:val="24"/>
        </w:rPr>
        <w:t>沟通交流：为患者提供沟通交流服务。根据患者的沟通能力，选择适宜的方式和技巧进行情感交流;鼓励患者表达感受和需求，注意保护隐私信息。</w:t>
      </w:r>
    </w:p>
    <w:p>
      <w:pPr>
        <w:ind w:firstLine="480" w:firstLineChars="2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sz w:val="24"/>
          <w:szCs w:val="24"/>
        </w:rPr>
        <w:t>②</w:t>
      </w:r>
      <w:r>
        <w:rPr>
          <w:rFonts w:hint="eastAsia"/>
          <w:sz w:val="24"/>
          <w:szCs w:val="24"/>
        </w:rPr>
        <w:fldChar w:fldCharType="end"/>
      </w:r>
      <w:r>
        <w:rPr>
          <w:rFonts w:hint="eastAsia"/>
          <w:sz w:val="24"/>
          <w:szCs w:val="24"/>
        </w:rPr>
        <w:t>精神慰藉：注意观察患者的精神状态、情绪及行为变化，根据患者心理及情绪变化采取应对措施，应在患者有异常情绪时给予安抚，并及时与医务人员、患者家属沟通。</w:t>
      </w:r>
    </w:p>
    <w:p>
      <w:pPr>
        <w:ind w:firstLine="480" w:firstLineChars="200"/>
        <w:rPr>
          <w:sz w:val="24"/>
          <w:szCs w:val="24"/>
        </w:rPr>
      </w:pPr>
      <w:r>
        <w:rPr>
          <w:rFonts w:hint="eastAsia"/>
          <w:sz w:val="24"/>
          <w:szCs w:val="24"/>
        </w:rPr>
        <w:t>6.临终照护</w:t>
      </w:r>
    </w:p>
    <w:p>
      <w:pPr>
        <w:ind w:firstLine="480" w:firstLineChars="200"/>
        <w:rPr>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rPr>
          <w:sz w:val="24"/>
          <w:szCs w:val="24"/>
        </w:rPr>
        <w:t>①</w:t>
      </w:r>
      <w:r>
        <w:rPr>
          <w:rFonts w:hint="eastAsia"/>
          <w:sz w:val="24"/>
          <w:szCs w:val="24"/>
        </w:rPr>
        <w:fldChar w:fldCharType="end"/>
      </w:r>
      <w:r>
        <w:rPr>
          <w:rFonts w:hint="eastAsia"/>
          <w:sz w:val="24"/>
          <w:szCs w:val="24"/>
        </w:rPr>
        <w:t>心理支持：一般性心理支持服务。尊重患者宗教信仰和个人生活习惯，了解其感受并满足其需求。与患者家属、医务人员沟通交流，帮助其充分了解患者的身心需求，提供适宜的临终期陪伴。</w:t>
      </w:r>
    </w:p>
    <w:p>
      <w:pPr>
        <w:ind w:firstLine="480" w:firstLineChars="200"/>
        <w:rPr>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sz w:val="24"/>
          <w:szCs w:val="24"/>
        </w:rPr>
        <w:t>②</w:t>
      </w:r>
      <w:r>
        <w:rPr>
          <w:rFonts w:hint="eastAsia"/>
          <w:sz w:val="24"/>
          <w:szCs w:val="24"/>
        </w:rPr>
        <w:fldChar w:fldCharType="end"/>
      </w:r>
      <w:r>
        <w:rPr>
          <w:rFonts w:hint="eastAsia"/>
          <w:sz w:val="24"/>
          <w:szCs w:val="24"/>
        </w:rPr>
        <w:t>症状观察及躯体照护：为临终期患者提供症状观察及躯体照护服务。及时从医护人员处获取患者的预后信息及病程发展过状变化，识别患者临终期常见的不适症状并及时向医护人员反馈。维持患者临终期的舒适，包括协助翻身、安置舒适体位、喂食/水、辅助排痰及排便、清理污物等工作，改善和维持躯体和环境的舒适。</w:t>
      </w:r>
    </w:p>
    <w:p>
      <w:pPr>
        <w:ind w:firstLine="480" w:firstLineChars="200"/>
        <w:rPr>
          <w:sz w:val="24"/>
          <w:szCs w:val="24"/>
        </w:rPr>
      </w:pPr>
      <w:r>
        <w:rPr>
          <w:rFonts w:hint="eastAsia"/>
          <w:sz w:val="24"/>
          <w:szCs w:val="24"/>
        </w:rPr>
        <w:t>7.护工服务</w:t>
      </w:r>
    </w:p>
    <w:bookmarkEnd w:id="0"/>
    <w:bookmarkEnd w:id="1"/>
    <w:bookmarkEnd w:id="2"/>
    <w:tbl>
      <w:tblPr>
        <w:tblStyle w:val="12"/>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7"/>
        <w:gridCol w:w="1284"/>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44" w:type="pct"/>
            <w:vAlign w:val="center"/>
          </w:tcPr>
          <w:p>
            <w:pPr>
              <w:spacing w:line="320" w:lineRule="exact"/>
              <w:rPr>
                <w:sz w:val="22"/>
              </w:rPr>
            </w:pPr>
            <w:r>
              <w:rPr>
                <w:rFonts w:hint="eastAsia"/>
                <w:sz w:val="22"/>
              </w:rPr>
              <w:t>科室</w:t>
            </w:r>
          </w:p>
        </w:tc>
        <w:tc>
          <w:tcPr>
            <w:tcW w:w="714" w:type="pct"/>
            <w:vAlign w:val="center"/>
          </w:tcPr>
          <w:p>
            <w:pPr>
              <w:spacing w:line="320" w:lineRule="exact"/>
              <w:rPr>
                <w:sz w:val="22"/>
              </w:rPr>
            </w:pPr>
            <w:r>
              <w:rPr>
                <w:rFonts w:hint="eastAsia"/>
                <w:sz w:val="22"/>
              </w:rPr>
              <w:t>工作细则</w:t>
            </w:r>
          </w:p>
        </w:tc>
        <w:tc>
          <w:tcPr>
            <w:tcW w:w="3642" w:type="pct"/>
          </w:tcPr>
          <w:p>
            <w:pPr>
              <w:spacing w:line="320" w:lineRule="exact"/>
              <w:rPr>
                <w:sz w:val="22"/>
              </w:rPr>
            </w:pPr>
            <w:r>
              <w:rPr>
                <w:rFonts w:hint="eastAsia"/>
                <w:sz w:val="2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644" w:type="pct"/>
            <w:vMerge w:val="restart"/>
            <w:vAlign w:val="center"/>
          </w:tcPr>
          <w:p>
            <w:pPr>
              <w:spacing w:line="320" w:lineRule="exact"/>
              <w:rPr>
                <w:sz w:val="22"/>
              </w:rPr>
            </w:pPr>
            <w:r>
              <w:rPr>
                <w:rFonts w:hint="eastAsia"/>
                <w:sz w:val="22"/>
              </w:rPr>
              <w:t>普通临</w:t>
            </w:r>
          </w:p>
          <w:p>
            <w:pPr>
              <w:spacing w:line="320" w:lineRule="exact"/>
              <w:rPr>
                <w:sz w:val="22"/>
              </w:rPr>
            </w:pPr>
            <w:r>
              <w:rPr>
                <w:rFonts w:hint="eastAsia"/>
                <w:sz w:val="22"/>
              </w:rPr>
              <w:t>床科室</w:t>
            </w:r>
          </w:p>
        </w:tc>
        <w:tc>
          <w:tcPr>
            <w:tcW w:w="714" w:type="pct"/>
            <w:vAlign w:val="center"/>
          </w:tcPr>
          <w:p>
            <w:pPr>
              <w:spacing w:line="320" w:lineRule="exact"/>
              <w:rPr>
                <w:sz w:val="22"/>
              </w:rPr>
            </w:pPr>
            <w:r>
              <w:rPr>
                <w:rFonts w:hint="eastAsia"/>
                <w:sz w:val="22"/>
              </w:rPr>
              <w:t>整理床单位</w:t>
            </w:r>
          </w:p>
        </w:tc>
        <w:tc>
          <w:tcPr>
            <w:tcW w:w="3642" w:type="pct"/>
          </w:tcPr>
          <w:p>
            <w:pPr>
              <w:spacing w:line="320" w:lineRule="exact"/>
              <w:rPr>
                <w:sz w:val="22"/>
              </w:rPr>
            </w:pPr>
            <w:r>
              <w:rPr>
                <w:rFonts w:hint="eastAsia"/>
                <w:sz w:val="22"/>
              </w:rPr>
              <w:t>1.新病人入院时准备床单元；2.保持床单元平整、整洁，确保无污迹、无血迹、无渣屑，床下及室内无杂物；用物整理入柜；陪伴椅及时收起。3.实施湿式扫床，一床一用，防止交叉感染；4.保持病室整洁、舒适、美观，床头柜桌面放置暖瓶和水杯；5.定时开窗通风，保持病房空气清新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协助转床、转科</w:t>
            </w:r>
          </w:p>
        </w:tc>
        <w:tc>
          <w:tcPr>
            <w:tcW w:w="3642" w:type="pct"/>
          </w:tcPr>
          <w:p>
            <w:pPr>
              <w:spacing w:line="320" w:lineRule="exact"/>
              <w:rPr>
                <w:sz w:val="22"/>
              </w:rPr>
            </w:pPr>
            <w:r>
              <w:rPr>
                <w:rFonts w:hint="eastAsia"/>
                <w:sz w:val="22"/>
              </w:rPr>
              <w:t>1.外出前确认检查预约是否成功；2.物品准备齐全，雨天应备雨具；3.为患者穿好病员服，如被服有血迹、污迹，及时更换；4.上下床时应动作轻柔，保持管道通畅，防止非计划性拔管；5.病床、平车运送时拉好护栏，防止跌倒坠床；6.转移患者速度适宜，以防发生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床单位</w:t>
            </w:r>
          </w:p>
          <w:p>
            <w:pPr>
              <w:spacing w:line="320" w:lineRule="exact"/>
              <w:rPr>
                <w:sz w:val="22"/>
              </w:rPr>
            </w:pPr>
            <w:r>
              <w:rPr>
                <w:rFonts w:hint="eastAsia"/>
                <w:sz w:val="22"/>
              </w:rPr>
              <w:t>终末消毒</w:t>
            </w:r>
          </w:p>
        </w:tc>
        <w:tc>
          <w:tcPr>
            <w:tcW w:w="3642" w:type="pct"/>
          </w:tcPr>
          <w:p>
            <w:pPr>
              <w:spacing w:line="320" w:lineRule="exact"/>
              <w:rPr>
                <w:sz w:val="22"/>
              </w:rPr>
            </w:pPr>
            <w:r>
              <w:rPr>
                <w:rFonts w:hint="eastAsia"/>
                <w:sz w:val="22"/>
              </w:rPr>
              <w:t>1.对出院患者床单元进行臭氧消毒；2.更换床单元所有用品，褥疮垫清洁消毒后放库房备用；3.清理床头柜所有物品，发现患者遗漏物品及时交护士站。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被服清点</w:t>
            </w:r>
          </w:p>
        </w:tc>
        <w:tc>
          <w:tcPr>
            <w:tcW w:w="3642" w:type="pct"/>
          </w:tcPr>
          <w:p>
            <w:pPr>
              <w:spacing w:line="320" w:lineRule="exact"/>
              <w:rPr>
                <w:sz w:val="22"/>
              </w:rPr>
            </w:pPr>
            <w:r>
              <w:rPr>
                <w:rFonts w:hint="eastAsia"/>
                <w:sz w:val="22"/>
              </w:rPr>
              <w:t>1.清洁和污染被服严格分区放置，送出和送回时认真清点；2.所有被服妥善放置、定期清点，实物与账目符合；3.协助做好科室医护工作服管理。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协助翻身</w:t>
            </w:r>
          </w:p>
        </w:tc>
        <w:tc>
          <w:tcPr>
            <w:tcW w:w="3642" w:type="pct"/>
          </w:tcPr>
          <w:p>
            <w:pPr>
              <w:spacing w:line="320" w:lineRule="exact"/>
              <w:rPr>
                <w:sz w:val="22"/>
              </w:rPr>
            </w:pPr>
            <w:r>
              <w:rPr>
                <w:rFonts w:hint="eastAsia"/>
                <w:sz w:val="22"/>
              </w:rPr>
              <w:t>1.在护士的指导下协助患者翻身，取舒适卧位；2.保护患者隐私，不谈论病情。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设备送检修</w:t>
            </w:r>
          </w:p>
        </w:tc>
        <w:tc>
          <w:tcPr>
            <w:tcW w:w="3642" w:type="pct"/>
          </w:tcPr>
          <w:p>
            <w:pPr>
              <w:spacing w:line="320" w:lineRule="exact"/>
              <w:rPr>
                <w:sz w:val="22"/>
              </w:rPr>
            </w:pPr>
            <w:r>
              <w:rPr>
                <w:rFonts w:hint="eastAsia"/>
                <w:sz w:val="22"/>
              </w:rPr>
              <w:t>1.根据工程师意见，将需要检修仪器设备送至指定科室；2.按时取回维修好的设备、器械；3.所有外送仪器设备注意人身安全、设备安全。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送检标本</w:t>
            </w:r>
          </w:p>
        </w:tc>
        <w:tc>
          <w:tcPr>
            <w:tcW w:w="3642" w:type="pct"/>
          </w:tcPr>
          <w:p>
            <w:pPr>
              <w:spacing w:line="320" w:lineRule="exact"/>
              <w:rPr>
                <w:sz w:val="22"/>
              </w:rPr>
            </w:pPr>
            <w:r>
              <w:rPr>
                <w:rFonts w:hint="eastAsia"/>
                <w:sz w:val="22"/>
              </w:rPr>
              <w:t>1.每天记录、核对送检验标本床号和送检血液，标本采集后立即送检，最迟不能超过30分钟；2.根据院感要求，每月及时送检空气及物表采样标本；3.正确送检，并做好登记。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物资/药品领取</w:t>
            </w:r>
          </w:p>
        </w:tc>
        <w:tc>
          <w:tcPr>
            <w:tcW w:w="3642" w:type="pct"/>
            <w:vAlign w:val="center"/>
          </w:tcPr>
          <w:p>
            <w:pPr>
              <w:spacing w:line="320" w:lineRule="exact"/>
              <w:rPr>
                <w:sz w:val="22"/>
              </w:rPr>
            </w:pPr>
            <w:r>
              <w:rPr>
                <w:rFonts w:hint="eastAsia"/>
                <w:sz w:val="22"/>
              </w:rPr>
              <w:t>在护士指导下领各种物资、物品、设备、药品、液体出库并协助护士做好各种库房管理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用物整理</w:t>
            </w:r>
          </w:p>
        </w:tc>
        <w:tc>
          <w:tcPr>
            <w:tcW w:w="3642" w:type="pct"/>
          </w:tcPr>
          <w:p>
            <w:pPr>
              <w:spacing w:line="320" w:lineRule="exact"/>
              <w:rPr>
                <w:sz w:val="22"/>
              </w:rPr>
            </w:pPr>
            <w:r>
              <w:rPr>
                <w:rFonts w:hint="eastAsia"/>
                <w:sz w:val="22"/>
              </w:rPr>
              <w:t>1.每日协助护士清洁治疗车、仪器；2.协助护士巡视所有门窗安全、水电安全，整理更衣室、值班室。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生活照护的基本知识和技能</w:t>
            </w:r>
          </w:p>
        </w:tc>
        <w:tc>
          <w:tcPr>
            <w:tcW w:w="3642" w:type="pct"/>
          </w:tcPr>
          <w:p>
            <w:pPr>
              <w:spacing w:line="320" w:lineRule="exact"/>
              <w:rPr>
                <w:sz w:val="22"/>
              </w:rPr>
            </w:pPr>
            <w:r>
              <w:rPr>
                <w:rFonts w:hint="eastAsia"/>
                <w:sz w:val="22"/>
              </w:rPr>
              <w:t>1.移动照护；2.消毒隔离；3.沟通技巧；4.安全与急救。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6"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其他杂事</w:t>
            </w:r>
          </w:p>
        </w:tc>
        <w:tc>
          <w:tcPr>
            <w:tcW w:w="3642" w:type="pct"/>
          </w:tcPr>
          <w:p>
            <w:pPr>
              <w:spacing w:line="320" w:lineRule="exact"/>
              <w:rPr>
                <w:sz w:val="22"/>
              </w:rPr>
            </w:pPr>
            <w:r>
              <w:rPr>
                <w:rFonts w:hint="eastAsia"/>
                <w:sz w:val="22"/>
              </w:rPr>
              <w:t>1.各科室物资借和归还的管理；2.协助病区控烟管理；3.协助做好三无人员管理；4.氧气筒、氧气袋的管理；5.抢救时协助呼吸机等设备的准备；6.协助做好死亡患者管理；7.输液卡、注射射卡、清单的裁剪；8.协助责任护士新病人入院事宜；9.行政楼各种资料递送，送会诊单、各种申请单等；10.夏季每日晚上发放费用清单；11.每周一至周五下午负责将病区病历送至病案室；12.负责晾晒科室的棉絮、垫絮；13.夏季每日晚上发放灭蚊器、灭蚊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5000" w:type="pct"/>
            <w:gridSpan w:val="3"/>
            <w:vAlign w:val="center"/>
          </w:tcPr>
          <w:p>
            <w:pPr>
              <w:spacing w:line="320" w:lineRule="exact"/>
              <w:rPr>
                <w:sz w:val="22"/>
              </w:rPr>
            </w:pPr>
            <w:r>
              <w:rPr>
                <w:rFonts w:hint="eastAsia"/>
                <w:sz w:val="22"/>
              </w:rPr>
              <w:t>特殊科室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644" w:type="pct"/>
            <w:vMerge w:val="restart"/>
            <w:vAlign w:val="center"/>
          </w:tcPr>
          <w:p>
            <w:pPr>
              <w:spacing w:line="320" w:lineRule="exact"/>
              <w:rPr>
                <w:sz w:val="22"/>
              </w:rPr>
            </w:pPr>
            <w:r>
              <w:rPr>
                <w:rFonts w:hint="eastAsia"/>
                <w:sz w:val="22"/>
              </w:rPr>
              <w:t>产科</w:t>
            </w:r>
          </w:p>
        </w:tc>
        <w:tc>
          <w:tcPr>
            <w:tcW w:w="714" w:type="pct"/>
            <w:vAlign w:val="center"/>
          </w:tcPr>
          <w:p>
            <w:pPr>
              <w:spacing w:line="320" w:lineRule="exact"/>
              <w:rPr>
                <w:sz w:val="22"/>
              </w:rPr>
            </w:pPr>
            <w:r>
              <w:rPr>
                <w:rFonts w:hint="eastAsia"/>
                <w:sz w:val="22"/>
              </w:rPr>
              <w:t>接送孕产妇</w:t>
            </w:r>
          </w:p>
        </w:tc>
        <w:tc>
          <w:tcPr>
            <w:tcW w:w="3642" w:type="pct"/>
          </w:tcPr>
          <w:p>
            <w:pPr>
              <w:spacing w:line="320" w:lineRule="exact"/>
              <w:rPr>
                <w:sz w:val="22"/>
              </w:rPr>
            </w:pPr>
            <w:r>
              <w:rPr>
                <w:rFonts w:hint="eastAsia"/>
                <w:sz w:val="22"/>
              </w:rPr>
              <w:t>1.护送孕妇从病房入产房待产；2.产妇分娩后，护送产妇及新生儿从产房回病房；3.术后产妇由手术室回到病房，协助责任护士转运产妇到病床，并将尿管及各种引流管妥善固定。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生活照护的基本知识和技能</w:t>
            </w:r>
          </w:p>
        </w:tc>
        <w:tc>
          <w:tcPr>
            <w:tcW w:w="3642" w:type="pct"/>
          </w:tcPr>
          <w:p>
            <w:pPr>
              <w:spacing w:line="320" w:lineRule="exact"/>
              <w:rPr>
                <w:sz w:val="22"/>
              </w:rPr>
            </w:pPr>
            <w:r>
              <w:rPr>
                <w:rFonts w:hint="eastAsia"/>
                <w:sz w:val="22"/>
              </w:rPr>
              <w:t>1.产妇膳食食谱制订及饮食指导。2.会阴清洁、坐浴。3.腹带的使用。4.孕产妇围产期、产褥期常见并发症的预防和注意事项。 5.新生儿穿衣、包裹、抱姿。6.协助新生儿沐浴；沐浴前准备工作；眼、鼻、耳、口腔、指甲、脐部、臀部照护；更换尿布/纸尿裤；新生儿抚触。7.协助母乳喂养（包括哺乳姿势、托乳房方法、含接姿势等）。8.新生儿人工喂养的方法；配奶用物的准备和清洁消毒等。9.新生儿窒息、跌落、烫伤等意外伤害的预防和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4" w:type="pct"/>
            <w:vAlign w:val="center"/>
          </w:tcPr>
          <w:p>
            <w:pPr>
              <w:spacing w:line="320" w:lineRule="exact"/>
              <w:rPr>
                <w:sz w:val="22"/>
              </w:rPr>
            </w:pPr>
            <w:r>
              <w:rPr>
                <w:rFonts w:hint="eastAsia"/>
                <w:sz w:val="22"/>
              </w:rPr>
              <w:t>老年科</w:t>
            </w:r>
          </w:p>
        </w:tc>
        <w:tc>
          <w:tcPr>
            <w:tcW w:w="714" w:type="pct"/>
            <w:vAlign w:val="center"/>
          </w:tcPr>
          <w:p>
            <w:pPr>
              <w:spacing w:line="320" w:lineRule="exact"/>
              <w:rPr>
                <w:sz w:val="22"/>
              </w:rPr>
            </w:pPr>
            <w:r>
              <w:rPr>
                <w:rFonts w:hint="eastAsia"/>
                <w:sz w:val="22"/>
              </w:rPr>
              <w:t>生活照护的基本知识和技能</w:t>
            </w:r>
          </w:p>
        </w:tc>
        <w:tc>
          <w:tcPr>
            <w:tcW w:w="3642" w:type="pct"/>
          </w:tcPr>
          <w:p>
            <w:pPr>
              <w:spacing w:line="320" w:lineRule="exact"/>
              <w:rPr>
                <w:sz w:val="22"/>
              </w:rPr>
            </w:pPr>
            <w:r>
              <w:rPr>
                <w:rFonts w:hint="eastAsia"/>
                <w:sz w:val="22"/>
              </w:rPr>
              <w:t>1.义齿摘取、佩戴、清洗和存放。2.协助患者进食/水，观察并记录异常。3.模拟体验，感受患者的生活行为，给予患者照护措施。4.热水袋等保暖物品和设施的使用方法及注意事项。5.对意识障碍、吞咽障碍、视力/听力障碍、睡眠障碍、大小便失禁、便秘、压力性损伤、营养失调、疼痛等情况进行照护和安全防护，预防跌倒、坠床、呛咳、噎食、烫伤、管路滑脱、 坠积性肺炎、触电、走失等意外情况。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7" w:hRule="atLeast"/>
          <w:jc w:val="center"/>
        </w:trPr>
        <w:tc>
          <w:tcPr>
            <w:tcW w:w="644" w:type="pct"/>
            <w:vAlign w:val="center"/>
          </w:tcPr>
          <w:p>
            <w:pPr>
              <w:spacing w:line="320" w:lineRule="exact"/>
              <w:rPr>
                <w:sz w:val="22"/>
              </w:rPr>
            </w:pPr>
            <w:r>
              <w:rPr>
                <w:rFonts w:hint="eastAsia"/>
                <w:sz w:val="22"/>
              </w:rPr>
              <w:t>神经内/外科</w:t>
            </w:r>
          </w:p>
        </w:tc>
        <w:tc>
          <w:tcPr>
            <w:tcW w:w="714" w:type="pct"/>
            <w:vAlign w:val="center"/>
          </w:tcPr>
          <w:p>
            <w:pPr>
              <w:spacing w:line="320" w:lineRule="exact"/>
              <w:rPr>
                <w:sz w:val="22"/>
              </w:rPr>
            </w:pPr>
            <w:r>
              <w:rPr>
                <w:rFonts w:hint="eastAsia"/>
                <w:sz w:val="22"/>
              </w:rPr>
              <w:t>接送介入手术患者</w:t>
            </w:r>
          </w:p>
        </w:tc>
        <w:tc>
          <w:tcPr>
            <w:tcW w:w="3642" w:type="pct"/>
          </w:tcPr>
          <w:p>
            <w:pPr>
              <w:spacing w:line="320" w:lineRule="exact"/>
              <w:rPr>
                <w:sz w:val="22"/>
              </w:rPr>
            </w:pPr>
            <w:r>
              <w:rPr>
                <w:rFonts w:hint="eastAsia"/>
                <w:sz w:val="22"/>
              </w:rPr>
              <w:t>1.根据接患者通知单推车到病房，查对患者与病历是否相符；2.核对患者腕带，再次查对患者信息，与护士共同进入介入室；3.因病情或其他原因暂停手术，需要送回病房者，仔细核对患者与病历，送患者至病房后，与病房护士仔细交接病历等物品；4.注意正确放置病历、片袋等物品，必要时正确约束患者，保护患者隐私，并注意保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1358" w:type="pct"/>
            <w:gridSpan w:val="2"/>
            <w:vAlign w:val="center"/>
          </w:tcPr>
          <w:p>
            <w:pPr>
              <w:spacing w:line="320" w:lineRule="exact"/>
              <w:rPr>
                <w:sz w:val="22"/>
              </w:rPr>
            </w:pPr>
            <w:r>
              <w:rPr>
                <w:rFonts w:hint="eastAsia"/>
                <w:sz w:val="22"/>
              </w:rPr>
              <w:t>耳鼻喉科</w:t>
            </w:r>
          </w:p>
        </w:tc>
        <w:tc>
          <w:tcPr>
            <w:tcW w:w="3642" w:type="pct"/>
          </w:tcPr>
          <w:p>
            <w:pPr>
              <w:spacing w:line="320" w:lineRule="exact"/>
              <w:rPr>
                <w:sz w:val="22"/>
              </w:rPr>
            </w:pPr>
            <w:r>
              <w:rPr>
                <w:rFonts w:hint="eastAsia"/>
                <w:sz w:val="22"/>
              </w:rPr>
              <w:t>协助检查室工作人员清洗硬镜、运送电子喉镜清洗等。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358" w:type="pct"/>
            <w:gridSpan w:val="2"/>
            <w:vAlign w:val="center"/>
          </w:tcPr>
          <w:p>
            <w:pPr>
              <w:spacing w:line="320" w:lineRule="exact"/>
              <w:rPr>
                <w:sz w:val="22"/>
              </w:rPr>
            </w:pPr>
            <w:r>
              <w:rPr>
                <w:rFonts w:hint="eastAsia"/>
                <w:sz w:val="22"/>
              </w:rPr>
              <w:t>妇科</w:t>
            </w:r>
          </w:p>
        </w:tc>
        <w:tc>
          <w:tcPr>
            <w:tcW w:w="3642" w:type="pct"/>
          </w:tcPr>
          <w:p>
            <w:pPr>
              <w:spacing w:line="320" w:lineRule="exact"/>
              <w:rPr>
                <w:sz w:val="22"/>
              </w:rPr>
            </w:pPr>
            <w:r>
              <w:rPr>
                <w:rFonts w:hint="eastAsia"/>
                <w:sz w:val="22"/>
              </w:rPr>
              <w:t>1.宫腔镜的运送。2.负责病房内清宫、诊刮、宫腔镜检查术后病人回病房的转运。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358" w:type="pct"/>
            <w:gridSpan w:val="2"/>
            <w:vAlign w:val="center"/>
          </w:tcPr>
          <w:p>
            <w:pPr>
              <w:spacing w:line="320" w:lineRule="exact"/>
              <w:rPr>
                <w:sz w:val="22"/>
              </w:rPr>
            </w:pPr>
            <w:r>
              <w:rPr>
                <w:rFonts w:hint="eastAsia"/>
                <w:sz w:val="22"/>
              </w:rPr>
              <w:t>呼吸内科</w:t>
            </w:r>
          </w:p>
        </w:tc>
        <w:tc>
          <w:tcPr>
            <w:tcW w:w="3642" w:type="pct"/>
          </w:tcPr>
          <w:p>
            <w:pPr>
              <w:spacing w:line="320" w:lineRule="exact"/>
              <w:rPr>
                <w:sz w:val="22"/>
              </w:rPr>
            </w:pPr>
            <w:r>
              <w:rPr>
                <w:rFonts w:hint="eastAsia"/>
                <w:sz w:val="22"/>
              </w:rPr>
              <w:t>1.内镜管理：完成内镜的清洗、运送等。2.内镜患者的转运。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644" w:type="pct"/>
            <w:vAlign w:val="center"/>
          </w:tcPr>
          <w:p>
            <w:pPr>
              <w:spacing w:line="320" w:lineRule="exact"/>
              <w:rPr>
                <w:sz w:val="22"/>
              </w:rPr>
            </w:pPr>
            <w:r>
              <w:rPr>
                <w:rFonts w:hint="eastAsia"/>
                <w:sz w:val="22"/>
              </w:rPr>
              <w:t>门诊部</w:t>
            </w:r>
          </w:p>
        </w:tc>
        <w:tc>
          <w:tcPr>
            <w:tcW w:w="714" w:type="pct"/>
            <w:vAlign w:val="center"/>
          </w:tcPr>
          <w:p>
            <w:pPr>
              <w:spacing w:line="320" w:lineRule="exact"/>
              <w:rPr>
                <w:sz w:val="22"/>
              </w:rPr>
            </w:pPr>
            <w:r>
              <w:rPr>
                <w:rFonts w:hint="eastAsia"/>
                <w:sz w:val="22"/>
              </w:rPr>
              <w:t>门诊各种杂务</w:t>
            </w:r>
          </w:p>
        </w:tc>
        <w:tc>
          <w:tcPr>
            <w:tcW w:w="3642" w:type="pct"/>
          </w:tcPr>
          <w:p>
            <w:pPr>
              <w:spacing w:line="320" w:lineRule="exact"/>
              <w:rPr>
                <w:sz w:val="22"/>
              </w:rPr>
            </w:pPr>
            <w:r>
              <w:rPr>
                <w:rFonts w:hint="eastAsia"/>
                <w:sz w:val="22"/>
              </w:rPr>
              <w:t>1.负责特需门诊标本送检；2.负责科室文件资料的领取；3.负责小型医用设备的送修与领取；4.负责伤口门诊医用耗材、伤口敷料、药品的领取；5.负责科内办公用品的领取与发放；6.完成领导交办的其他临时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58" w:type="pct"/>
            <w:gridSpan w:val="2"/>
            <w:vAlign w:val="center"/>
          </w:tcPr>
          <w:p>
            <w:pPr>
              <w:spacing w:line="320" w:lineRule="exact"/>
              <w:jc w:val="center"/>
              <w:rPr>
                <w:sz w:val="22"/>
              </w:rPr>
            </w:pPr>
            <w:r>
              <w:rPr>
                <w:rFonts w:hint="eastAsia"/>
                <w:sz w:val="22"/>
              </w:rPr>
              <w:t>妇科门诊</w:t>
            </w:r>
          </w:p>
          <w:p>
            <w:pPr>
              <w:spacing w:line="320" w:lineRule="exact"/>
              <w:jc w:val="center"/>
              <w:rPr>
                <w:sz w:val="22"/>
              </w:rPr>
            </w:pPr>
            <w:r>
              <w:rPr>
                <w:rFonts w:hint="eastAsia"/>
                <w:sz w:val="22"/>
              </w:rPr>
              <w:t>（3号楼2楼）</w:t>
            </w:r>
          </w:p>
        </w:tc>
        <w:tc>
          <w:tcPr>
            <w:tcW w:w="3642" w:type="pct"/>
          </w:tcPr>
          <w:p>
            <w:pPr>
              <w:spacing w:line="320" w:lineRule="exact"/>
              <w:rPr>
                <w:sz w:val="22"/>
              </w:rPr>
            </w:pPr>
            <w:r>
              <w:rPr>
                <w:rFonts w:hint="eastAsia"/>
                <w:sz w:val="22"/>
              </w:rPr>
              <w:t>1.手术器械的清理、送消、领取；2.每周一、四消毒盅的消毒剂更换；3.床单元的清洁及更换；4.每周一、四碘伏盅的更换；5.药品的领取打粉；6.仪器设备的清洁；7.人流术后病人的护送；8.管路及物品的清洗和送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644" w:type="pct"/>
            <w:vMerge w:val="restart"/>
            <w:vAlign w:val="center"/>
          </w:tcPr>
          <w:p>
            <w:pPr>
              <w:spacing w:line="320" w:lineRule="exact"/>
              <w:rPr>
                <w:sz w:val="22"/>
              </w:rPr>
            </w:pPr>
            <w:r>
              <w:rPr>
                <w:rFonts w:hint="eastAsia"/>
                <w:sz w:val="22"/>
              </w:rPr>
              <w:t>血透室</w:t>
            </w:r>
          </w:p>
        </w:tc>
        <w:tc>
          <w:tcPr>
            <w:tcW w:w="714" w:type="pct"/>
            <w:vAlign w:val="center"/>
          </w:tcPr>
          <w:p>
            <w:pPr>
              <w:spacing w:line="320" w:lineRule="exact"/>
              <w:rPr>
                <w:sz w:val="22"/>
              </w:rPr>
            </w:pPr>
            <w:r>
              <w:rPr>
                <w:rFonts w:hint="eastAsia"/>
                <w:sz w:val="22"/>
              </w:rPr>
              <w:t>接待准备</w:t>
            </w:r>
          </w:p>
        </w:tc>
        <w:tc>
          <w:tcPr>
            <w:tcW w:w="3642" w:type="pct"/>
          </w:tcPr>
          <w:p>
            <w:pPr>
              <w:spacing w:line="320" w:lineRule="exact"/>
              <w:rPr>
                <w:sz w:val="22"/>
              </w:rPr>
            </w:pPr>
            <w:r>
              <w:rPr>
                <w:rFonts w:hint="eastAsia"/>
                <w:sz w:val="22"/>
              </w:rPr>
              <w:t>1.协助透析患者称体重、到达指定透析组；2.维持秩序、保持安静，通知、接送患者进入血透指定区域；3.接待住院患者进入血透手术室进行内瘘手术、安置家属；4.接待新入患者熟悉环境、协助护士抽血、外送血液标本；5.协助患者挂号、交费、退费；6.协助行动不便患者乘坐电梯、安全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辅助工作</w:t>
            </w:r>
          </w:p>
        </w:tc>
        <w:tc>
          <w:tcPr>
            <w:tcW w:w="3642" w:type="pct"/>
          </w:tcPr>
          <w:p>
            <w:pPr>
              <w:spacing w:line="320" w:lineRule="exact"/>
              <w:rPr>
                <w:sz w:val="22"/>
              </w:rPr>
            </w:pPr>
            <w:r>
              <w:rPr>
                <w:rFonts w:hint="eastAsia"/>
                <w:sz w:val="22"/>
              </w:rPr>
              <w:t>1.准备中心供液干粉、拆除外包装、保持中心配液室的环境整洁干燥；2.补充水处理室的物资，准备预充物资到组；3.补充手术室的物资、保持环境卫生、整洁。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协助铺床</w:t>
            </w:r>
          </w:p>
        </w:tc>
        <w:tc>
          <w:tcPr>
            <w:tcW w:w="3642" w:type="pct"/>
          </w:tcPr>
          <w:p>
            <w:pPr>
              <w:spacing w:line="320" w:lineRule="exact"/>
              <w:rPr>
                <w:sz w:val="22"/>
              </w:rPr>
            </w:pPr>
            <w:r>
              <w:rPr>
                <w:rFonts w:hint="eastAsia"/>
                <w:sz w:val="22"/>
              </w:rPr>
              <w:t>1.及时清点和送洗血透患者更换的床单、被套，确保无血迹、污渍，预防交叉感染。2.保持床单元平整、整洁，确保无污迹、无血迹、无渣屑，床下及室内无杂物。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整理用物清点被服</w:t>
            </w:r>
          </w:p>
        </w:tc>
        <w:tc>
          <w:tcPr>
            <w:tcW w:w="3642" w:type="pct"/>
          </w:tcPr>
          <w:p>
            <w:pPr>
              <w:spacing w:line="320" w:lineRule="exact"/>
              <w:rPr>
                <w:sz w:val="22"/>
              </w:rPr>
            </w:pPr>
            <w:r>
              <w:rPr>
                <w:rFonts w:hint="eastAsia"/>
                <w:sz w:val="22"/>
              </w:rPr>
              <w:t>1.每班透析上机后清理接待站、更衣室，处置用物；2.清理治疗车、盐水，清点消毒液，并提醒护士及时申领；3.交接清洗被服、整理好被服库房，实物与账目一致，每月做好被服盘存，及时协助总务护士报废、申领被服。各种用物分类放置，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物品准备</w:t>
            </w:r>
          </w:p>
        </w:tc>
        <w:tc>
          <w:tcPr>
            <w:tcW w:w="3642" w:type="pct"/>
          </w:tcPr>
          <w:p>
            <w:pPr>
              <w:spacing w:line="320" w:lineRule="exact"/>
              <w:rPr>
                <w:sz w:val="22"/>
              </w:rPr>
            </w:pPr>
            <w:r>
              <w:rPr>
                <w:rFonts w:hint="eastAsia"/>
                <w:sz w:val="22"/>
              </w:rPr>
              <w:t>1.准备急诊透析CRRT 耗材、机器、大量置换液并送达全院相应科室；2.定期到药库搬运液体，准备治疗用生理盐水。到各库房领取急用的物资。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协助进食</w:t>
            </w:r>
          </w:p>
        </w:tc>
        <w:tc>
          <w:tcPr>
            <w:tcW w:w="3642" w:type="pct"/>
          </w:tcPr>
          <w:p>
            <w:pPr>
              <w:spacing w:line="320" w:lineRule="exact"/>
              <w:rPr>
                <w:sz w:val="22"/>
              </w:rPr>
            </w:pPr>
            <w:r>
              <w:rPr>
                <w:rFonts w:hint="eastAsia"/>
                <w:sz w:val="22"/>
              </w:rPr>
              <w:t>随时传递患者食物到每个血透区、协助患者进食、协助已上机患者食物加热、询问需求、生活辅助，协助推送行动不便患者安全离开透析中心。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接台清理</w:t>
            </w:r>
          </w:p>
        </w:tc>
        <w:tc>
          <w:tcPr>
            <w:tcW w:w="3642" w:type="pct"/>
          </w:tcPr>
          <w:p>
            <w:pPr>
              <w:spacing w:line="320" w:lineRule="exact"/>
              <w:rPr>
                <w:sz w:val="22"/>
              </w:rPr>
            </w:pPr>
            <w:r>
              <w:rPr>
                <w:rFonts w:hint="eastAsia"/>
                <w:sz w:val="22"/>
              </w:rPr>
              <w:t>每班透析结束整理治疗区床单位、清理杂物，保持病区整洁、协助护士准备下一班消毒。(科室每次透析换班次时要用含氯消毒巾消毒床单元及墙裙，每天11：00-13:00，17：00-18:30,22:00-23:00为集中工作时间，此时阳性间需要护工一名，阴性间40台机器，至少需要3名护工，但中途患者透析过程中，需要的生活护理相对较少，一个护工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库房管理</w:t>
            </w:r>
          </w:p>
        </w:tc>
        <w:tc>
          <w:tcPr>
            <w:tcW w:w="3642" w:type="pct"/>
          </w:tcPr>
          <w:p>
            <w:pPr>
              <w:spacing w:line="320" w:lineRule="exact"/>
              <w:rPr>
                <w:sz w:val="22"/>
              </w:rPr>
            </w:pPr>
            <w:r>
              <w:rPr>
                <w:rFonts w:hint="eastAsia"/>
                <w:sz w:val="22"/>
              </w:rPr>
              <w:t>1.协助库管护士完成每两周一次的库房物资转运、拆除外包装、装箱、点数、入库、规范清理各类物品；2.协助护士补充各治疗组及治疗室物资。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物品清领</w:t>
            </w:r>
          </w:p>
        </w:tc>
        <w:tc>
          <w:tcPr>
            <w:tcW w:w="3642" w:type="pct"/>
            <w:vAlign w:val="center"/>
          </w:tcPr>
          <w:p>
            <w:pPr>
              <w:spacing w:line="320" w:lineRule="exact"/>
              <w:rPr>
                <w:sz w:val="22"/>
              </w:rPr>
            </w:pPr>
            <w:r>
              <w:rPr>
                <w:rFonts w:hint="eastAsia"/>
                <w:sz w:val="22"/>
              </w:rPr>
              <w:t>办公用品、病案文书、设备库房物资请领。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外送标本</w:t>
            </w:r>
          </w:p>
        </w:tc>
        <w:tc>
          <w:tcPr>
            <w:tcW w:w="3642" w:type="pct"/>
          </w:tcPr>
          <w:p>
            <w:pPr>
              <w:spacing w:line="320" w:lineRule="exact"/>
              <w:rPr>
                <w:sz w:val="22"/>
              </w:rPr>
            </w:pPr>
            <w:r>
              <w:rPr>
                <w:rFonts w:hint="eastAsia"/>
                <w:sz w:val="22"/>
              </w:rPr>
              <w:t>每日外送新透析患者血标本，外送老透析患者每月一次的血常规检查标本。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用物整理</w:t>
            </w:r>
          </w:p>
        </w:tc>
        <w:tc>
          <w:tcPr>
            <w:tcW w:w="3642" w:type="pct"/>
          </w:tcPr>
          <w:p>
            <w:pPr>
              <w:spacing w:line="320" w:lineRule="exact"/>
              <w:rPr>
                <w:sz w:val="22"/>
              </w:rPr>
            </w:pPr>
            <w:r>
              <w:rPr>
                <w:rFonts w:hint="eastAsia"/>
                <w:sz w:val="22"/>
              </w:rPr>
              <w:t>1.每天透析治疗结束，协助护士检查所有区域，确保患者安全离开；2.巡视所有门窗安全、水电安全，整理接待站、会议室、患者更衣室、护士更衣室。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jc w:val="center"/>
        </w:trPr>
        <w:tc>
          <w:tcPr>
            <w:tcW w:w="644" w:type="pct"/>
            <w:vAlign w:val="center"/>
          </w:tcPr>
          <w:p>
            <w:pPr>
              <w:spacing w:line="320" w:lineRule="exact"/>
              <w:rPr>
                <w:sz w:val="22"/>
              </w:rPr>
            </w:pPr>
            <w:r>
              <w:rPr>
                <w:rFonts w:hint="eastAsia"/>
                <w:sz w:val="22"/>
              </w:rPr>
              <w:t>检验科</w:t>
            </w:r>
          </w:p>
        </w:tc>
        <w:tc>
          <w:tcPr>
            <w:tcW w:w="714" w:type="pct"/>
            <w:vAlign w:val="center"/>
          </w:tcPr>
          <w:p>
            <w:pPr>
              <w:spacing w:line="320" w:lineRule="exact"/>
              <w:rPr>
                <w:sz w:val="22"/>
                <w:lang w:val="zh-CN"/>
              </w:rPr>
            </w:pPr>
            <w:r>
              <w:rPr>
                <w:rFonts w:hint="eastAsia"/>
                <w:sz w:val="22"/>
              </w:rPr>
              <w:t>工作内容</w:t>
            </w:r>
          </w:p>
        </w:tc>
        <w:tc>
          <w:tcPr>
            <w:tcW w:w="3642" w:type="pct"/>
            <w:vAlign w:val="center"/>
          </w:tcPr>
          <w:p>
            <w:pPr>
              <w:spacing w:line="320" w:lineRule="exact"/>
              <w:rPr>
                <w:sz w:val="22"/>
              </w:rPr>
            </w:pPr>
            <w:r>
              <w:rPr>
                <w:rFonts w:hint="eastAsia"/>
                <w:sz w:val="22"/>
              </w:rPr>
              <w:t>1.早上06:30到临床科室收取标本送回检验科分类签收；2.8:00开始接收门诊及病房的各类标本；3.检验科所有物资的领取、管理；4.高压灭菌处理废弃标本（持证上岗）；5.清洗和消毒实验室的各类用品（板子管子、盖子、台面、容器等）；6.医疗垃圾的收集、转运。7.污水预处理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7" w:hRule="atLeast"/>
          <w:jc w:val="center"/>
        </w:trPr>
        <w:tc>
          <w:tcPr>
            <w:tcW w:w="644" w:type="pct"/>
            <w:vAlign w:val="center"/>
          </w:tcPr>
          <w:p>
            <w:pPr>
              <w:spacing w:line="320" w:lineRule="exact"/>
              <w:rPr>
                <w:sz w:val="22"/>
              </w:rPr>
            </w:pPr>
            <w:r>
              <w:rPr>
                <w:rFonts w:hint="eastAsia"/>
                <w:sz w:val="22"/>
              </w:rPr>
              <w:t>供应室</w:t>
            </w:r>
          </w:p>
        </w:tc>
        <w:tc>
          <w:tcPr>
            <w:tcW w:w="714" w:type="pct"/>
            <w:vAlign w:val="center"/>
          </w:tcPr>
          <w:p>
            <w:pPr>
              <w:spacing w:line="320" w:lineRule="exact"/>
              <w:rPr>
                <w:sz w:val="22"/>
              </w:rPr>
            </w:pPr>
          </w:p>
        </w:tc>
        <w:tc>
          <w:tcPr>
            <w:tcW w:w="3642" w:type="pct"/>
          </w:tcPr>
          <w:p>
            <w:pPr>
              <w:spacing w:line="320" w:lineRule="exact"/>
              <w:rPr>
                <w:sz w:val="22"/>
              </w:rPr>
            </w:pPr>
            <w:r>
              <w:rPr>
                <w:rFonts w:hint="eastAsia"/>
                <w:sz w:val="22"/>
              </w:rPr>
              <w:t>1.遵守科室纪律，完成每日下收下送和布类包装工作；2.下收人员每日核对下到科室收取物品名称和种类；3.对科室对接物品工作人员热情、耐心并认真清点物品数量；4.接收物品时核对收回物品名称和数量并签字；5.负责清洗员工将物品统一归类放置清洗室洗涤；6.对工作洗涤后的各类物品打包、打条码、再发放室，统一打价格；7.送货人员每日完成科室所需物品；8.核对药、手术包、手术器材量按时送达科室；9.库房所有各类物品归类放置并保持室内清洁卫生；10.下收下送人员对接每日所有物品数量（收回，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44" w:type="pct"/>
            <w:vMerge w:val="restart"/>
            <w:vAlign w:val="center"/>
          </w:tcPr>
          <w:p>
            <w:pPr>
              <w:spacing w:line="320" w:lineRule="exact"/>
              <w:rPr>
                <w:sz w:val="22"/>
              </w:rPr>
            </w:pPr>
            <w:r>
              <w:rPr>
                <w:rFonts w:hint="eastAsia"/>
                <w:sz w:val="22"/>
              </w:rPr>
              <w:t>儿科</w:t>
            </w:r>
          </w:p>
        </w:tc>
        <w:tc>
          <w:tcPr>
            <w:tcW w:w="714" w:type="pct"/>
            <w:vAlign w:val="center"/>
          </w:tcPr>
          <w:p>
            <w:pPr>
              <w:spacing w:line="320" w:lineRule="exact"/>
              <w:rPr>
                <w:sz w:val="22"/>
              </w:rPr>
            </w:pPr>
            <w:r>
              <w:rPr>
                <w:rFonts w:hint="eastAsia"/>
                <w:sz w:val="22"/>
              </w:rPr>
              <w:t>整理床单位</w:t>
            </w:r>
          </w:p>
        </w:tc>
        <w:tc>
          <w:tcPr>
            <w:tcW w:w="3642" w:type="pct"/>
            <w:vAlign w:val="center"/>
          </w:tcPr>
          <w:p>
            <w:pPr>
              <w:spacing w:line="320" w:lineRule="exact"/>
              <w:rPr>
                <w:sz w:val="22"/>
              </w:rPr>
            </w:pPr>
            <w:r>
              <w:rPr>
                <w:rFonts w:hint="eastAsia"/>
                <w:sz w:val="22"/>
              </w:rPr>
              <w:t>同普通病房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协助转床、转科</w:t>
            </w:r>
          </w:p>
        </w:tc>
        <w:tc>
          <w:tcPr>
            <w:tcW w:w="3642" w:type="pct"/>
            <w:vAlign w:val="center"/>
          </w:tcPr>
          <w:p>
            <w:pPr>
              <w:spacing w:line="320" w:lineRule="exact"/>
              <w:rPr>
                <w:sz w:val="22"/>
              </w:rPr>
            </w:pPr>
            <w:r>
              <w:rPr>
                <w:rFonts w:hint="eastAsia"/>
                <w:sz w:val="22"/>
              </w:rPr>
              <w:t>同普通病房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被服清点</w:t>
            </w:r>
          </w:p>
        </w:tc>
        <w:tc>
          <w:tcPr>
            <w:tcW w:w="3642" w:type="pct"/>
          </w:tcPr>
          <w:p>
            <w:pPr>
              <w:spacing w:line="320" w:lineRule="exact"/>
              <w:rPr>
                <w:sz w:val="22"/>
              </w:rPr>
            </w:pPr>
            <w:r>
              <w:rPr>
                <w:rFonts w:hint="eastAsia"/>
                <w:sz w:val="22"/>
              </w:rPr>
              <w:t>1.清洁和污染被服严格分区放置，送出和送回时认真清点；2.所有被服妥善放置、定期清点，实物与账目符合。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送检验标本</w:t>
            </w:r>
          </w:p>
        </w:tc>
        <w:tc>
          <w:tcPr>
            <w:tcW w:w="3642" w:type="pct"/>
          </w:tcPr>
          <w:p>
            <w:pPr>
              <w:spacing w:line="320" w:lineRule="exact"/>
              <w:rPr>
                <w:sz w:val="22"/>
              </w:rPr>
            </w:pPr>
            <w:r>
              <w:rPr>
                <w:rFonts w:hint="eastAsia"/>
                <w:sz w:val="22"/>
              </w:rPr>
              <w:t>1.每天记录、核对送检验标本床号和送检血液，标本采集后立即送检，最迟不能超过30分钟；2.正确送检，并做好登记。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领取物品</w:t>
            </w:r>
          </w:p>
        </w:tc>
        <w:tc>
          <w:tcPr>
            <w:tcW w:w="3642" w:type="pct"/>
          </w:tcPr>
          <w:p>
            <w:pPr>
              <w:spacing w:line="320" w:lineRule="exact"/>
              <w:rPr>
                <w:sz w:val="22"/>
              </w:rPr>
            </w:pPr>
            <w:r>
              <w:rPr>
                <w:rFonts w:hint="eastAsia"/>
                <w:sz w:val="22"/>
              </w:rPr>
              <w:t>1.每周二、四到设备科领取相关耗材；2.必要时领取办公用品、资料等。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每日消毒工作</w:t>
            </w:r>
          </w:p>
        </w:tc>
        <w:tc>
          <w:tcPr>
            <w:tcW w:w="3642" w:type="pct"/>
          </w:tcPr>
          <w:p>
            <w:pPr>
              <w:spacing w:line="320" w:lineRule="exact"/>
              <w:rPr>
                <w:sz w:val="22"/>
              </w:rPr>
            </w:pPr>
            <w:r>
              <w:rPr>
                <w:rFonts w:hint="eastAsia"/>
                <w:sz w:val="22"/>
              </w:rPr>
              <w:t>1.婴儿水疗机的蓄水及清洗、擦拭和消毒工作；2.负责物理治疗室仪器的擦拭消毒工作；3.取送针灸室治疗物品到供应室消毒。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其他</w:t>
            </w:r>
          </w:p>
        </w:tc>
        <w:tc>
          <w:tcPr>
            <w:tcW w:w="3642" w:type="pct"/>
          </w:tcPr>
          <w:p>
            <w:pPr>
              <w:spacing w:line="320" w:lineRule="exact"/>
              <w:rPr>
                <w:sz w:val="22"/>
              </w:rPr>
            </w:pPr>
            <w:r>
              <w:rPr>
                <w:rFonts w:hint="eastAsia"/>
                <w:sz w:val="22"/>
              </w:rPr>
              <w:t>1.中夜班护士人少穿刺时，协助家属为患儿摆好体位，并固定。2.制作三伏贴、三九贴的药贴。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1" w:hRule="atLeast"/>
          <w:jc w:val="center"/>
        </w:trPr>
        <w:tc>
          <w:tcPr>
            <w:tcW w:w="644" w:type="pct"/>
            <w:vMerge w:val="restart"/>
            <w:vAlign w:val="center"/>
          </w:tcPr>
          <w:p>
            <w:pPr>
              <w:spacing w:line="320" w:lineRule="exact"/>
              <w:rPr>
                <w:sz w:val="22"/>
              </w:rPr>
            </w:pPr>
            <w:r>
              <w:rPr>
                <w:rFonts w:hint="eastAsia"/>
                <w:sz w:val="22"/>
              </w:rPr>
              <w:t>新生儿科(持育婴师证上岗)</w:t>
            </w:r>
          </w:p>
        </w:tc>
        <w:tc>
          <w:tcPr>
            <w:tcW w:w="714" w:type="pct"/>
            <w:vAlign w:val="center"/>
          </w:tcPr>
          <w:p>
            <w:pPr>
              <w:spacing w:line="320" w:lineRule="exact"/>
              <w:rPr>
                <w:sz w:val="22"/>
                <w:lang w:val="zh-CN"/>
              </w:rPr>
            </w:pPr>
            <w:r>
              <w:rPr>
                <w:rFonts w:hint="eastAsia"/>
                <w:sz w:val="22"/>
              </w:rPr>
              <w:t>新生儿洗澡相关准备工作</w:t>
            </w:r>
          </w:p>
        </w:tc>
        <w:tc>
          <w:tcPr>
            <w:tcW w:w="3642" w:type="pct"/>
            <w:vAlign w:val="center"/>
          </w:tcPr>
          <w:p>
            <w:pPr>
              <w:spacing w:line="320" w:lineRule="exact"/>
              <w:rPr>
                <w:sz w:val="22"/>
                <w:lang w:val="zh-CN"/>
              </w:rPr>
            </w:pPr>
            <w:r>
              <w:rPr>
                <w:rFonts w:hint="eastAsia"/>
                <w:sz w:val="22"/>
              </w:rPr>
              <w:t>1.着装：一年四季短袖上衣，外出时须更换衣服；2.消毒：护士抱出患儿后，护工消毒暖箱、蓝光箱表面，清洁内面，更换棉垫；3.整理床单位：必要时及时更换棉垫；保持暖箱、蓝光箱整洁、整齐。更换水槽内灭菌注射用水；4.沐浴间消毒：沐浴完毕后，更换沐浴垫外面包裹的中单，沐浴间门把手、水龙头、沐浴垫、沐浴台表面用消毒液擦拭消毒，沐浴盆用消毒液浸泡消毒30分钟。浴盆下面的柜每日用消毒液擦拭消毒内面及柜门，再用移动式空气消毒机消毒2小时，并登记；5.清洗患儿更换的脏浴巾及衣被，晾干后，送供应室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床单位</w:t>
            </w:r>
          </w:p>
          <w:p>
            <w:pPr>
              <w:spacing w:line="320" w:lineRule="exact"/>
              <w:rPr>
                <w:sz w:val="22"/>
              </w:rPr>
            </w:pPr>
            <w:r>
              <w:rPr>
                <w:rFonts w:hint="eastAsia"/>
                <w:sz w:val="22"/>
              </w:rPr>
              <w:t>终末消毒</w:t>
            </w:r>
          </w:p>
        </w:tc>
        <w:tc>
          <w:tcPr>
            <w:tcW w:w="3642" w:type="pct"/>
          </w:tcPr>
          <w:p>
            <w:pPr>
              <w:spacing w:line="320" w:lineRule="exact"/>
              <w:rPr>
                <w:sz w:val="22"/>
              </w:rPr>
            </w:pPr>
            <w:r>
              <w:rPr>
                <w:rFonts w:hint="eastAsia"/>
                <w:sz w:val="22"/>
              </w:rPr>
              <w:t>1.整理床单位：必要时及时更换床单、枕头；2.消毒：洗澡间予紫外线消毒，1 次/日；3.对出院患者床单元进行臭氧消毒，并做好登记；4.清理床头柜所有物品，发现患者遗漏物品及时交护士站。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领取物品</w:t>
            </w:r>
          </w:p>
        </w:tc>
        <w:tc>
          <w:tcPr>
            <w:tcW w:w="3642" w:type="pct"/>
          </w:tcPr>
          <w:p>
            <w:pPr>
              <w:spacing w:line="320" w:lineRule="exact"/>
              <w:rPr>
                <w:sz w:val="22"/>
              </w:rPr>
            </w:pPr>
            <w:r>
              <w:rPr>
                <w:rFonts w:hint="eastAsia"/>
                <w:sz w:val="22"/>
              </w:rPr>
              <w:t>必要领取办公用品、资料和到设备科领取相关耗材等。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其他</w:t>
            </w:r>
          </w:p>
        </w:tc>
        <w:tc>
          <w:tcPr>
            <w:tcW w:w="3642" w:type="pct"/>
          </w:tcPr>
          <w:p>
            <w:pPr>
              <w:spacing w:line="320" w:lineRule="exact"/>
              <w:rPr>
                <w:sz w:val="22"/>
              </w:rPr>
            </w:pPr>
            <w:r>
              <w:rPr>
                <w:rFonts w:hint="eastAsia"/>
                <w:sz w:val="22"/>
              </w:rPr>
              <w:t>1.中夜班护士人少穿刺时时，协助家属为患儿摆好体位，并固定；2.制作三伏贴、三九贴的药贴。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2" w:hRule="atLeast"/>
          <w:jc w:val="center"/>
        </w:trPr>
        <w:tc>
          <w:tcPr>
            <w:tcW w:w="644" w:type="pct"/>
            <w:vMerge w:val="restart"/>
            <w:vAlign w:val="center"/>
          </w:tcPr>
          <w:p>
            <w:pPr>
              <w:spacing w:line="320" w:lineRule="exact"/>
              <w:rPr>
                <w:sz w:val="22"/>
              </w:rPr>
            </w:pPr>
            <w:r>
              <w:rPr>
                <w:rFonts w:hint="eastAsia"/>
                <w:sz w:val="22"/>
              </w:rPr>
              <w:t>新生儿科</w:t>
            </w:r>
          </w:p>
        </w:tc>
        <w:tc>
          <w:tcPr>
            <w:tcW w:w="714" w:type="pct"/>
            <w:vAlign w:val="center"/>
          </w:tcPr>
          <w:p>
            <w:pPr>
              <w:spacing w:line="320" w:lineRule="exact"/>
              <w:rPr>
                <w:sz w:val="22"/>
              </w:rPr>
            </w:pPr>
            <w:r>
              <w:rPr>
                <w:rFonts w:hint="eastAsia"/>
                <w:sz w:val="22"/>
              </w:rPr>
              <w:t>新生儿洗澡前准备</w:t>
            </w:r>
          </w:p>
        </w:tc>
        <w:tc>
          <w:tcPr>
            <w:tcW w:w="3642" w:type="pct"/>
          </w:tcPr>
          <w:p>
            <w:pPr>
              <w:spacing w:line="320" w:lineRule="exact"/>
              <w:rPr>
                <w:sz w:val="22"/>
              </w:rPr>
            </w:pPr>
            <w:r>
              <w:rPr>
                <w:rFonts w:hint="eastAsia"/>
                <w:sz w:val="22"/>
              </w:rPr>
              <w:t>1.着装：一年四季短袖上衣，外出时须更换衣服；2.消毒：护士抱出患儿后，护工消毒暖箱、蓝光箱表面，清洁内面，更换棉垫；3.整理床单位：必要时及时更换棉垫；保持暖箱、蓝光箱整洁、整齐。更换水槽内灭菌注射用水；4、沐浴间消毒：沐浴完毕后，更换沐浴垫外面包裹的中单，沐浴间门把手、水龙头、沐浴垫、沐浴台表面用消毒液擦拭消毒，沐浴盆用消毒液浸泡消毒30分钟。浴盆下面的柜每日用消毒液擦拭消毒内面及柜门，再用移动式空气消毒机消毒2小时，并登记；5.清洗患儿更换的脏浴巾及衣被，晾干后，送供应室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配奶、喂奶</w:t>
            </w:r>
          </w:p>
        </w:tc>
        <w:tc>
          <w:tcPr>
            <w:tcW w:w="3642" w:type="pct"/>
          </w:tcPr>
          <w:p>
            <w:pPr>
              <w:spacing w:line="320" w:lineRule="exact"/>
              <w:jc w:val="left"/>
              <w:rPr>
                <w:sz w:val="22"/>
              </w:rPr>
            </w:pPr>
            <w:r>
              <w:rPr>
                <w:rFonts w:hint="eastAsia"/>
                <w:sz w:val="22"/>
              </w:rPr>
              <w:t>1.配奶前洗手、手消毒，查看奶粉是否足量，有无变质；2.配 奶 时 先 配 特 殊 奶 粉，再 配 早产儿奶 粉，最 后 配 足 月 儿 奶 粉；3.消毒：详见配奶间消毒规范；4.喂奶前后洗手、喂养时抬高患儿头颈部，头偏向一侧，观察患儿面色及血氧饱和度，如有口唇发绀、吐奶、吃奶差、氧饱和度下降等异常情况，立即停止喂奶并告知护士。早产儿及危重新生儿喂养由护士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暖箱、蓝光箱</w:t>
            </w:r>
          </w:p>
          <w:p>
            <w:pPr>
              <w:spacing w:line="320" w:lineRule="exact"/>
              <w:rPr>
                <w:sz w:val="22"/>
              </w:rPr>
            </w:pPr>
            <w:r>
              <w:rPr>
                <w:rFonts w:hint="eastAsia"/>
                <w:sz w:val="22"/>
              </w:rPr>
              <w:t>清洁消毒</w:t>
            </w:r>
          </w:p>
        </w:tc>
        <w:tc>
          <w:tcPr>
            <w:tcW w:w="3642" w:type="pct"/>
          </w:tcPr>
          <w:p>
            <w:pPr>
              <w:spacing w:line="320" w:lineRule="exact"/>
              <w:rPr>
                <w:sz w:val="22"/>
              </w:rPr>
            </w:pPr>
            <w:r>
              <w:rPr>
                <w:rFonts w:hint="eastAsia"/>
                <w:sz w:val="22"/>
              </w:rPr>
              <w:t>1.日常清洁与消毒:①使用中暖箱每天（患儿沐浴时，被抱出箱后）用消毒液擦拭外表面，清水擦拭内面，并保持清洁、干燥；一箱一巾;②保持暖箱、蓝光箱台面整洁、整齐。2.终末消毒:①拆卸箱体至不能拆卸为止，清除暖箱污物；②消毒毛巾（拧至不滴水）擦拭暖箱内外，作用10分钟后用清水擦拭，再用干毛巾擦拭，毛巾一箱一巾；消毒液浸泡水槽、垫圈30分钟后，冲洗晾干备用。清洗暖箱、蓝光箱布套，晾干，备用;③暖箱垫用消毒液擦拭消毒;④待箱体干燥后，组装好各部件，套上布套遮盖、备用，并做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巡视患儿</w:t>
            </w:r>
          </w:p>
        </w:tc>
        <w:tc>
          <w:tcPr>
            <w:tcW w:w="3642" w:type="pct"/>
          </w:tcPr>
          <w:p>
            <w:pPr>
              <w:spacing w:line="320" w:lineRule="exact"/>
              <w:rPr>
                <w:sz w:val="22"/>
              </w:rPr>
            </w:pPr>
            <w:r>
              <w:rPr>
                <w:rFonts w:hint="eastAsia"/>
                <w:sz w:val="22"/>
              </w:rPr>
              <w:t>患儿有无哭闹，探头有无脱落，及时更换尿不湿、及时喂奶。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换尿不湿</w:t>
            </w:r>
          </w:p>
        </w:tc>
        <w:tc>
          <w:tcPr>
            <w:tcW w:w="3642" w:type="pct"/>
          </w:tcPr>
          <w:p>
            <w:pPr>
              <w:spacing w:line="320" w:lineRule="exact"/>
              <w:rPr>
                <w:sz w:val="22"/>
              </w:rPr>
            </w:pPr>
            <w:r>
              <w:rPr>
                <w:rFonts w:hint="eastAsia"/>
                <w:sz w:val="22"/>
              </w:rPr>
              <w:t>1.洗手、戴手套、打开箱门、予湿巾擦拭臀部、更换尿不湿，动作轻柔；2.结束后用流动水洗手、手消毒后再进行喂奶。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3"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其他</w:t>
            </w:r>
          </w:p>
        </w:tc>
        <w:tc>
          <w:tcPr>
            <w:tcW w:w="3642" w:type="pct"/>
          </w:tcPr>
          <w:p>
            <w:pPr>
              <w:spacing w:line="320" w:lineRule="exact"/>
              <w:rPr>
                <w:sz w:val="22"/>
              </w:rPr>
            </w:pPr>
            <w:r>
              <w:rPr>
                <w:rFonts w:hint="eastAsia"/>
                <w:sz w:val="22"/>
              </w:rPr>
              <w:t>1.入院准备箱子，新入病人准备暖箱或蓝光箱及相应物品（手消需注明开瓶日期如开瓶日期2017-1-19有效期至2017-2-18，体温表需倒入酒精、床头牌、物品栏。患儿家属需准备的5种物品粘贴标识（抽纸、湿纸巾、奶粉、尿布湿浴巾））2.更换箱子。（住满7天的患儿）3.出院收拾东西。（将患儿的物品放入小床内，检查清楚以上未用完的物品，吃药、雾化面罩等。4.给患儿吃药。箱内有奶渍及时擦拭，棉垫有污染及时更换。整理蓝光箱、暖箱。使其摆放整齐、合理。5.一日三消消毒奶瓶. 取药、做好电磁炉、电热水壶和奶瓶奶嘴奶盖的消毒记录。6.清点患儿所缺物品并记录。7.剪棉垫、中单。8.到产科取母乳。9.每天对沥水篮、晾奶瓶架进行消毒。每天整理值班室一次。每周更换值班室床上用品一次。10.各班做好交接班。11.被服清点、领取物品、送检标本等增加项同儿科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jc w:val="center"/>
        </w:trPr>
        <w:tc>
          <w:tcPr>
            <w:tcW w:w="644" w:type="pct"/>
            <w:vMerge w:val="restart"/>
            <w:vAlign w:val="center"/>
          </w:tcPr>
          <w:p>
            <w:pPr>
              <w:spacing w:line="320" w:lineRule="exact"/>
              <w:rPr>
                <w:sz w:val="22"/>
              </w:rPr>
            </w:pPr>
            <w:r>
              <w:rPr>
                <w:rFonts w:hint="eastAsia"/>
                <w:sz w:val="22"/>
              </w:rPr>
              <w:t>ICU</w:t>
            </w:r>
          </w:p>
        </w:tc>
        <w:tc>
          <w:tcPr>
            <w:tcW w:w="714" w:type="pct"/>
            <w:vAlign w:val="center"/>
          </w:tcPr>
          <w:p>
            <w:pPr>
              <w:spacing w:line="320" w:lineRule="exact"/>
              <w:rPr>
                <w:sz w:val="22"/>
              </w:rPr>
            </w:pPr>
            <w:r>
              <w:rPr>
                <w:rFonts w:hint="eastAsia"/>
                <w:sz w:val="22"/>
              </w:rPr>
              <w:t>晨晚间护理</w:t>
            </w:r>
          </w:p>
        </w:tc>
        <w:tc>
          <w:tcPr>
            <w:tcW w:w="3642" w:type="pct"/>
          </w:tcPr>
          <w:p>
            <w:pPr>
              <w:spacing w:line="320" w:lineRule="exact"/>
              <w:rPr>
                <w:sz w:val="22"/>
              </w:rPr>
            </w:pPr>
            <w:r>
              <w:rPr>
                <w:rFonts w:hint="eastAsia"/>
                <w:sz w:val="22"/>
              </w:rPr>
              <w:t>1.整理床单位，需要时更换床上用物及病员服，必要时增减毛毯及棉被；2.协助患者用温水洗脸、洗手，动作轻柔；3.协助患者翻身，安置舒适卧位，检查患者皮肤是否完整；4.协助患者排便，进行口腔清洁、洗脸、洗手，帮助患者梳头、热水泡脚，为女性患者清洁会阴部；5.保持患者眼部、口腔、会阴部等无分泌物，无异味，无污迹；6.定时修剪胡须、指甲；女性患者头发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保持床单位清洁平整</w:t>
            </w:r>
          </w:p>
        </w:tc>
        <w:tc>
          <w:tcPr>
            <w:tcW w:w="3642" w:type="pct"/>
          </w:tcPr>
          <w:p>
            <w:pPr>
              <w:spacing w:line="320" w:lineRule="exact"/>
              <w:rPr>
                <w:sz w:val="22"/>
              </w:rPr>
            </w:pPr>
            <w:r>
              <w:rPr>
                <w:rFonts w:hint="eastAsia"/>
                <w:sz w:val="22"/>
              </w:rPr>
              <w:t>1.保持病室整洁、舒适、无异味，定时开窗通风；2.实施湿式扫床，防止交叉感染；3.整理床头柜，便器放于床尾，多余物品入柜；4.保持床单位平整、整洁，确保床上无污迹、无血迹、无渣屑；5.整理床头柜，便器放于床尾，多余物品入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协助翻身</w:t>
            </w:r>
          </w:p>
        </w:tc>
        <w:tc>
          <w:tcPr>
            <w:tcW w:w="3642" w:type="pct"/>
          </w:tcPr>
          <w:p>
            <w:pPr>
              <w:spacing w:line="320" w:lineRule="exact"/>
              <w:rPr>
                <w:sz w:val="22"/>
              </w:rPr>
            </w:pPr>
            <w:r>
              <w:rPr>
                <w:rFonts w:hint="eastAsia"/>
                <w:sz w:val="22"/>
              </w:rPr>
              <w:t>1.在护士指导下协助患者翻身，动作轻柔，注意保暖；2.检查</w:t>
            </w:r>
            <w:r>
              <w:fldChar w:fldCharType="begin"/>
            </w:r>
            <w:r>
              <w:instrText xml:space="preserve"> HYPERLINK "http://www.so.com/s?q=%E5%85%A8%E8%BA%AB&amp;amp;ie=utf-8&amp;amp;src=internal_wenda_recommend_textn" \h </w:instrText>
            </w:r>
            <w:r>
              <w:fldChar w:fldCharType="separate"/>
            </w:r>
            <w:r>
              <w:rPr>
                <w:rFonts w:hint="eastAsia"/>
                <w:sz w:val="22"/>
              </w:rPr>
              <w:t>全身</w:t>
            </w:r>
            <w:r>
              <w:rPr>
                <w:rFonts w:hint="eastAsia"/>
                <w:sz w:val="22"/>
              </w:rPr>
              <w:fldChar w:fldCharType="end"/>
            </w:r>
            <w:r>
              <w:fldChar w:fldCharType="begin"/>
            </w:r>
            <w:r>
              <w:instrText xml:space="preserve"> HYPERLINK "http://www.so.com/s?q=%E7%9A%AE%E8%82%A4&amp;amp;ie=utf-8&amp;amp;src=internal_wenda_recommend_textn" \h </w:instrText>
            </w:r>
            <w:r>
              <w:fldChar w:fldCharType="separate"/>
            </w:r>
            <w:r>
              <w:rPr>
                <w:rFonts w:hint="eastAsia"/>
                <w:sz w:val="22"/>
              </w:rPr>
              <w:t>皮肤</w:t>
            </w:r>
            <w:r>
              <w:rPr>
                <w:rFonts w:hint="eastAsia"/>
                <w:sz w:val="22"/>
              </w:rPr>
              <w:fldChar w:fldCharType="end"/>
            </w:r>
            <w:r>
              <w:rPr>
                <w:rFonts w:hint="eastAsia"/>
                <w:sz w:val="22"/>
              </w:rPr>
              <w:t>有无受压变红；3.翻身时，注意保持各种管道通畅，无打折，禁止随意拉扯管道、防止非计划性拔管。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jc w:val="center"/>
        </w:trPr>
        <w:tc>
          <w:tcPr>
            <w:tcW w:w="644" w:type="pct"/>
            <w:vMerge w:val="continue"/>
            <w:vAlign w:val="center"/>
          </w:tcPr>
          <w:p>
            <w:pPr>
              <w:spacing w:line="320" w:lineRule="exact"/>
              <w:rPr>
                <w:sz w:val="22"/>
              </w:rPr>
            </w:pPr>
          </w:p>
        </w:tc>
        <w:tc>
          <w:tcPr>
            <w:tcW w:w="714" w:type="pct"/>
            <w:vAlign w:val="center"/>
          </w:tcPr>
          <w:p>
            <w:pPr>
              <w:spacing w:line="320" w:lineRule="exact"/>
              <w:rPr>
                <w:sz w:val="22"/>
              </w:rPr>
            </w:pPr>
            <w:r>
              <w:rPr>
                <w:rFonts w:hint="eastAsia"/>
                <w:sz w:val="22"/>
              </w:rPr>
              <w:t>协助转床转科、外出检查</w:t>
            </w:r>
          </w:p>
        </w:tc>
        <w:tc>
          <w:tcPr>
            <w:tcW w:w="3642" w:type="pct"/>
          </w:tcPr>
          <w:p>
            <w:pPr>
              <w:spacing w:line="320" w:lineRule="exact"/>
              <w:rPr>
                <w:sz w:val="22"/>
              </w:rPr>
            </w:pPr>
            <w:r>
              <w:rPr>
                <w:rFonts w:hint="eastAsia"/>
                <w:sz w:val="22"/>
              </w:rPr>
              <w:t>1.转运患者前确认检查预约是否成功等；2.为患者穿好病员服，如被服有血迹及污迹，及时更换；3.备齐所需物品/药品，下雨天应备好雨具；4.上下床时应动作轻柔，保持管道通畅，防止非计划性拔管；5.转移患者速度适宜，以防发生意外；6.病床、平车运送时应拉起护栏，防止坠床。</w:t>
            </w:r>
          </w:p>
        </w:tc>
      </w:tr>
    </w:tbl>
    <w:p>
      <w:pPr>
        <w:ind w:firstLine="480" w:firstLineChars="200"/>
        <w:rPr>
          <w:sz w:val="24"/>
          <w:szCs w:val="24"/>
        </w:rPr>
      </w:pPr>
      <w:r>
        <w:rPr>
          <w:rFonts w:hint="eastAsia"/>
          <w:sz w:val="24"/>
          <w:szCs w:val="24"/>
        </w:rPr>
        <w:t>（三）关于投标人自主提供有偿医疗护理员服务的说明</w:t>
      </w:r>
    </w:p>
    <w:p>
      <w:pPr>
        <w:ind w:firstLine="480" w:firstLineChars="200"/>
        <w:rPr>
          <w:sz w:val="24"/>
          <w:szCs w:val="24"/>
        </w:rPr>
      </w:pPr>
      <w:r>
        <w:rPr>
          <w:rFonts w:hint="eastAsia"/>
          <w:sz w:val="24"/>
          <w:szCs w:val="24"/>
        </w:rPr>
        <w:t>在住院患者自愿要求下，投标人自主经营，与服务对象签署有偿医疗护理员服务协议，有偿提供各种医疗护理员服务,并签署有偿医疗护理员</w:t>
      </w:r>
      <w:r>
        <w:rPr>
          <w:sz w:val="24"/>
          <w:szCs w:val="24"/>
        </w:rPr>
        <w:t>服务</w:t>
      </w:r>
      <w:r>
        <w:rPr>
          <w:rFonts w:hint="eastAsia"/>
          <w:sz w:val="24"/>
          <w:szCs w:val="24"/>
        </w:rPr>
        <w:t>协议书。医疗护理员服务协议</w:t>
      </w:r>
      <w:r>
        <w:rPr>
          <w:sz w:val="24"/>
          <w:szCs w:val="24"/>
        </w:rPr>
        <w:t>书</w:t>
      </w:r>
      <w:r>
        <w:rPr>
          <w:rFonts w:hint="eastAsia"/>
          <w:sz w:val="24"/>
          <w:szCs w:val="24"/>
        </w:rPr>
        <w:t>须提交</w:t>
      </w:r>
      <w:r>
        <w:rPr>
          <w:sz w:val="24"/>
          <w:szCs w:val="24"/>
        </w:rPr>
        <w:t>后保科、</w:t>
      </w:r>
      <w:r>
        <w:rPr>
          <w:rFonts w:hint="eastAsia"/>
          <w:sz w:val="24"/>
          <w:szCs w:val="24"/>
        </w:rPr>
        <w:t>护理部、人事</w:t>
      </w:r>
      <w:r>
        <w:rPr>
          <w:sz w:val="24"/>
          <w:szCs w:val="24"/>
        </w:rPr>
        <w:t>科</w:t>
      </w:r>
      <w:r>
        <w:rPr>
          <w:rFonts w:hint="eastAsia"/>
          <w:sz w:val="24"/>
          <w:szCs w:val="24"/>
        </w:rPr>
        <w:t>备案，其涉及合同履约及法律纠纷由中标方自行承担,凡因医疗护理员与患者、患者家属产生的纠纷，均由</w:t>
      </w:r>
      <w:r>
        <w:rPr>
          <w:sz w:val="24"/>
          <w:szCs w:val="24"/>
        </w:rPr>
        <w:t>中标方自行</w:t>
      </w:r>
      <w:r>
        <w:rPr>
          <w:rFonts w:hint="eastAsia"/>
          <w:sz w:val="24"/>
          <w:szCs w:val="24"/>
        </w:rPr>
        <w:t>承担</w:t>
      </w:r>
      <w:r>
        <w:rPr>
          <w:sz w:val="24"/>
          <w:szCs w:val="24"/>
        </w:rPr>
        <w:t>。</w:t>
      </w:r>
      <w:r>
        <w:rPr>
          <w:rFonts w:hint="eastAsia"/>
          <w:sz w:val="24"/>
          <w:szCs w:val="24"/>
        </w:rPr>
        <w:t>医疗护理员</w:t>
      </w:r>
      <w:r>
        <w:rPr>
          <w:sz w:val="24"/>
          <w:szCs w:val="24"/>
        </w:rPr>
        <w:t>外包</w:t>
      </w:r>
      <w:r>
        <w:rPr>
          <w:rFonts w:hint="eastAsia"/>
          <w:sz w:val="24"/>
          <w:szCs w:val="24"/>
        </w:rPr>
        <w:t>服务质量及满意度纳入月度考核。服务内容及收费标准如下：</w:t>
      </w:r>
    </w:p>
    <w:tbl>
      <w:tblPr>
        <w:tblStyle w:val="12"/>
        <w:tblW w:w="8479" w:type="dxa"/>
        <w:jc w:val="center"/>
        <w:tblLayout w:type="fixed"/>
        <w:tblCellMar>
          <w:top w:w="0" w:type="dxa"/>
          <w:left w:w="0" w:type="dxa"/>
          <w:bottom w:w="0" w:type="dxa"/>
          <w:right w:w="0" w:type="dxa"/>
        </w:tblCellMar>
      </w:tblPr>
      <w:tblGrid>
        <w:gridCol w:w="1284"/>
        <w:gridCol w:w="5019"/>
        <w:gridCol w:w="2176"/>
      </w:tblGrid>
      <w:tr>
        <w:tblPrEx>
          <w:tblCellMar>
            <w:top w:w="0" w:type="dxa"/>
            <w:left w:w="0" w:type="dxa"/>
            <w:bottom w:w="0" w:type="dxa"/>
            <w:right w:w="0" w:type="dxa"/>
          </w:tblCellMar>
        </w:tblPrEx>
        <w:trPr>
          <w:trHeight w:val="364" w:hRule="atLeast"/>
          <w:jc w:val="center"/>
        </w:trPr>
        <w:tc>
          <w:tcPr>
            <w:tcW w:w="847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sz w:val="22"/>
              </w:rPr>
            </w:pPr>
            <w:r>
              <w:rPr>
                <w:rFonts w:hint="eastAsia"/>
                <w:sz w:val="22"/>
              </w:rPr>
              <w:t>服务内容及收费标准</w:t>
            </w:r>
          </w:p>
        </w:tc>
      </w:tr>
      <w:tr>
        <w:tblPrEx>
          <w:tblCellMar>
            <w:top w:w="0" w:type="dxa"/>
            <w:left w:w="0" w:type="dxa"/>
            <w:bottom w:w="0" w:type="dxa"/>
            <w:right w:w="0" w:type="dxa"/>
          </w:tblCellMar>
        </w:tblPrEx>
        <w:trPr>
          <w:trHeight w:val="340"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陪护类型</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服务内容</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价格/时间</w:t>
            </w:r>
          </w:p>
        </w:tc>
      </w:tr>
      <w:tr>
        <w:tblPrEx>
          <w:tblCellMar>
            <w:top w:w="0" w:type="dxa"/>
            <w:left w:w="0" w:type="dxa"/>
            <w:bottom w:w="0" w:type="dxa"/>
            <w:right w:w="0" w:type="dxa"/>
          </w:tblCellMar>
        </w:tblPrEx>
        <w:trPr>
          <w:trHeight w:val="373"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钟点</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提供临时照顾，钟点内合理需求。</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不超过20元/小时</w:t>
            </w:r>
          </w:p>
        </w:tc>
      </w:tr>
      <w:tr>
        <w:tblPrEx>
          <w:tblCellMar>
            <w:top w:w="0" w:type="dxa"/>
            <w:left w:w="0" w:type="dxa"/>
            <w:bottom w:w="0" w:type="dxa"/>
            <w:right w:w="0" w:type="dxa"/>
          </w:tblCellMar>
        </w:tblPrEx>
        <w:trPr>
          <w:trHeight w:val="4024"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VIP特护</w:t>
            </w:r>
          </w:p>
          <w:p>
            <w:pPr>
              <w:rPr>
                <w:sz w:val="22"/>
              </w:rPr>
            </w:pPr>
            <w:r>
              <w:rPr>
                <w:rFonts w:hint="eastAsia"/>
                <w:sz w:val="22"/>
              </w:rPr>
              <w:t>（一对一）</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1. 基础生活护理：洗脸、擦浴、洗头</w:t>
            </w:r>
          </w:p>
          <w:p>
            <w:pPr>
              <w:rPr>
                <w:sz w:val="22"/>
              </w:rPr>
            </w:pPr>
            <w:r>
              <w:rPr>
                <w:rFonts w:hint="eastAsia"/>
                <w:sz w:val="22"/>
              </w:rPr>
              <w:t>2. 协助进食及餐具清洗整理（鼻饲协助）</w:t>
            </w:r>
          </w:p>
          <w:p>
            <w:pPr>
              <w:rPr>
                <w:sz w:val="22"/>
              </w:rPr>
            </w:pPr>
            <w:r>
              <w:rPr>
                <w:rFonts w:hint="eastAsia"/>
                <w:sz w:val="22"/>
              </w:rPr>
              <w:t>3. 协助大小便清洁</w:t>
            </w:r>
          </w:p>
          <w:p>
            <w:pPr>
              <w:rPr>
                <w:sz w:val="22"/>
              </w:rPr>
            </w:pPr>
            <w:r>
              <w:rPr>
                <w:rFonts w:hint="eastAsia"/>
                <w:sz w:val="22"/>
              </w:rPr>
              <w:t>4. 床单位整理及环境维护</w:t>
            </w:r>
          </w:p>
          <w:p>
            <w:pPr>
              <w:rPr>
                <w:sz w:val="22"/>
              </w:rPr>
            </w:pPr>
            <w:r>
              <w:rPr>
                <w:rFonts w:hint="eastAsia"/>
                <w:sz w:val="22"/>
              </w:rPr>
              <w:t>5. 指甲、胡须修理</w:t>
            </w:r>
          </w:p>
          <w:p>
            <w:pPr>
              <w:rPr>
                <w:sz w:val="22"/>
              </w:rPr>
            </w:pPr>
            <w:r>
              <w:rPr>
                <w:rFonts w:hint="eastAsia"/>
                <w:sz w:val="22"/>
              </w:rPr>
              <w:t>6. 专业护理支持：翻身、拍背</w:t>
            </w:r>
          </w:p>
          <w:p>
            <w:pPr>
              <w:rPr>
                <w:sz w:val="22"/>
              </w:rPr>
            </w:pPr>
            <w:r>
              <w:rPr>
                <w:rFonts w:hint="eastAsia"/>
                <w:sz w:val="22"/>
              </w:rPr>
              <w:t>7. 输液看护</w:t>
            </w:r>
          </w:p>
          <w:p>
            <w:pPr>
              <w:rPr>
                <w:sz w:val="22"/>
              </w:rPr>
            </w:pPr>
            <w:r>
              <w:rPr>
                <w:rFonts w:hint="eastAsia"/>
                <w:sz w:val="22"/>
              </w:rPr>
              <w:t>8. 协助管道护理</w:t>
            </w:r>
          </w:p>
          <w:p>
            <w:pPr>
              <w:rPr>
                <w:sz w:val="22"/>
              </w:rPr>
            </w:pPr>
            <w:r>
              <w:rPr>
                <w:rFonts w:hint="eastAsia"/>
                <w:sz w:val="22"/>
              </w:rPr>
              <w:t>9. 出入量记录</w:t>
            </w:r>
          </w:p>
          <w:p>
            <w:pPr>
              <w:rPr>
                <w:sz w:val="22"/>
              </w:rPr>
            </w:pPr>
            <w:r>
              <w:rPr>
                <w:rFonts w:hint="eastAsia"/>
                <w:sz w:val="22"/>
              </w:rPr>
              <w:t>10. 治疗协助：雾化协助</w:t>
            </w:r>
          </w:p>
          <w:p>
            <w:pPr>
              <w:rPr>
                <w:sz w:val="22"/>
              </w:rPr>
            </w:pPr>
            <w:r>
              <w:rPr>
                <w:rFonts w:hint="eastAsia"/>
                <w:sz w:val="22"/>
              </w:rPr>
              <w:t>11. 检查陪同与协助</w:t>
            </w:r>
          </w:p>
          <w:p>
            <w:pPr>
              <w:rPr>
                <w:sz w:val="22"/>
              </w:rPr>
            </w:pPr>
            <w:r>
              <w:rPr>
                <w:rFonts w:hint="eastAsia"/>
                <w:sz w:val="22"/>
              </w:rPr>
              <w:t>12. 功能锻炼协助</w:t>
            </w:r>
          </w:p>
          <w:p>
            <w:pPr>
              <w:rPr>
                <w:sz w:val="22"/>
              </w:rPr>
            </w:pPr>
            <w:r>
              <w:rPr>
                <w:rFonts w:hint="eastAsia"/>
                <w:sz w:val="22"/>
              </w:rPr>
              <w:t>13. 康复治疗协助</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不超过200元/天</w:t>
            </w:r>
          </w:p>
        </w:tc>
      </w:tr>
      <w:tr>
        <w:tblPrEx>
          <w:tblCellMar>
            <w:top w:w="0" w:type="dxa"/>
            <w:left w:w="0" w:type="dxa"/>
            <w:bottom w:w="0" w:type="dxa"/>
            <w:right w:w="0" w:type="dxa"/>
          </w:tblCellMar>
        </w:tblPrEx>
        <w:trPr>
          <w:trHeight w:val="3101"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专陪</w:t>
            </w:r>
          </w:p>
          <w:p>
            <w:pPr>
              <w:rPr>
                <w:sz w:val="22"/>
              </w:rPr>
            </w:pPr>
            <w:r>
              <w:rPr>
                <w:rFonts w:hint="eastAsia"/>
                <w:sz w:val="22"/>
              </w:rPr>
              <w:t>（一对一）</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1. 基础生活护理：洗脸、擦浴、洗头</w:t>
            </w:r>
          </w:p>
          <w:p>
            <w:pPr>
              <w:rPr>
                <w:sz w:val="22"/>
              </w:rPr>
            </w:pPr>
            <w:r>
              <w:rPr>
                <w:rFonts w:hint="eastAsia"/>
                <w:sz w:val="22"/>
              </w:rPr>
              <w:t>2. 协助进食及餐具清洗整理（鼻饲协助）</w:t>
            </w:r>
          </w:p>
          <w:p>
            <w:pPr>
              <w:rPr>
                <w:sz w:val="22"/>
              </w:rPr>
            </w:pPr>
            <w:r>
              <w:rPr>
                <w:rFonts w:hint="eastAsia"/>
                <w:sz w:val="22"/>
              </w:rPr>
              <w:t>3. 协助大小便协助及清洁</w:t>
            </w:r>
          </w:p>
          <w:p>
            <w:pPr>
              <w:rPr>
                <w:sz w:val="22"/>
              </w:rPr>
            </w:pPr>
            <w:r>
              <w:rPr>
                <w:rFonts w:hint="eastAsia"/>
                <w:sz w:val="22"/>
              </w:rPr>
              <w:t>4. 床单位整理及环境维护</w:t>
            </w:r>
          </w:p>
          <w:p>
            <w:pPr>
              <w:rPr>
                <w:sz w:val="22"/>
              </w:rPr>
            </w:pPr>
            <w:r>
              <w:rPr>
                <w:rFonts w:hint="eastAsia"/>
                <w:sz w:val="22"/>
              </w:rPr>
              <w:t>5. 指甲、胡须修理</w:t>
            </w:r>
          </w:p>
          <w:p>
            <w:pPr>
              <w:rPr>
                <w:sz w:val="22"/>
              </w:rPr>
            </w:pPr>
            <w:r>
              <w:rPr>
                <w:rFonts w:hint="eastAsia"/>
                <w:sz w:val="22"/>
              </w:rPr>
              <w:t>6. 专业护理支持：翻身、拍背</w:t>
            </w:r>
          </w:p>
          <w:p>
            <w:pPr>
              <w:rPr>
                <w:sz w:val="22"/>
              </w:rPr>
            </w:pPr>
            <w:r>
              <w:rPr>
                <w:rFonts w:hint="eastAsia"/>
                <w:sz w:val="22"/>
              </w:rPr>
              <w:t>7. 输液看护</w:t>
            </w:r>
          </w:p>
          <w:p>
            <w:pPr>
              <w:rPr>
                <w:sz w:val="22"/>
              </w:rPr>
            </w:pPr>
            <w:r>
              <w:rPr>
                <w:rFonts w:hint="eastAsia"/>
                <w:sz w:val="22"/>
              </w:rPr>
              <w:t>8. 治疗协助：雾化协助</w:t>
            </w:r>
          </w:p>
          <w:p>
            <w:pPr>
              <w:rPr>
                <w:sz w:val="22"/>
              </w:rPr>
            </w:pPr>
            <w:r>
              <w:rPr>
                <w:rFonts w:hint="eastAsia"/>
                <w:sz w:val="22"/>
              </w:rPr>
              <w:t>9. 检查陪同与协助</w:t>
            </w:r>
          </w:p>
          <w:p>
            <w:pPr>
              <w:rPr>
                <w:sz w:val="22"/>
              </w:rPr>
            </w:pPr>
            <w:r>
              <w:rPr>
                <w:rFonts w:hint="eastAsia"/>
                <w:sz w:val="22"/>
              </w:rPr>
              <w:t>10. 康复锻炼协助</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不超过180元/天</w:t>
            </w:r>
          </w:p>
        </w:tc>
      </w:tr>
      <w:tr>
        <w:tblPrEx>
          <w:tblCellMar>
            <w:top w:w="0" w:type="dxa"/>
            <w:left w:w="0" w:type="dxa"/>
            <w:bottom w:w="0" w:type="dxa"/>
            <w:right w:w="0" w:type="dxa"/>
          </w:tblCellMar>
        </w:tblPrEx>
        <w:trPr>
          <w:trHeight w:val="2971"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团队照护A</w:t>
            </w:r>
          </w:p>
          <w:p>
            <w:pPr>
              <w:rPr>
                <w:sz w:val="22"/>
              </w:rPr>
            </w:pPr>
            <w:r>
              <w:rPr>
                <w:rFonts w:hint="eastAsia"/>
                <w:sz w:val="22"/>
              </w:rPr>
              <w:t>（24小时）</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1. 洗漱协助</w:t>
            </w:r>
          </w:p>
          <w:p>
            <w:pPr>
              <w:rPr>
                <w:sz w:val="22"/>
              </w:rPr>
            </w:pPr>
            <w:r>
              <w:rPr>
                <w:rFonts w:hint="eastAsia"/>
                <w:sz w:val="22"/>
              </w:rPr>
              <w:t>2. 用餐协助：买餐、热饭、打水、喂饭、喂水、餐具清洗整理</w:t>
            </w:r>
          </w:p>
          <w:p>
            <w:pPr>
              <w:rPr>
                <w:sz w:val="22"/>
              </w:rPr>
            </w:pPr>
            <w:r>
              <w:rPr>
                <w:rFonts w:hint="eastAsia"/>
                <w:sz w:val="22"/>
              </w:rPr>
              <w:t>3. 协助如厕</w:t>
            </w:r>
          </w:p>
          <w:p>
            <w:pPr>
              <w:rPr>
                <w:sz w:val="22"/>
              </w:rPr>
            </w:pPr>
            <w:r>
              <w:rPr>
                <w:rFonts w:hint="eastAsia"/>
                <w:sz w:val="22"/>
              </w:rPr>
              <w:t>4. 床单位整理、更换及环境维护</w:t>
            </w:r>
          </w:p>
          <w:p>
            <w:pPr>
              <w:rPr>
                <w:sz w:val="22"/>
              </w:rPr>
            </w:pPr>
            <w:r>
              <w:rPr>
                <w:rFonts w:hint="eastAsia"/>
                <w:sz w:val="22"/>
              </w:rPr>
              <w:t>5. 指甲、胡须修理</w:t>
            </w:r>
          </w:p>
          <w:p>
            <w:pPr>
              <w:rPr>
                <w:sz w:val="22"/>
              </w:rPr>
            </w:pPr>
            <w:r>
              <w:rPr>
                <w:rFonts w:hint="eastAsia"/>
                <w:sz w:val="22"/>
              </w:rPr>
              <w:t>6. 输液看护</w:t>
            </w:r>
          </w:p>
          <w:p>
            <w:pPr>
              <w:rPr>
                <w:sz w:val="22"/>
              </w:rPr>
            </w:pPr>
            <w:r>
              <w:rPr>
                <w:rFonts w:hint="eastAsia"/>
                <w:sz w:val="22"/>
              </w:rPr>
              <w:t>7. 雾化协助</w:t>
            </w:r>
          </w:p>
          <w:p>
            <w:pPr>
              <w:rPr>
                <w:sz w:val="22"/>
              </w:rPr>
            </w:pPr>
            <w:r>
              <w:rPr>
                <w:rFonts w:hint="eastAsia"/>
                <w:sz w:val="22"/>
              </w:rPr>
              <w:t>8. 检查协助</w:t>
            </w:r>
          </w:p>
          <w:p>
            <w:pPr>
              <w:rPr>
                <w:sz w:val="22"/>
              </w:rPr>
            </w:pPr>
            <w:r>
              <w:rPr>
                <w:rFonts w:hint="eastAsia"/>
                <w:sz w:val="22"/>
              </w:rPr>
              <w:t>9. 翻身拍背协助</w:t>
            </w:r>
          </w:p>
          <w:p>
            <w:pPr>
              <w:rPr>
                <w:sz w:val="22"/>
              </w:rPr>
            </w:pPr>
            <w:r>
              <w:rPr>
                <w:rFonts w:hint="eastAsia"/>
                <w:sz w:val="22"/>
              </w:rPr>
              <w:t>10.康复治疗协助</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不超过130元/天</w:t>
            </w:r>
          </w:p>
        </w:tc>
      </w:tr>
      <w:tr>
        <w:tblPrEx>
          <w:tblCellMar>
            <w:top w:w="0" w:type="dxa"/>
            <w:left w:w="0" w:type="dxa"/>
            <w:bottom w:w="0" w:type="dxa"/>
            <w:right w:w="0" w:type="dxa"/>
          </w:tblCellMar>
        </w:tblPrEx>
        <w:trPr>
          <w:trHeight w:val="1323" w:hRule="atLeast"/>
          <w:jc w:val="center"/>
        </w:trPr>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团队照护B</w:t>
            </w:r>
          </w:p>
          <w:p>
            <w:pPr>
              <w:rPr>
                <w:sz w:val="22"/>
              </w:rPr>
            </w:pPr>
            <w:r>
              <w:rPr>
                <w:rFonts w:hint="eastAsia"/>
                <w:sz w:val="22"/>
              </w:rPr>
              <w:t>（12小时）</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1.输液看护</w:t>
            </w:r>
          </w:p>
          <w:p>
            <w:pPr>
              <w:rPr>
                <w:sz w:val="22"/>
              </w:rPr>
            </w:pPr>
            <w:r>
              <w:rPr>
                <w:rFonts w:hint="eastAsia"/>
                <w:sz w:val="22"/>
              </w:rPr>
              <w:t>2.检查协助</w:t>
            </w:r>
          </w:p>
          <w:p>
            <w:pPr>
              <w:rPr>
                <w:sz w:val="22"/>
              </w:rPr>
            </w:pPr>
            <w:r>
              <w:rPr>
                <w:rFonts w:hint="eastAsia"/>
                <w:sz w:val="22"/>
              </w:rPr>
              <w:t>3.床单位整理</w:t>
            </w:r>
          </w:p>
          <w:p>
            <w:pPr>
              <w:rPr>
                <w:sz w:val="22"/>
              </w:rPr>
            </w:pPr>
            <w:r>
              <w:rPr>
                <w:rFonts w:hint="eastAsia"/>
                <w:sz w:val="22"/>
              </w:rPr>
              <w:t>4.用餐协助：买餐、热饭、打水</w:t>
            </w:r>
          </w:p>
        </w:tc>
        <w:tc>
          <w:tcPr>
            <w:tcW w:w="2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不超过50元/天</w:t>
            </w:r>
          </w:p>
        </w:tc>
      </w:tr>
      <w:tr>
        <w:tblPrEx>
          <w:tblCellMar>
            <w:top w:w="0" w:type="dxa"/>
            <w:left w:w="0" w:type="dxa"/>
            <w:bottom w:w="0" w:type="dxa"/>
            <w:right w:w="0" w:type="dxa"/>
          </w:tblCellMar>
        </w:tblPrEx>
        <w:trPr>
          <w:trHeight w:val="64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单项服务</w:t>
            </w: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 xml:space="preserve">院内购买餐食等物品不超过2元/次    </w:t>
            </w:r>
          </w:p>
          <w:p>
            <w:pPr>
              <w:rPr>
                <w:sz w:val="22"/>
              </w:rPr>
            </w:pPr>
            <w:r>
              <w:rPr>
                <w:rFonts w:hint="eastAsia"/>
                <w:sz w:val="22"/>
              </w:rPr>
              <w:t>取寄报告不超过5元/次（邮费自理）</w:t>
            </w:r>
          </w:p>
        </w:tc>
        <w:tc>
          <w:tcPr>
            <w:tcW w:w="21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按次收费</w:t>
            </w:r>
          </w:p>
        </w:tc>
      </w:tr>
      <w:tr>
        <w:tblPrEx>
          <w:tblCellMar>
            <w:top w:w="0" w:type="dxa"/>
            <w:left w:w="0" w:type="dxa"/>
            <w:bottom w:w="0" w:type="dxa"/>
            <w:right w:w="0" w:type="dxa"/>
          </w:tblCellMar>
        </w:tblPrEx>
        <w:trPr>
          <w:trHeight w:val="517"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 xml:space="preserve">协助进食（需要喂食）不超过10元/次      </w:t>
            </w:r>
          </w:p>
          <w:p>
            <w:pPr>
              <w:rPr>
                <w:sz w:val="22"/>
              </w:rPr>
            </w:pPr>
            <w:r>
              <w:rPr>
                <w:rFonts w:hint="eastAsia"/>
                <w:sz w:val="22"/>
              </w:rPr>
              <w:t>剃头不超过30元/次</w:t>
            </w:r>
          </w:p>
        </w:tc>
        <w:tc>
          <w:tcPr>
            <w:tcW w:w="21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p>
        </w:tc>
      </w:tr>
      <w:tr>
        <w:tblPrEx>
          <w:tblCellMar>
            <w:top w:w="0" w:type="dxa"/>
            <w:left w:w="0" w:type="dxa"/>
            <w:bottom w:w="0" w:type="dxa"/>
            <w:right w:w="0" w:type="dxa"/>
          </w:tblCellMar>
        </w:tblPrEx>
        <w:trPr>
          <w:trHeight w:val="705"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p>
        </w:tc>
        <w:tc>
          <w:tcPr>
            <w:tcW w:w="5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r>
              <w:rPr>
                <w:rFonts w:hint="eastAsia"/>
                <w:sz w:val="22"/>
              </w:rPr>
              <w:t xml:space="preserve">洗头不超过30元/次            </w:t>
            </w:r>
          </w:p>
          <w:p>
            <w:pPr>
              <w:rPr>
                <w:sz w:val="22"/>
              </w:rPr>
            </w:pPr>
            <w:r>
              <w:rPr>
                <w:rFonts w:hint="eastAsia"/>
                <w:sz w:val="22"/>
              </w:rPr>
              <w:t>床上擦浴不超过40元/次</w:t>
            </w:r>
          </w:p>
        </w:tc>
        <w:tc>
          <w:tcPr>
            <w:tcW w:w="21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sz w:val="22"/>
              </w:rPr>
            </w:pPr>
          </w:p>
        </w:tc>
      </w:tr>
    </w:tbl>
    <w:p>
      <w:pPr>
        <w:pStyle w:val="2"/>
        <w:spacing w:line="240" w:lineRule="auto"/>
        <w:rPr>
          <w:b/>
          <w:sz w:val="28"/>
          <w:szCs w:val="24"/>
        </w:rPr>
      </w:pPr>
      <w:r>
        <w:rPr>
          <w:rFonts w:hint="eastAsia"/>
          <w:b/>
          <w:sz w:val="28"/>
          <w:szCs w:val="24"/>
        </w:rPr>
        <w:t>二、商务需求</w:t>
      </w:r>
    </w:p>
    <w:p>
      <w:pPr>
        <w:pStyle w:val="2"/>
        <w:spacing w:line="240" w:lineRule="auto"/>
        <w:ind w:firstLine="480" w:firstLineChars="200"/>
        <w:rPr>
          <w:sz w:val="24"/>
          <w:szCs w:val="22"/>
        </w:rPr>
      </w:pPr>
      <w:r>
        <w:rPr>
          <w:rFonts w:hint="eastAsia"/>
          <w:sz w:val="24"/>
          <w:szCs w:val="22"/>
        </w:rPr>
        <w:t>1.资质条件</w:t>
      </w:r>
    </w:p>
    <w:p>
      <w:pPr>
        <w:ind w:firstLine="480" w:firstLineChars="200"/>
        <w:rPr>
          <w:sz w:val="24"/>
          <w:szCs w:val="22"/>
        </w:rPr>
      </w:pPr>
      <w:r>
        <w:rPr>
          <w:rFonts w:hint="eastAsia"/>
          <w:sz w:val="24"/>
          <w:szCs w:val="22"/>
        </w:rPr>
        <w:t>（1）机构资质：三证合一营业执照，</w:t>
      </w:r>
      <w:r>
        <w:rPr>
          <w:sz w:val="24"/>
          <w:szCs w:val="22"/>
        </w:rPr>
        <w:t>符合国家法律法规规定的合法医疗护理员管理服务机构。</w:t>
      </w:r>
      <w:r>
        <w:rPr>
          <w:rFonts w:hint="eastAsia"/>
          <w:sz w:val="24"/>
          <w:szCs w:val="22"/>
        </w:rPr>
        <w:t>中标方向医院提供不低于200名全职服务医院/科室的医疗护理员，以完成需求，同时需做好满意度回访、人员更换补充、流程优化等。</w:t>
      </w:r>
    </w:p>
    <w:p>
      <w:pPr>
        <w:ind w:firstLine="480" w:firstLineChars="200"/>
        <w:rPr>
          <w:sz w:val="24"/>
          <w:szCs w:val="22"/>
        </w:rPr>
      </w:pPr>
      <w:r>
        <w:rPr>
          <w:rFonts w:hint="eastAsia"/>
          <w:sz w:val="24"/>
          <w:szCs w:val="22"/>
        </w:rPr>
        <w:t>（2）人员资质：提供服务的医疗护理员应经过专门培训并考核合格，所有医疗护理员须取得《重庆市医疗护理员职业技能培训合格证》。</w:t>
      </w:r>
    </w:p>
    <w:p>
      <w:pPr>
        <w:pStyle w:val="2"/>
        <w:spacing w:line="240" w:lineRule="auto"/>
        <w:ind w:firstLine="480" w:firstLineChars="200"/>
        <w:rPr>
          <w:sz w:val="24"/>
          <w:szCs w:val="22"/>
        </w:rPr>
      </w:pPr>
      <w:r>
        <w:rPr>
          <w:rFonts w:hint="eastAsia"/>
          <w:sz w:val="24"/>
          <w:szCs w:val="22"/>
        </w:rPr>
        <w:t>2.中标方在采购方医院为患者提供服务时，必须遵守法律法规、部门规章和采购方的管理制度，对采购方提出的改进意见和建议应当予以采纳。按照相关要求对医疗护理员进行管理，按劳动法完善相关保险。</w:t>
      </w:r>
    </w:p>
    <w:p>
      <w:pPr>
        <w:pStyle w:val="2"/>
        <w:spacing w:line="240" w:lineRule="auto"/>
        <w:ind w:firstLine="480" w:firstLineChars="200"/>
        <w:rPr>
          <w:sz w:val="24"/>
          <w:szCs w:val="22"/>
        </w:rPr>
      </w:pPr>
      <w:r>
        <w:rPr>
          <w:rFonts w:hint="eastAsia"/>
          <w:sz w:val="24"/>
          <w:szCs w:val="22"/>
        </w:rPr>
        <w:t>3.中标方所提供医疗护理员与采购方之间没有任何劳动用工关系和雇佣关系，医疗护理员的工资</w:t>
      </w:r>
      <w:r>
        <w:rPr>
          <w:sz w:val="24"/>
          <w:szCs w:val="22"/>
        </w:rPr>
        <w:t>、保险等福利待遇</w:t>
      </w:r>
      <w:r>
        <w:rPr>
          <w:rFonts w:hint="eastAsia"/>
          <w:sz w:val="24"/>
          <w:szCs w:val="22"/>
        </w:rPr>
        <w:t>由中标方</w:t>
      </w:r>
      <w:r>
        <w:rPr>
          <w:sz w:val="24"/>
          <w:szCs w:val="22"/>
        </w:rPr>
        <w:t>负责</w:t>
      </w:r>
      <w:r>
        <w:rPr>
          <w:rFonts w:hint="eastAsia"/>
          <w:sz w:val="24"/>
          <w:szCs w:val="22"/>
        </w:rPr>
        <w:t>发放，中标方与医疗护理员及其他工作人员之间的争议纠纷及工伤</w:t>
      </w:r>
      <w:r>
        <w:rPr>
          <w:sz w:val="24"/>
          <w:szCs w:val="22"/>
        </w:rPr>
        <w:t>等</w:t>
      </w:r>
      <w:r>
        <w:rPr>
          <w:rFonts w:hint="eastAsia"/>
          <w:sz w:val="24"/>
          <w:szCs w:val="22"/>
        </w:rPr>
        <w:t>与采购方无关。</w:t>
      </w:r>
    </w:p>
    <w:p>
      <w:pPr>
        <w:pStyle w:val="2"/>
        <w:spacing w:line="240" w:lineRule="auto"/>
        <w:ind w:firstLine="480" w:firstLineChars="200"/>
        <w:rPr>
          <w:sz w:val="24"/>
          <w:szCs w:val="22"/>
        </w:rPr>
      </w:pPr>
      <w:r>
        <w:rPr>
          <w:rFonts w:hint="eastAsia"/>
          <w:sz w:val="24"/>
          <w:szCs w:val="22"/>
        </w:rPr>
        <w:t>4.中标方应积极组织医疗护理员参加岗前培训考核和岗位培训，并着统一工作服上岗。</w:t>
      </w:r>
    </w:p>
    <w:p>
      <w:pPr>
        <w:pStyle w:val="2"/>
        <w:spacing w:line="240" w:lineRule="auto"/>
        <w:ind w:firstLine="480" w:firstLineChars="200"/>
        <w:rPr>
          <w:sz w:val="24"/>
          <w:szCs w:val="22"/>
        </w:rPr>
      </w:pPr>
      <w:r>
        <w:rPr>
          <w:rFonts w:hint="eastAsia"/>
          <w:sz w:val="24"/>
          <w:szCs w:val="22"/>
        </w:rPr>
        <w:t>5.中标方根据需要配备相应数量的具有相关管理经验的专职管理人员，不低于5人，对提供医疗护理员服务的人员和服务内容实行管理，保证医疗护理员工作有序规范的稳健运行。</w:t>
      </w:r>
    </w:p>
    <w:p>
      <w:pPr>
        <w:pStyle w:val="2"/>
        <w:spacing w:line="240" w:lineRule="auto"/>
        <w:ind w:firstLine="480" w:firstLineChars="200"/>
        <w:rPr>
          <w:sz w:val="24"/>
          <w:szCs w:val="22"/>
        </w:rPr>
      </w:pPr>
      <w:r>
        <w:rPr>
          <w:rFonts w:hint="eastAsia"/>
          <w:sz w:val="24"/>
          <w:szCs w:val="22"/>
        </w:rPr>
        <w:t>6.中标方开展医疗护理员项目管理活动时，其使用的印章、标识、标牌、各种宣传资料</w:t>
      </w:r>
      <w:r>
        <w:rPr>
          <w:sz w:val="24"/>
          <w:szCs w:val="22"/>
        </w:rPr>
        <w:t>等</w:t>
      </w:r>
      <w:r>
        <w:rPr>
          <w:rFonts w:hint="eastAsia"/>
          <w:sz w:val="24"/>
          <w:szCs w:val="22"/>
        </w:rPr>
        <w:t>不得以采购方名义，不得向患者家属作出与采购方隶属、代理等关系的误导宣传，中标方人员着装配饰也应当明显区别于隶属</w:t>
      </w:r>
      <w:r>
        <w:rPr>
          <w:sz w:val="24"/>
          <w:szCs w:val="22"/>
        </w:rPr>
        <w:t>医院工作人员</w:t>
      </w:r>
      <w:r>
        <w:rPr>
          <w:rFonts w:hint="eastAsia"/>
          <w:sz w:val="24"/>
          <w:szCs w:val="22"/>
        </w:rPr>
        <w:t xml:space="preserve">所使用的服装及配饰，以免患者及家属产生混淆。 </w:t>
      </w:r>
    </w:p>
    <w:p>
      <w:pPr>
        <w:pStyle w:val="2"/>
        <w:spacing w:line="240" w:lineRule="auto"/>
        <w:ind w:firstLine="480" w:firstLineChars="200"/>
        <w:rPr>
          <w:sz w:val="24"/>
          <w:szCs w:val="22"/>
        </w:rPr>
      </w:pPr>
      <w:r>
        <w:rPr>
          <w:rFonts w:hint="eastAsia"/>
          <w:sz w:val="24"/>
          <w:szCs w:val="22"/>
        </w:rPr>
        <w:t>7.严禁医疗护理员代替护士从事护理技术性操作。</w:t>
      </w:r>
    </w:p>
    <w:p>
      <w:pPr>
        <w:pStyle w:val="2"/>
        <w:spacing w:line="240" w:lineRule="auto"/>
        <w:ind w:firstLine="480" w:firstLineChars="200"/>
        <w:rPr>
          <w:sz w:val="24"/>
          <w:szCs w:val="22"/>
        </w:rPr>
      </w:pPr>
      <w:r>
        <w:rPr>
          <w:rFonts w:hint="eastAsia"/>
          <w:sz w:val="24"/>
          <w:szCs w:val="22"/>
        </w:rPr>
        <w:t>8.中标方提供的各级别有偿医疗护理员服务须是住院患者或家属自愿的原则，其服务内容及要求、收费标准由中标人与被服务对象自行协商，并签署医疗护理员服务协议，合同争议及法律纠纷由中标方自行承担。</w:t>
      </w:r>
    </w:p>
    <w:p>
      <w:pPr>
        <w:pStyle w:val="2"/>
        <w:spacing w:line="240" w:lineRule="auto"/>
        <w:ind w:firstLine="480" w:firstLineChars="200"/>
        <w:rPr>
          <w:sz w:val="24"/>
          <w:szCs w:val="22"/>
        </w:rPr>
      </w:pPr>
      <w:r>
        <w:rPr>
          <w:rFonts w:hint="eastAsia"/>
          <w:sz w:val="24"/>
          <w:szCs w:val="22"/>
        </w:rPr>
        <w:t>9.中标方与被服务人签署的医疗护理员服务协议须提交所在科室备案。</w:t>
      </w:r>
    </w:p>
    <w:p>
      <w:pPr>
        <w:pStyle w:val="2"/>
        <w:spacing w:line="240" w:lineRule="auto"/>
        <w:ind w:firstLine="480" w:firstLineChars="200"/>
        <w:rPr>
          <w:sz w:val="24"/>
          <w:szCs w:val="22"/>
        </w:rPr>
      </w:pPr>
      <w:r>
        <w:rPr>
          <w:rFonts w:hint="eastAsia"/>
          <w:sz w:val="24"/>
          <w:szCs w:val="22"/>
        </w:rPr>
        <w:t>10.中标方按月对中标方提供的</w:t>
      </w:r>
      <w:r>
        <w:rPr>
          <w:sz w:val="24"/>
          <w:szCs w:val="22"/>
        </w:rPr>
        <w:t>每位</w:t>
      </w:r>
      <w:r>
        <w:rPr>
          <w:rFonts w:hint="eastAsia"/>
          <w:sz w:val="24"/>
          <w:szCs w:val="22"/>
        </w:rPr>
        <w:t>医疗护理员</w:t>
      </w:r>
      <w:r>
        <w:rPr>
          <w:sz w:val="24"/>
          <w:szCs w:val="22"/>
        </w:rPr>
        <w:t>的</w:t>
      </w:r>
      <w:r>
        <w:rPr>
          <w:rFonts w:hint="eastAsia"/>
          <w:sz w:val="24"/>
          <w:szCs w:val="22"/>
        </w:rPr>
        <w:t>服务质量进行考核，</w:t>
      </w:r>
      <w:r>
        <w:rPr>
          <w:sz w:val="24"/>
          <w:szCs w:val="22"/>
        </w:rPr>
        <w:t>医院对中标方外包服务质量进行监管，</w:t>
      </w:r>
      <w:r>
        <w:rPr>
          <w:rFonts w:hint="eastAsia"/>
          <w:sz w:val="24"/>
          <w:szCs w:val="22"/>
        </w:rPr>
        <w:t>同时将医疗护理员服务质量纳入医院患者满意度调查内容。</w:t>
      </w:r>
    </w:p>
    <w:p>
      <w:pPr>
        <w:pStyle w:val="2"/>
        <w:spacing w:line="240" w:lineRule="auto"/>
        <w:ind w:firstLine="480" w:firstLineChars="200"/>
        <w:rPr>
          <w:sz w:val="24"/>
          <w:szCs w:val="22"/>
        </w:rPr>
      </w:pPr>
      <w:r>
        <w:rPr>
          <w:rFonts w:hint="eastAsia"/>
          <w:sz w:val="24"/>
          <w:szCs w:val="22"/>
        </w:rPr>
        <w:t>11.凡涉及医疗护理员服务投诉，由中标方自行处理。</w:t>
      </w:r>
    </w:p>
    <w:p>
      <w:pPr>
        <w:pStyle w:val="2"/>
        <w:spacing w:line="240" w:lineRule="auto"/>
        <w:ind w:firstLine="480" w:firstLineChars="200"/>
        <w:rPr>
          <w:sz w:val="24"/>
          <w:szCs w:val="22"/>
        </w:rPr>
      </w:pPr>
      <w:r>
        <w:rPr>
          <w:rFonts w:hint="eastAsia"/>
          <w:sz w:val="24"/>
          <w:szCs w:val="22"/>
        </w:rPr>
        <w:t>12.中标方自行与</w:t>
      </w:r>
      <w:r>
        <w:rPr>
          <w:sz w:val="24"/>
          <w:szCs w:val="22"/>
        </w:rPr>
        <w:t>需要提供</w:t>
      </w:r>
      <w:r>
        <w:rPr>
          <w:rFonts w:hint="eastAsia"/>
          <w:sz w:val="24"/>
          <w:szCs w:val="22"/>
        </w:rPr>
        <w:t>医疗护理员服务</w:t>
      </w:r>
      <w:r>
        <w:rPr>
          <w:sz w:val="24"/>
          <w:szCs w:val="22"/>
        </w:rPr>
        <w:t>的</w:t>
      </w:r>
      <w:r>
        <w:rPr>
          <w:rFonts w:hint="eastAsia"/>
          <w:sz w:val="24"/>
          <w:szCs w:val="22"/>
        </w:rPr>
        <w:t>病员或家属协商有偿服务收费价格，须严格遵守投标时制定的收费标准及服务内容。</w:t>
      </w:r>
    </w:p>
    <w:p>
      <w:pPr>
        <w:pStyle w:val="2"/>
        <w:spacing w:line="240" w:lineRule="auto"/>
        <w:ind w:firstLine="480" w:firstLineChars="200"/>
        <w:rPr>
          <w:sz w:val="24"/>
          <w:szCs w:val="22"/>
        </w:rPr>
      </w:pPr>
      <w:r>
        <w:rPr>
          <w:rFonts w:hint="eastAsia"/>
          <w:sz w:val="24"/>
          <w:szCs w:val="22"/>
        </w:rPr>
        <w:t>13.投标人应针对采购方编制医疗护理员外包服务项目方案，其服务标准及收费标准作为合同内容，编制内容主要包括：</w:t>
      </w:r>
    </w:p>
    <w:p>
      <w:pPr>
        <w:pStyle w:val="2"/>
        <w:spacing w:line="240" w:lineRule="auto"/>
        <w:ind w:firstLine="480" w:firstLineChars="200"/>
        <w:rPr>
          <w:sz w:val="24"/>
          <w:szCs w:val="22"/>
        </w:rPr>
      </w:pPr>
      <w:r>
        <w:rPr>
          <w:rFonts w:hint="eastAsia"/>
          <w:sz w:val="24"/>
          <w:szCs w:val="22"/>
        </w:rPr>
        <w:t>（1）医院医疗护理员外包服务内容及范围、人员配置、岗位职责、等级陪护范围及内容、实施计划、质量标准。</w:t>
      </w:r>
    </w:p>
    <w:p>
      <w:pPr>
        <w:pStyle w:val="2"/>
        <w:spacing w:line="240" w:lineRule="auto"/>
        <w:ind w:firstLine="480" w:firstLineChars="200"/>
        <w:rPr>
          <w:sz w:val="24"/>
          <w:szCs w:val="22"/>
        </w:rPr>
      </w:pPr>
      <w:r>
        <w:rPr>
          <w:rFonts w:hint="eastAsia"/>
          <w:sz w:val="24"/>
          <w:szCs w:val="22"/>
        </w:rPr>
        <w:t>（2）自主有偿医疗护理员服务内容、等级标准、岗位职责、服务范围、实施计划、质量标准、收费最高限价。</w:t>
      </w:r>
    </w:p>
    <w:p>
      <w:pPr>
        <w:pStyle w:val="2"/>
        <w:spacing w:line="240" w:lineRule="auto"/>
        <w:ind w:firstLine="480" w:firstLineChars="200"/>
        <w:rPr>
          <w:sz w:val="24"/>
          <w:szCs w:val="22"/>
        </w:rPr>
      </w:pPr>
      <w:r>
        <w:rPr>
          <w:rFonts w:hint="eastAsia"/>
          <w:sz w:val="24"/>
          <w:szCs w:val="22"/>
        </w:rPr>
        <w:t>14.有下列情况的</w:t>
      </w:r>
      <w:r>
        <w:rPr>
          <w:sz w:val="24"/>
          <w:szCs w:val="22"/>
        </w:rPr>
        <w:t>之一的</w:t>
      </w:r>
      <w:r>
        <w:rPr>
          <w:rFonts w:hint="eastAsia"/>
          <w:sz w:val="24"/>
          <w:szCs w:val="22"/>
        </w:rPr>
        <w:t>，医院有权单方解除合同，若造成严重后果的将追究中标方法律责任</w:t>
      </w:r>
      <w:r>
        <w:rPr>
          <w:sz w:val="24"/>
          <w:szCs w:val="22"/>
        </w:rPr>
        <w:t>。</w:t>
      </w:r>
    </w:p>
    <w:p>
      <w:pPr>
        <w:pStyle w:val="2"/>
        <w:spacing w:line="240" w:lineRule="auto"/>
        <w:ind w:firstLine="480" w:firstLineChars="200"/>
        <w:rPr>
          <w:sz w:val="24"/>
          <w:szCs w:val="22"/>
        </w:rPr>
      </w:pPr>
      <w:r>
        <w:rPr>
          <w:rFonts w:hint="eastAsia"/>
          <w:sz w:val="24"/>
          <w:szCs w:val="22"/>
        </w:rPr>
        <w:t>（1）履行合同中，</w:t>
      </w:r>
      <w:r>
        <w:rPr>
          <w:sz w:val="24"/>
          <w:szCs w:val="22"/>
        </w:rPr>
        <w:t>有</w:t>
      </w:r>
      <w:r>
        <w:rPr>
          <w:rFonts w:hint="eastAsia"/>
          <w:sz w:val="24"/>
          <w:szCs w:val="22"/>
        </w:rPr>
        <w:t>违法经营及违规行为，</w:t>
      </w:r>
      <w:r>
        <w:rPr>
          <w:sz w:val="24"/>
          <w:szCs w:val="22"/>
        </w:rPr>
        <w:t>且</w:t>
      </w:r>
      <w:r>
        <w:rPr>
          <w:rFonts w:hint="eastAsia"/>
          <w:sz w:val="24"/>
          <w:szCs w:val="22"/>
        </w:rPr>
        <w:t>造成医院负面影响的；</w:t>
      </w:r>
    </w:p>
    <w:p>
      <w:pPr>
        <w:pStyle w:val="2"/>
        <w:spacing w:line="240" w:lineRule="auto"/>
        <w:ind w:firstLine="480" w:firstLineChars="200"/>
        <w:rPr>
          <w:sz w:val="24"/>
          <w:szCs w:val="22"/>
        </w:rPr>
      </w:pPr>
      <w:r>
        <w:rPr>
          <w:rFonts w:hint="eastAsia"/>
          <w:sz w:val="24"/>
          <w:szCs w:val="22"/>
        </w:rPr>
        <w:t>（2）医疗护理员外包服务考核，连续三次考核为</w:t>
      </w:r>
      <w:r>
        <w:rPr>
          <w:sz w:val="24"/>
          <w:szCs w:val="22"/>
        </w:rPr>
        <w:t>“</w:t>
      </w:r>
      <w:r>
        <w:rPr>
          <w:rFonts w:hint="eastAsia"/>
          <w:sz w:val="24"/>
          <w:szCs w:val="22"/>
        </w:rPr>
        <w:t>中</w:t>
      </w:r>
      <w:r>
        <w:rPr>
          <w:sz w:val="24"/>
          <w:szCs w:val="22"/>
        </w:rPr>
        <w:t>等”</w:t>
      </w:r>
      <w:r>
        <w:rPr>
          <w:rFonts w:hint="eastAsia"/>
          <w:sz w:val="24"/>
          <w:szCs w:val="22"/>
        </w:rPr>
        <w:t>或连续二次考核为</w:t>
      </w:r>
      <w:r>
        <w:rPr>
          <w:sz w:val="24"/>
          <w:szCs w:val="22"/>
        </w:rPr>
        <w:t>“</w:t>
      </w:r>
      <w:r>
        <w:rPr>
          <w:rFonts w:hint="eastAsia"/>
          <w:sz w:val="24"/>
          <w:szCs w:val="22"/>
        </w:rPr>
        <w:t>差</w:t>
      </w:r>
      <w:r>
        <w:rPr>
          <w:sz w:val="24"/>
          <w:szCs w:val="22"/>
        </w:rPr>
        <w:t>”</w:t>
      </w:r>
      <w:r>
        <w:rPr>
          <w:rFonts w:hint="eastAsia"/>
          <w:sz w:val="24"/>
          <w:szCs w:val="22"/>
        </w:rPr>
        <w:t>的；</w:t>
      </w:r>
    </w:p>
    <w:p>
      <w:pPr>
        <w:pStyle w:val="2"/>
        <w:spacing w:line="240" w:lineRule="auto"/>
        <w:ind w:firstLine="480" w:firstLineChars="200"/>
        <w:rPr>
          <w:sz w:val="24"/>
          <w:szCs w:val="22"/>
        </w:rPr>
      </w:pPr>
      <w:r>
        <w:rPr>
          <w:rFonts w:hint="eastAsia"/>
          <w:sz w:val="24"/>
          <w:szCs w:val="22"/>
        </w:rPr>
        <w:t>（3）医疗护理员服务中引起</w:t>
      </w:r>
      <w:r>
        <w:rPr>
          <w:sz w:val="24"/>
          <w:szCs w:val="22"/>
        </w:rPr>
        <w:t>不良事件，给病人造成伤害</w:t>
      </w:r>
      <w:r>
        <w:rPr>
          <w:rFonts w:hint="eastAsia"/>
          <w:sz w:val="24"/>
          <w:szCs w:val="22"/>
        </w:rPr>
        <w:t>及</w:t>
      </w:r>
      <w:r>
        <w:rPr>
          <w:sz w:val="24"/>
          <w:szCs w:val="22"/>
        </w:rPr>
        <w:t>引起</w:t>
      </w:r>
      <w:r>
        <w:rPr>
          <w:rFonts w:hint="eastAsia"/>
          <w:sz w:val="24"/>
          <w:szCs w:val="22"/>
        </w:rPr>
        <w:t>投诉情形的，</w:t>
      </w:r>
      <w:r>
        <w:rPr>
          <w:sz w:val="24"/>
          <w:szCs w:val="22"/>
        </w:rPr>
        <w:t>或</w:t>
      </w:r>
      <w:r>
        <w:rPr>
          <w:rFonts w:hint="eastAsia"/>
          <w:sz w:val="24"/>
          <w:szCs w:val="22"/>
        </w:rPr>
        <w:t>引起医疗法律纠纷的；</w:t>
      </w:r>
    </w:p>
    <w:p>
      <w:pPr>
        <w:pStyle w:val="2"/>
        <w:spacing w:line="240" w:lineRule="auto"/>
        <w:ind w:firstLine="480" w:firstLineChars="200"/>
        <w:rPr>
          <w:sz w:val="24"/>
          <w:szCs w:val="22"/>
        </w:rPr>
      </w:pPr>
      <w:r>
        <w:rPr>
          <w:rFonts w:hint="eastAsia"/>
          <w:sz w:val="24"/>
          <w:szCs w:val="22"/>
        </w:rPr>
        <w:t>（4）违背病员或家属意愿，强行服务并引起重大投诉的；</w:t>
      </w:r>
    </w:p>
    <w:p>
      <w:pPr>
        <w:pStyle w:val="2"/>
        <w:spacing w:line="240" w:lineRule="auto"/>
        <w:ind w:firstLine="480" w:firstLineChars="200"/>
        <w:rPr>
          <w:sz w:val="24"/>
          <w:szCs w:val="22"/>
        </w:rPr>
      </w:pPr>
      <w:r>
        <w:rPr>
          <w:rFonts w:hint="eastAsia"/>
          <w:sz w:val="24"/>
          <w:szCs w:val="22"/>
        </w:rPr>
        <w:t>（5）未按规定或标准收取服务费并引起重大投诉的。</w:t>
      </w:r>
    </w:p>
    <w:p>
      <w:pPr>
        <w:ind w:firstLine="482" w:firstLineChars="200"/>
        <w:rPr>
          <w:b/>
          <w:sz w:val="24"/>
          <w:szCs w:val="24"/>
        </w:rPr>
      </w:pPr>
      <w:r>
        <w:rPr>
          <w:rFonts w:hint="eastAsia"/>
          <w:b/>
          <w:sz w:val="24"/>
          <w:szCs w:val="24"/>
        </w:rPr>
        <w:t>三、考核办法</w:t>
      </w:r>
    </w:p>
    <w:p>
      <w:pPr>
        <w:ind w:firstLine="480" w:firstLineChars="200"/>
        <w:rPr>
          <w:sz w:val="24"/>
          <w:szCs w:val="24"/>
        </w:rPr>
      </w:pPr>
      <w:r>
        <w:rPr>
          <w:rFonts w:hint="eastAsia"/>
          <w:sz w:val="24"/>
          <w:szCs w:val="24"/>
        </w:rPr>
        <w:t>医疗护理员外包服务质量由医院考核</w:t>
      </w:r>
      <w:r>
        <w:rPr>
          <w:sz w:val="24"/>
          <w:szCs w:val="24"/>
        </w:rPr>
        <w:t>，</w:t>
      </w:r>
      <w:r>
        <w:rPr>
          <w:rFonts w:hint="eastAsia"/>
          <w:sz w:val="24"/>
          <w:szCs w:val="24"/>
        </w:rPr>
        <w:t>依据《医疗护理员服务考核标准表》将医疗护理员服务质量纳入医院患者满意度调查内容。考核结果</w:t>
      </w:r>
      <w:r>
        <w:rPr>
          <w:sz w:val="24"/>
          <w:szCs w:val="24"/>
        </w:rPr>
        <w:t>将</w:t>
      </w:r>
      <w:r>
        <w:rPr>
          <w:rFonts w:hint="eastAsia"/>
          <w:sz w:val="24"/>
          <w:szCs w:val="24"/>
        </w:rPr>
        <w:t>作为</w:t>
      </w:r>
      <w:r>
        <w:rPr>
          <w:sz w:val="24"/>
          <w:szCs w:val="24"/>
        </w:rPr>
        <w:t>医院收取中标方管理费</w:t>
      </w:r>
      <w:r>
        <w:rPr>
          <w:rFonts w:hint="eastAsia"/>
          <w:sz w:val="24"/>
          <w:szCs w:val="24"/>
        </w:rPr>
        <w:t>的</w:t>
      </w:r>
      <w:r>
        <w:rPr>
          <w:sz w:val="24"/>
          <w:szCs w:val="24"/>
        </w:rPr>
        <w:t>参考</w:t>
      </w:r>
      <w:r>
        <w:rPr>
          <w:rFonts w:hint="eastAsia"/>
          <w:sz w:val="24"/>
          <w:szCs w:val="24"/>
        </w:rPr>
        <w:t>依据。考核标准如下：</w:t>
      </w:r>
    </w:p>
    <w:p>
      <w:pPr>
        <w:jc w:val="center"/>
        <w:rPr>
          <w:sz w:val="22"/>
          <w:szCs w:val="21"/>
        </w:rPr>
      </w:pPr>
    </w:p>
    <w:p>
      <w:pPr>
        <w:jc w:val="center"/>
        <w:rPr>
          <w:sz w:val="24"/>
        </w:rPr>
      </w:pPr>
    </w:p>
    <w:p>
      <w:pPr>
        <w:jc w:val="center"/>
        <w:rPr>
          <w:sz w:val="24"/>
        </w:rPr>
      </w:pPr>
      <w:r>
        <w:rPr>
          <w:rFonts w:hint="eastAsia"/>
          <w:sz w:val="24"/>
        </w:rPr>
        <w:t xml:space="preserve">医疗护理员服务考核标准表 </w:t>
      </w:r>
    </w:p>
    <w:p>
      <w:pPr>
        <w:pStyle w:val="2"/>
      </w:pPr>
    </w:p>
    <w:p>
      <w:pPr>
        <w:rPr>
          <w:sz w:val="22"/>
        </w:rPr>
      </w:pPr>
      <w:r>
        <w:rPr>
          <w:rFonts w:hint="eastAsia"/>
          <w:sz w:val="22"/>
        </w:rPr>
        <w:t xml:space="preserve">考核科室：              考核人：          考核日期：      得分：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96"/>
        <w:gridCol w:w="746"/>
        <w:gridCol w:w="793"/>
        <w:gridCol w:w="2170"/>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序号</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考评内容</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分值</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扣分</w:t>
            </w: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扣分原因</w:t>
            </w: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不按公司规定着装：衣服、工号牌</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2</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不服从科室工作调度和管理</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3</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当班时间干私活</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4</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损坏、丢失、盗窃医院、病患财物</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10分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工作散漫，粗心大意、造成服务对象身体伤害的</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6</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脱离工作岗位超过20分钟</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7</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因服务态度差受到病员及家属投诉的，或与病员及家属争辩、吵闹</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8</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私自向外界泄露医院、患者机密资料或病情</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9</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工作时间酗酒、赌博、打架</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10</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侮辱、谩骂、恐吓、诬告、威胁他人，造谣惑众、搬弄是非</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11</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私自在本院内兼职者</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12</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工作人员私自收取病人现金引起投诉</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13</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违背病员或家属意愿，强行服务并引起投诉的</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10分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0"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14</w:t>
            </w:r>
          </w:p>
        </w:tc>
        <w:tc>
          <w:tcPr>
            <w:tcW w:w="1976"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不使用本岗位礼貌用语</w:t>
            </w:r>
          </w:p>
        </w:tc>
        <w:tc>
          <w:tcPr>
            <w:tcW w:w="422" w:type="pct"/>
            <w:tcBorders>
              <w:top w:val="single" w:color="auto" w:sz="4" w:space="0"/>
              <w:left w:val="single" w:color="auto" w:sz="4" w:space="0"/>
              <w:bottom w:val="single" w:color="auto" w:sz="4" w:space="0"/>
              <w:right w:val="single" w:color="auto" w:sz="4" w:space="0"/>
            </w:tcBorders>
            <w:shd w:val="clear" w:color="auto" w:fill="auto"/>
          </w:tcPr>
          <w:p>
            <w:pPr>
              <w:rPr>
                <w:sz w:val="22"/>
              </w:rPr>
            </w:pPr>
            <w:r>
              <w:rPr>
                <w:rFonts w:hint="eastAsia"/>
                <w:sz w:val="22"/>
              </w:rPr>
              <w:t>5分</w:t>
            </w:r>
          </w:p>
        </w:tc>
        <w:tc>
          <w:tcPr>
            <w:tcW w:w="448"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122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4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sz w:val="22"/>
              </w:rPr>
            </w:pPr>
            <w:r>
              <w:rPr>
                <w:rFonts w:hint="eastAsia"/>
                <w:sz w:val="22"/>
              </w:rPr>
              <w:t xml:space="preserve">合计得分：        </w:t>
            </w:r>
          </w:p>
        </w:tc>
        <w:tc>
          <w:tcPr>
            <w:tcW w:w="536" w:type="pct"/>
            <w:tcBorders>
              <w:top w:val="single" w:color="auto" w:sz="4" w:space="0"/>
              <w:left w:val="single" w:color="auto" w:sz="4" w:space="0"/>
              <w:bottom w:val="single" w:color="auto" w:sz="4" w:space="0"/>
              <w:right w:val="single" w:color="auto" w:sz="4" w:space="0"/>
            </w:tcBorders>
            <w:shd w:val="clear" w:color="auto" w:fill="auto"/>
          </w:tcPr>
          <w:p>
            <w:pPr>
              <w:rPr>
                <w:sz w:val="22"/>
              </w:rPr>
            </w:pPr>
          </w:p>
        </w:tc>
      </w:tr>
    </w:tbl>
    <w:p>
      <w:pPr>
        <w:ind w:firstLine="400" w:firstLineChars="200"/>
        <w:rPr>
          <w:sz w:val="24"/>
          <w:szCs w:val="24"/>
        </w:rPr>
      </w:pPr>
      <w:r>
        <w:rPr>
          <w:rFonts w:hint="eastAsia"/>
          <w:sz w:val="20"/>
          <w:szCs w:val="21"/>
        </w:rPr>
        <w:t xml:space="preserve"> </w:t>
      </w:r>
      <w:r>
        <w:rPr>
          <w:rFonts w:hint="eastAsia"/>
          <w:sz w:val="24"/>
          <w:szCs w:val="24"/>
        </w:rPr>
        <w:t>备注：扣分标准说明</w:t>
      </w:r>
    </w:p>
    <w:p>
      <w:pPr>
        <w:ind w:firstLine="480" w:firstLineChars="200"/>
        <w:rPr>
          <w:sz w:val="24"/>
          <w:szCs w:val="24"/>
        </w:rPr>
      </w:pPr>
      <w:r>
        <w:rPr>
          <w:rFonts w:hint="eastAsia"/>
          <w:sz w:val="24"/>
          <w:szCs w:val="24"/>
        </w:rPr>
        <w:t>（一）不按公司规定着装：衣服、工号牌每次扣</w:t>
      </w:r>
      <w:r>
        <w:rPr>
          <w:sz w:val="24"/>
          <w:szCs w:val="24"/>
        </w:rPr>
        <w:t>0.5</w:t>
      </w:r>
      <w:r>
        <w:rPr>
          <w:rFonts w:hint="eastAsia"/>
          <w:sz w:val="24"/>
          <w:szCs w:val="24"/>
        </w:rPr>
        <w:t>分。</w:t>
      </w:r>
    </w:p>
    <w:p>
      <w:pPr>
        <w:ind w:firstLine="480" w:firstLineChars="200"/>
        <w:rPr>
          <w:sz w:val="24"/>
          <w:szCs w:val="24"/>
        </w:rPr>
      </w:pPr>
      <w:r>
        <w:rPr>
          <w:rFonts w:hint="eastAsia"/>
          <w:sz w:val="24"/>
          <w:szCs w:val="24"/>
        </w:rPr>
        <w:t>（二）不服从科室工作调度安排和管理每次扣</w:t>
      </w:r>
      <w:r>
        <w:rPr>
          <w:sz w:val="24"/>
          <w:szCs w:val="24"/>
        </w:rPr>
        <w:t>1</w:t>
      </w:r>
      <w:r>
        <w:rPr>
          <w:rFonts w:hint="eastAsia"/>
          <w:sz w:val="24"/>
          <w:szCs w:val="24"/>
        </w:rPr>
        <w:t>分。</w:t>
      </w:r>
    </w:p>
    <w:p>
      <w:pPr>
        <w:ind w:firstLine="480" w:firstLineChars="200"/>
        <w:rPr>
          <w:sz w:val="24"/>
          <w:szCs w:val="24"/>
        </w:rPr>
      </w:pPr>
      <w:r>
        <w:rPr>
          <w:rFonts w:hint="eastAsia"/>
          <w:sz w:val="24"/>
          <w:szCs w:val="24"/>
        </w:rPr>
        <w:t>（三）当班时间干私活，每次扣</w:t>
      </w:r>
      <w:r>
        <w:rPr>
          <w:sz w:val="24"/>
          <w:szCs w:val="24"/>
        </w:rPr>
        <w:t>0.5</w:t>
      </w:r>
      <w:r>
        <w:rPr>
          <w:rFonts w:hint="eastAsia"/>
          <w:sz w:val="24"/>
          <w:szCs w:val="24"/>
        </w:rPr>
        <w:t>分。</w:t>
      </w:r>
    </w:p>
    <w:p>
      <w:pPr>
        <w:ind w:firstLine="480" w:firstLineChars="200"/>
        <w:rPr>
          <w:sz w:val="24"/>
          <w:szCs w:val="24"/>
        </w:rPr>
      </w:pPr>
      <w:r>
        <w:rPr>
          <w:rFonts w:hint="eastAsia"/>
          <w:sz w:val="24"/>
          <w:szCs w:val="24"/>
        </w:rPr>
        <w:t>（四）损坏、丢失、盗窃医院、病患财物，视情节每次扣</w:t>
      </w:r>
      <w:r>
        <w:rPr>
          <w:sz w:val="24"/>
          <w:szCs w:val="24"/>
        </w:rPr>
        <w:t>1</w:t>
      </w:r>
      <w:r>
        <w:rPr>
          <w:rFonts w:hint="eastAsia"/>
          <w:sz w:val="24"/>
          <w:szCs w:val="24"/>
        </w:rPr>
        <w:t>分，严重者立即辞退，并承担相应经济及法律责任。</w:t>
      </w:r>
    </w:p>
    <w:p>
      <w:pPr>
        <w:ind w:firstLine="480" w:firstLineChars="200"/>
        <w:rPr>
          <w:sz w:val="24"/>
          <w:szCs w:val="24"/>
        </w:rPr>
      </w:pPr>
      <w:r>
        <w:rPr>
          <w:rFonts w:hint="eastAsia"/>
          <w:sz w:val="24"/>
          <w:szCs w:val="24"/>
        </w:rPr>
        <w:t>（五）工作散漫，粗心大意、造成服务对象身体伤害的，视情节每次扣</w:t>
      </w:r>
      <w:r>
        <w:rPr>
          <w:sz w:val="24"/>
          <w:szCs w:val="24"/>
        </w:rPr>
        <w:t>1-2</w:t>
      </w:r>
      <w:r>
        <w:rPr>
          <w:rFonts w:hint="eastAsia"/>
          <w:sz w:val="24"/>
          <w:szCs w:val="24"/>
        </w:rPr>
        <w:t>分，并承担相应经济及法律责任。</w:t>
      </w:r>
    </w:p>
    <w:p>
      <w:pPr>
        <w:ind w:firstLine="480" w:firstLineChars="200"/>
        <w:rPr>
          <w:sz w:val="24"/>
          <w:szCs w:val="24"/>
        </w:rPr>
      </w:pPr>
      <w:r>
        <w:rPr>
          <w:rFonts w:hint="eastAsia"/>
          <w:sz w:val="24"/>
          <w:szCs w:val="24"/>
        </w:rPr>
        <w:t>（六）脱离工作岗位超过</w:t>
      </w:r>
      <w:r>
        <w:rPr>
          <w:sz w:val="24"/>
          <w:szCs w:val="24"/>
        </w:rPr>
        <w:t>20</w:t>
      </w:r>
      <w:r>
        <w:rPr>
          <w:rFonts w:hint="eastAsia"/>
          <w:sz w:val="24"/>
          <w:szCs w:val="24"/>
        </w:rPr>
        <w:t>分钟，每次扣</w:t>
      </w:r>
      <w:r>
        <w:rPr>
          <w:sz w:val="24"/>
          <w:szCs w:val="24"/>
        </w:rPr>
        <w:t>0.5</w:t>
      </w:r>
      <w:r>
        <w:rPr>
          <w:rFonts w:hint="eastAsia"/>
          <w:sz w:val="24"/>
          <w:szCs w:val="24"/>
        </w:rPr>
        <w:t>分。</w:t>
      </w:r>
    </w:p>
    <w:p>
      <w:pPr>
        <w:ind w:firstLine="480" w:firstLineChars="200"/>
        <w:rPr>
          <w:sz w:val="24"/>
          <w:szCs w:val="24"/>
        </w:rPr>
      </w:pPr>
      <w:r>
        <w:rPr>
          <w:rFonts w:hint="eastAsia"/>
          <w:sz w:val="24"/>
          <w:szCs w:val="24"/>
        </w:rPr>
        <w:t>（七）因服务态度差受到病员及家属投诉时，或与病员及家属争辩、吵闹，每次扣</w:t>
      </w:r>
      <w:r>
        <w:rPr>
          <w:sz w:val="24"/>
          <w:szCs w:val="24"/>
        </w:rPr>
        <w:t>0.5</w:t>
      </w:r>
      <w:r>
        <w:rPr>
          <w:rFonts w:hint="eastAsia"/>
          <w:sz w:val="24"/>
          <w:szCs w:val="24"/>
        </w:rPr>
        <w:t>分。</w:t>
      </w:r>
    </w:p>
    <w:p>
      <w:pPr>
        <w:ind w:firstLine="480" w:firstLineChars="200"/>
        <w:rPr>
          <w:sz w:val="24"/>
          <w:szCs w:val="24"/>
        </w:rPr>
      </w:pPr>
      <w:r>
        <w:rPr>
          <w:rFonts w:hint="eastAsia"/>
          <w:sz w:val="24"/>
          <w:szCs w:val="24"/>
        </w:rPr>
        <w:t>（八）私自向外界泄露医院、患者机密资料或病情，每次扣</w:t>
      </w:r>
      <w:r>
        <w:rPr>
          <w:sz w:val="24"/>
          <w:szCs w:val="24"/>
        </w:rPr>
        <w:t>1</w:t>
      </w:r>
      <w:r>
        <w:rPr>
          <w:rFonts w:hint="eastAsia"/>
          <w:sz w:val="24"/>
          <w:szCs w:val="24"/>
        </w:rPr>
        <w:t>分。</w:t>
      </w:r>
    </w:p>
    <w:p>
      <w:pPr>
        <w:ind w:firstLine="480" w:firstLineChars="200"/>
        <w:rPr>
          <w:sz w:val="24"/>
          <w:szCs w:val="24"/>
        </w:rPr>
      </w:pPr>
      <w:r>
        <w:rPr>
          <w:rFonts w:hint="eastAsia"/>
          <w:sz w:val="24"/>
          <w:szCs w:val="24"/>
        </w:rPr>
        <w:t>（九）工作时间酗酒、赌博、打架，视情节每次扣</w:t>
      </w:r>
      <w:r>
        <w:rPr>
          <w:sz w:val="24"/>
          <w:szCs w:val="24"/>
        </w:rPr>
        <w:t>1</w:t>
      </w:r>
      <w:r>
        <w:rPr>
          <w:rFonts w:hint="eastAsia"/>
          <w:sz w:val="24"/>
          <w:szCs w:val="24"/>
        </w:rPr>
        <w:t>－</w:t>
      </w:r>
      <w:r>
        <w:rPr>
          <w:sz w:val="24"/>
          <w:szCs w:val="24"/>
        </w:rPr>
        <w:t>2</w:t>
      </w:r>
      <w:r>
        <w:rPr>
          <w:rFonts w:hint="eastAsia"/>
          <w:sz w:val="24"/>
          <w:szCs w:val="24"/>
        </w:rPr>
        <w:t>分，严重者立即辞退，并承担相应经济及法律责任。</w:t>
      </w:r>
    </w:p>
    <w:p>
      <w:pPr>
        <w:ind w:firstLine="480" w:firstLineChars="200"/>
        <w:rPr>
          <w:sz w:val="24"/>
          <w:szCs w:val="24"/>
        </w:rPr>
      </w:pPr>
      <w:r>
        <w:rPr>
          <w:rFonts w:hint="eastAsia"/>
          <w:sz w:val="24"/>
          <w:szCs w:val="24"/>
        </w:rPr>
        <w:t>（十）侮辱、谩骂、恐吓、诬告、威胁他人，造谣惑众、搬弄是非，视情节每次扣</w:t>
      </w:r>
      <w:r>
        <w:rPr>
          <w:sz w:val="24"/>
          <w:szCs w:val="24"/>
        </w:rPr>
        <w:t>1</w:t>
      </w:r>
      <w:r>
        <w:rPr>
          <w:rFonts w:hint="eastAsia"/>
          <w:sz w:val="24"/>
          <w:szCs w:val="24"/>
        </w:rPr>
        <w:t>－</w:t>
      </w:r>
      <w:r>
        <w:rPr>
          <w:sz w:val="24"/>
          <w:szCs w:val="24"/>
        </w:rPr>
        <w:t>2</w:t>
      </w:r>
      <w:r>
        <w:rPr>
          <w:rFonts w:hint="eastAsia"/>
          <w:sz w:val="24"/>
          <w:szCs w:val="24"/>
        </w:rPr>
        <w:t>分，严重者立即辞退，并承担相应的责任。</w:t>
      </w:r>
    </w:p>
    <w:p>
      <w:pPr>
        <w:ind w:firstLine="480" w:firstLineChars="200"/>
        <w:rPr>
          <w:sz w:val="24"/>
          <w:szCs w:val="24"/>
        </w:rPr>
      </w:pPr>
      <w:r>
        <w:rPr>
          <w:rFonts w:hint="eastAsia"/>
          <w:sz w:val="24"/>
          <w:szCs w:val="24"/>
        </w:rPr>
        <w:t>（十一）私自在本院内兼职者，一次扣</w:t>
      </w:r>
      <w:r>
        <w:rPr>
          <w:sz w:val="24"/>
          <w:szCs w:val="24"/>
        </w:rPr>
        <w:t>1</w:t>
      </w:r>
      <w:r>
        <w:rPr>
          <w:rFonts w:hint="eastAsia"/>
          <w:sz w:val="24"/>
          <w:szCs w:val="24"/>
        </w:rPr>
        <w:t>分，第二次辞退。</w:t>
      </w:r>
    </w:p>
    <w:p>
      <w:pPr>
        <w:ind w:firstLine="480" w:firstLineChars="200"/>
        <w:rPr>
          <w:sz w:val="24"/>
          <w:szCs w:val="24"/>
        </w:rPr>
      </w:pPr>
      <w:r>
        <w:rPr>
          <w:rFonts w:hint="eastAsia"/>
          <w:sz w:val="24"/>
          <w:szCs w:val="24"/>
        </w:rPr>
        <w:t>（十二）工作人员私自收取病人现金引起投诉，一次扣</w:t>
      </w:r>
      <w:r>
        <w:rPr>
          <w:sz w:val="24"/>
          <w:szCs w:val="24"/>
        </w:rPr>
        <w:t>2</w:t>
      </w:r>
      <w:r>
        <w:rPr>
          <w:rFonts w:hint="eastAsia"/>
          <w:sz w:val="24"/>
          <w:szCs w:val="24"/>
        </w:rPr>
        <w:t>分。</w:t>
      </w:r>
    </w:p>
    <w:p>
      <w:pPr>
        <w:ind w:firstLine="480" w:firstLineChars="200"/>
        <w:rPr>
          <w:sz w:val="24"/>
          <w:szCs w:val="24"/>
        </w:rPr>
      </w:pPr>
      <w:r>
        <w:rPr>
          <w:rFonts w:hint="eastAsia"/>
          <w:sz w:val="24"/>
          <w:szCs w:val="24"/>
        </w:rPr>
        <w:t>（十三）违背病员或家属意愿，强行服务并引起投诉的，一次扣</w:t>
      </w:r>
      <w:r>
        <w:rPr>
          <w:sz w:val="24"/>
          <w:szCs w:val="24"/>
        </w:rPr>
        <w:t>2</w:t>
      </w:r>
      <w:r>
        <w:rPr>
          <w:rFonts w:hint="eastAsia"/>
          <w:sz w:val="24"/>
          <w:szCs w:val="24"/>
        </w:rPr>
        <w:t>分。</w:t>
      </w:r>
    </w:p>
    <w:p>
      <w:pPr>
        <w:ind w:firstLine="480" w:firstLineChars="200"/>
        <w:rPr>
          <w:rFonts w:hint="eastAsia" w:ascii="仿宋_GB2312" w:hAnsi="仿宋" w:eastAsia="仿宋_GB2312" w:cs="Times New Roman"/>
          <w:b/>
          <w:kern w:val="0"/>
          <w:sz w:val="21"/>
          <w:szCs w:val="21"/>
          <w:lang w:eastAsia="zh-CN"/>
        </w:rPr>
      </w:pPr>
      <w:r>
        <w:rPr>
          <w:rFonts w:hint="eastAsia"/>
          <w:sz w:val="24"/>
          <w:szCs w:val="24"/>
        </w:rPr>
        <w:t>（十四）不使用本单位礼貌用语的，一次扣</w:t>
      </w:r>
      <w:r>
        <w:rPr>
          <w:sz w:val="24"/>
          <w:szCs w:val="24"/>
        </w:rPr>
        <w:t>0.5</w:t>
      </w:r>
      <w:r>
        <w:rPr>
          <w:rFonts w:hint="eastAsia"/>
          <w:sz w:val="24"/>
          <w:szCs w:val="24"/>
        </w:rPr>
        <w:t>分。</w:t>
      </w:r>
      <w:bookmarkStart w:id="3" w:name="_GoBack"/>
      <w:bookmarkEnd w:id="3"/>
    </w:p>
    <w:sectPr>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A04A4"/>
    <w:multiLevelType w:val="singleLevel"/>
    <w:tmpl w:val="DEDA04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zZjNmZmI1ZDIwN2IxYTgxYjUxMDNmMWU4NGI5MjcifQ=="/>
  </w:docVars>
  <w:rsids>
    <w:rsidRoot w:val="002D37AD"/>
    <w:rsid w:val="00001292"/>
    <w:rsid w:val="00002F52"/>
    <w:rsid w:val="00004623"/>
    <w:rsid w:val="000103AF"/>
    <w:rsid w:val="000161CB"/>
    <w:rsid w:val="0002118A"/>
    <w:rsid w:val="0002344C"/>
    <w:rsid w:val="00027871"/>
    <w:rsid w:val="00030293"/>
    <w:rsid w:val="00032403"/>
    <w:rsid w:val="00032A60"/>
    <w:rsid w:val="00034115"/>
    <w:rsid w:val="00036BFE"/>
    <w:rsid w:val="00037E1E"/>
    <w:rsid w:val="00040687"/>
    <w:rsid w:val="00040789"/>
    <w:rsid w:val="00040CB9"/>
    <w:rsid w:val="0004260F"/>
    <w:rsid w:val="00043CAA"/>
    <w:rsid w:val="00044C48"/>
    <w:rsid w:val="00047D12"/>
    <w:rsid w:val="0005640F"/>
    <w:rsid w:val="00057DE8"/>
    <w:rsid w:val="00065D45"/>
    <w:rsid w:val="00067041"/>
    <w:rsid w:val="000704EF"/>
    <w:rsid w:val="00070C20"/>
    <w:rsid w:val="0007399B"/>
    <w:rsid w:val="0007572A"/>
    <w:rsid w:val="000776AA"/>
    <w:rsid w:val="00077B34"/>
    <w:rsid w:val="00077B94"/>
    <w:rsid w:val="00077BE1"/>
    <w:rsid w:val="00080C44"/>
    <w:rsid w:val="0008140F"/>
    <w:rsid w:val="00081587"/>
    <w:rsid w:val="00082A26"/>
    <w:rsid w:val="00085C14"/>
    <w:rsid w:val="00090390"/>
    <w:rsid w:val="000934F9"/>
    <w:rsid w:val="000A1809"/>
    <w:rsid w:val="000A1E4F"/>
    <w:rsid w:val="000A1E59"/>
    <w:rsid w:val="000A41F7"/>
    <w:rsid w:val="000A7B94"/>
    <w:rsid w:val="000B4F08"/>
    <w:rsid w:val="000B5843"/>
    <w:rsid w:val="000B59BC"/>
    <w:rsid w:val="000C013A"/>
    <w:rsid w:val="000C1013"/>
    <w:rsid w:val="000C3245"/>
    <w:rsid w:val="000C5C09"/>
    <w:rsid w:val="000C6431"/>
    <w:rsid w:val="000D12F9"/>
    <w:rsid w:val="000D5093"/>
    <w:rsid w:val="000D585B"/>
    <w:rsid w:val="000D5F94"/>
    <w:rsid w:val="000E0961"/>
    <w:rsid w:val="000E0A92"/>
    <w:rsid w:val="000E18B8"/>
    <w:rsid w:val="000E20CA"/>
    <w:rsid w:val="000E3B93"/>
    <w:rsid w:val="000E4A1C"/>
    <w:rsid w:val="000E53AE"/>
    <w:rsid w:val="000F2135"/>
    <w:rsid w:val="000F2240"/>
    <w:rsid w:val="000F3960"/>
    <w:rsid w:val="000F411F"/>
    <w:rsid w:val="000F54FE"/>
    <w:rsid w:val="000F714D"/>
    <w:rsid w:val="00103892"/>
    <w:rsid w:val="00107501"/>
    <w:rsid w:val="00107CA2"/>
    <w:rsid w:val="00110A97"/>
    <w:rsid w:val="00110C7E"/>
    <w:rsid w:val="00110F2E"/>
    <w:rsid w:val="001120E4"/>
    <w:rsid w:val="00112F6A"/>
    <w:rsid w:val="001137F5"/>
    <w:rsid w:val="00116A26"/>
    <w:rsid w:val="0013537E"/>
    <w:rsid w:val="00136D6D"/>
    <w:rsid w:val="0014407D"/>
    <w:rsid w:val="00144B50"/>
    <w:rsid w:val="00146433"/>
    <w:rsid w:val="00146CC9"/>
    <w:rsid w:val="00146DCB"/>
    <w:rsid w:val="00150E6B"/>
    <w:rsid w:val="001545D0"/>
    <w:rsid w:val="0015507C"/>
    <w:rsid w:val="00156C3D"/>
    <w:rsid w:val="0016095A"/>
    <w:rsid w:val="0016244B"/>
    <w:rsid w:val="0016346F"/>
    <w:rsid w:val="0016437A"/>
    <w:rsid w:val="00167197"/>
    <w:rsid w:val="00167399"/>
    <w:rsid w:val="00167E7B"/>
    <w:rsid w:val="0017363C"/>
    <w:rsid w:val="00174011"/>
    <w:rsid w:val="001801FD"/>
    <w:rsid w:val="00181D92"/>
    <w:rsid w:val="001857E8"/>
    <w:rsid w:val="00185F41"/>
    <w:rsid w:val="001945DC"/>
    <w:rsid w:val="00195019"/>
    <w:rsid w:val="001A2030"/>
    <w:rsid w:val="001A46B6"/>
    <w:rsid w:val="001A4FF9"/>
    <w:rsid w:val="001A5B83"/>
    <w:rsid w:val="001A6CCF"/>
    <w:rsid w:val="001B129B"/>
    <w:rsid w:val="001B3D51"/>
    <w:rsid w:val="001B3F2D"/>
    <w:rsid w:val="001B780F"/>
    <w:rsid w:val="001B7ABE"/>
    <w:rsid w:val="001C0165"/>
    <w:rsid w:val="001C6E41"/>
    <w:rsid w:val="001D236B"/>
    <w:rsid w:val="001D2AEB"/>
    <w:rsid w:val="001E1CBC"/>
    <w:rsid w:val="001E2F8E"/>
    <w:rsid w:val="001F0C5F"/>
    <w:rsid w:val="001F0DFA"/>
    <w:rsid w:val="001F2D5D"/>
    <w:rsid w:val="001F5E42"/>
    <w:rsid w:val="001F6EF3"/>
    <w:rsid w:val="0020105D"/>
    <w:rsid w:val="00206823"/>
    <w:rsid w:val="00214A65"/>
    <w:rsid w:val="0021615D"/>
    <w:rsid w:val="002249C8"/>
    <w:rsid w:val="00224A39"/>
    <w:rsid w:val="00227287"/>
    <w:rsid w:val="00233B1E"/>
    <w:rsid w:val="00235E3C"/>
    <w:rsid w:val="00237A58"/>
    <w:rsid w:val="0024375E"/>
    <w:rsid w:val="00243C8C"/>
    <w:rsid w:val="002445CF"/>
    <w:rsid w:val="00245564"/>
    <w:rsid w:val="002519C0"/>
    <w:rsid w:val="0025431F"/>
    <w:rsid w:val="002600DE"/>
    <w:rsid w:val="002602CD"/>
    <w:rsid w:val="00262F31"/>
    <w:rsid w:val="00264A2B"/>
    <w:rsid w:val="00270097"/>
    <w:rsid w:val="00280206"/>
    <w:rsid w:val="00280500"/>
    <w:rsid w:val="00284241"/>
    <w:rsid w:val="00285144"/>
    <w:rsid w:val="002866CE"/>
    <w:rsid w:val="002876C3"/>
    <w:rsid w:val="002905A3"/>
    <w:rsid w:val="002905C2"/>
    <w:rsid w:val="0029122D"/>
    <w:rsid w:val="0029788C"/>
    <w:rsid w:val="002A3BCE"/>
    <w:rsid w:val="002B1165"/>
    <w:rsid w:val="002B274B"/>
    <w:rsid w:val="002B4AD3"/>
    <w:rsid w:val="002B6688"/>
    <w:rsid w:val="002B66FA"/>
    <w:rsid w:val="002B6B4C"/>
    <w:rsid w:val="002C01DB"/>
    <w:rsid w:val="002C262A"/>
    <w:rsid w:val="002C3E9C"/>
    <w:rsid w:val="002D049D"/>
    <w:rsid w:val="002D0BA8"/>
    <w:rsid w:val="002D24B1"/>
    <w:rsid w:val="002D35F8"/>
    <w:rsid w:val="002D37AD"/>
    <w:rsid w:val="002D5BF6"/>
    <w:rsid w:val="002D760F"/>
    <w:rsid w:val="002E1A06"/>
    <w:rsid w:val="002F058B"/>
    <w:rsid w:val="002F18C4"/>
    <w:rsid w:val="002F31EE"/>
    <w:rsid w:val="002F467B"/>
    <w:rsid w:val="002F72FC"/>
    <w:rsid w:val="003034EA"/>
    <w:rsid w:val="003066BC"/>
    <w:rsid w:val="00312080"/>
    <w:rsid w:val="00315139"/>
    <w:rsid w:val="00315491"/>
    <w:rsid w:val="00324510"/>
    <w:rsid w:val="00324AB2"/>
    <w:rsid w:val="00325421"/>
    <w:rsid w:val="00326783"/>
    <w:rsid w:val="0032789D"/>
    <w:rsid w:val="00327B56"/>
    <w:rsid w:val="00331436"/>
    <w:rsid w:val="003322FE"/>
    <w:rsid w:val="00333277"/>
    <w:rsid w:val="003376A8"/>
    <w:rsid w:val="00340AE0"/>
    <w:rsid w:val="0034220A"/>
    <w:rsid w:val="003469C6"/>
    <w:rsid w:val="00346F52"/>
    <w:rsid w:val="003476AC"/>
    <w:rsid w:val="00351367"/>
    <w:rsid w:val="00352E65"/>
    <w:rsid w:val="0035337D"/>
    <w:rsid w:val="00355505"/>
    <w:rsid w:val="00357C9D"/>
    <w:rsid w:val="00361381"/>
    <w:rsid w:val="0036279E"/>
    <w:rsid w:val="00363559"/>
    <w:rsid w:val="003641B4"/>
    <w:rsid w:val="003648C4"/>
    <w:rsid w:val="00364B75"/>
    <w:rsid w:val="003662BE"/>
    <w:rsid w:val="00367909"/>
    <w:rsid w:val="00367E94"/>
    <w:rsid w:val="00372BF8"/>
    <w:rsid w:val="003754E4"/>
    <w:rsid w:val="00384E47"/>
    <w:rsid w:val="00395234"/>
    <w:rsid w:val="0039534A"/>
    <w:rsid w:val="003A01F5"/>
    <w:rsid w:val="003A0332"/>
    <w:rsid w:val="003A1E83"/>
    <w:rsid w:val="003A484A"/>
    <w:rsid w:val="003A4C81"/>
    <w:rsid w:val="003A5B11"/>
    <w:rsid w:val="003A61E3"/>
    <w:rsid w:val="003A64AD"/>
    <w:rsid w:val="003A69B5"/>
    <w:rsid w:val="003A74E2"/>
    <w:rsid w:val="003B4905"/>
    <w:rsid w:val="003B61BF"/>
    <w:rsid w:val="003B69F6"/>
    <w:rsid w:val="003B6FCD"/>
    <w:rsid w:val="003B7260"/>
    <w:rsid w:val="003C1DEB"/>
    <w:rsid w:val="003C5F9A"/>
    <w:rsid w:val="003D2AEF"/>
    <w:rsid w:val="003D422F"/>
    <w:rsid w:val="003D6F75"/>
    <w:rsid w:val="003D7C1C"/>
    <w:rsid w:val="003E45A5"/>
    <w:rsid w:val="003F4369"/>
    <w:rsid w:val="003F4BB6"/>
    <w:rsid w:val="003F59CE"/>
    <w:rsid w:val="0040226B"/>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456F0"/>
    <w:rsid w:val="00454F00"/>
    <w:rsid w:val="004606C6"/>
    <w:rsid w:val="00461050"/>
    <w:rsid w:val="004714CB"/>
    <w:rsid w:val="00473277"/>
    <w:rsid w:val="004749AF"/>
    <w:rsid w:val="004760DF"/>
    <w:rsid w:val="0048067E"/>
    <w:rsid w:val="00484C83"/>
    <w:rsid w:val="004A3014"/>
    <w:rsid w:val="004A4C67"/>
    <w:rsid w:val="004A53AD"/>
    <w:rsid w:val="004C1138"/>
    <w:rsid w:val="004C1A7F"/>
    <w:rsid w:val="004C5C88"/>
    <w:rsid w:val="004C635A"/>
    <w:rsid w:val="004C74FF"/>
    <w:rsid w:val="004C7522"/>
    <w:rsid w:val="004D1464"/>
    <w:rsid w:val="004D19A2"/>
    <w:rsid w:val="004D418A"/>
    <w:rsid w:val="004D464B"/>
    <w:rsid w:val="004D6457"/>
    <w:rsid w:val="004E6AB5"/>
    <w:rsid w:val="004F109D"/>
    <w:rsid w:val="004F1700"/>
    <w:rsid w:val="004F1BA6"/>
    <w:rsid w:val="004F22EE"/>
    <w:rsid w:val="004F6367"/>
    <w:rsid w:val="004F662A"/>
    <w:rsid w:val="004F748F"/>
    <w:rsid w:val="00501AD8"/>
    <w:rsid w:val="00532475"/>
    <w:rsid w:val="00532BEE"/>
    <w:rsid w:val="005332A2"/>
    <w:rsid w:val="0053376F"/>
    <w:rsid w:val="00536BDA"/>
    <w:rsid w:val="00540EE1"/>
    <w:rsid w:val="00541BDA"/>
    <w:rsid w:val="0054453C"/>
    <w:rsid w:val="00545BDC"/>
    <w:rsid w:val="00550ED0"/>
    <w:rsid w:val="00552106"/>
    <w:rsid w:val="00552B84"/>
    <w:rsid w:val="00560FD1"/>
    <w:rsid w:val="0056169E"/>
    <w:rsid w:val="005637FB"/>
    <w:rsid w:val="00564019"/>
    <w:rsid w:val="0056687C"/>
    <w:rsid w:val="00566F6A"/>
    <w:rsid w:val="005671C1"/>
    <w:rsid w:val="00572921"/>
    <w:rsid w:val="00574C9A"/>
    <w:rsid w:val="00576724"/>
    <w:rsid w:val="00577567"/>
    <w:rsid w:val="00577CB9"/>
    <w:rsid w:val="00581742"/>
    <w:rsid w:val="005824CF"/>
    <w:rsid w:val="0058288F"/>
    <w:rsid w:val="00585526"/>
    <w:rsid w:val="00585E0A"/>
    <w:rsid w:val="00586789"/>
    <w:rsid w:val="00586BAB"/>
    <w:rsid w:val="005933C0"/>
    <w:rsid w:val="005A3E80"/>
    <w:rsid w:val="005A4AD5"/>
    <w:rsid w:val="005A71CD"/>
    <w:rsid w:val="005B0FD3"/>
    <w:rsid w:val="005B1EAE"/>
    <w:rsid w:val="005B3507"/>
    <w:rsid w:val="005B7173"/>
    <w:rsid w:val="005B769E"/>
    <w:rsid w:val="005C0AD5"/>
    <w:rsid w:val="005C2328"/>
    <w:rsid w:val="005C4868"/>
    <w:rsid w:val="005C4AC5"/>
    <w:rsid w:val="005C73EA"/>
    <w:rsid w:val="005D3FEA"/>
    <w:rsid w:val="005D4A44"/>
    <w:rsid w:val="005D662E"/>
    <w:rsid w:val="005D6667"/>
    <w:rsid w:val="005D67D2"/>
    <w:rsid w:val="005E0DFF"/>
    <w:rsid w:val="005F077F"/>
    <w:rsid w:val="005F10BB"/>
    <w:rsid w:val="005F6FF8"/>
    <w:rsid w:val="00600698"/>
    <w:rsid w:val="00600993"/>
    <w:rsid w:val="00601146"/>
    <w:rsid w:val="00603728"/>
    <w:rsid w:val="0060621E"/>
    <w:rsid w:val="00606748"/>
    <w:rsid w:val="00607C81"/>
    <w:rsid w:val="00610414"/>
    <w:rsid w:val="00614120"/>
    <w:rsid w:val="00615DD5"/>
    <w:rsid w:val="00617857"/>
    <w:rsid w:val="006241C4"/>
    <w:rsid w:val="006259AF"/>
    <w:rsid w:val="00630460"/>
    <w:rsid w:val="00631EA3"/>
    <w:rsid w:val="00632486"/>
    <w:rsid w:val="006337E9"/>
    <w:rsid w:val="00633B61"/>
    <w:rsid w:val="00637E07"/>
    <w:rsid w:val="00641370"/>
    <w:rsid w:val="00641412"/>
    <w:rsid w:val="00641FA1"/>
    <w:rsid w:val="00643FBF"/>
    <w:rsid w:val="0064561F"/>
    <w:rsid w:val="006463B7"/>
    <w:rsid w:val="00652107"/>
    <w:rsid w:val="006521C7"/>
    <w:rsid w:val="006537BD"/>
    <w:rsid w:val="00654BD0"/>
    <w:rsid w:val="00655ADF"/>
    <w:rsid w:val="00656A74"/>
    <w:rsid w:val="00656C6B"/>
    <w:rsid w:val="00660599"/>
    <w:rsid w:val="00662CA7"/>
    <w:rsid w:val="0066310E"/>
    <w:rsid w:val="0066452C"/>
    <w:rsid w:val="006669FF"/>
    <w:rsid w:val="00674DE2"/>
    <w:rsid w:val="00683904"/>
    <w:rsid w:val="006841A8"/>
    <w:rsid w:val="006875F6"/>
    <w:rsid w:val="00687EBE"/>
    <w:rsid w:val="00691E6D"/>
    <w:rsid w:val="006A1ADA"/>
    <w:rsid w:val="006A3EA2"/>
    <w:rsid w:val="006A4429"/>
    <w:rsid w:val="006B7D19"/>
    <w:rsid w:val="006C0FD7"/>
    <w:rsid w:val="006C1D06"/>
    <w:rsid w:val="006C5EF3"/>
    <w:rsid w:val="006C73CD"/>
    <w:rsid w:val="006D56A0"/>
    <w:rsid w:val="006D6F6C"/>
    <w:rsid w:val="006D7FF2"/>
    <w:rsid w:val="006E0976"/>
    <w:rsid w:val="006E56F5"/>
    <w:rsid w:val="006E6E09"/>
    <w:rsid w:val="006F04A7"/>
    <w:rsid w:val="006F7D0F"/>
    <w:rsid w:val="006F7D6F"/>
    <w:rsid w:val="00700746"/>
    <w:rsid w:val="0070661C"/>
    <w:rsid w:val="007068FE"/>
    <w:rsid w:val="007078E4"/>
    <w:rsid w:val="00707EA2"/>
    <w:rsid w:val="0071187C"/>
    <w:rsid w:val="00712C9E"/>
    <w:rsid w:val="00714461"/>
    <w:rsid w:val="00714784"/>
    <w:rsid w:val="00716651"/>
    <w:rsid w:val="00720C52"/>
    <w:rsid w:val="007234EC"/>
    <w:rsid w:val="00724AAC"/>
    <w:rsid w:val="00733E6B"/>
    <w:rsid w:val="0073403F"/>
    <w:rsid w:val="0073531D"/>
    <w:rsid w:val="00740B69"/>
    <w:rsid w:val="00740CE2"/>
    <w:rsid w:val="00745660"/>
    <w:rsid w:val="00751397"/>
    <w:rsid w:val="0076669D"/>
    <w:rsid w:val="00766AB4"/>
    <w:rsid w:val="007675EF"/>
    <w:rsid w:val="007720F9"/>
    <w:rsid w:val="00772F6B"/>
    <w:rsid w:val="00773CFA"/>
    <w:rsid w:val="00773DD6"/>
    <w:rsid w:val="00775127"/>
    <w:rsid w:val="007761BE"/>
    <w:rsid w:val="00777A5E"/>
    <w:rsid w:val="00780214"/>
    <w:rsid w:val="00781053"/>
    <w:rsid w:val="007850A5"/>
    <w:rsid w:val="0079225D"/>
    <w:rsid w:val="007A0652"/>
    <w:rsid w:val="007A385B"/>
    <w:rsid w:val="007A3D41"/>
    <w:rsid w:val="007B10CF"/>
    <w:rsid w:val="007B2D36"/>
    <w:rsid w:val="007B4F36"/>
    <w:rsid w:val="007B544A"/>
    <w:rsid w:val="007C15CE"/>
    <w:rsid w:val="007C5C38"/>
    <w:rsid w:val="007D0644"/>
    <w:rsid w:val="007D189A"/>
    <w:rsid w:val="007D2432"/>
    <w:rsid w:val="007D3C31"/>
    <w:rsid w:val="007D5FC9"/>
    <w:rsid w:val="007E0904"/>
    <w:rsid w:val="007E29CC"/>
    <w:rsid w:val="007E4486"/>
    <w:rsid w:val="007E4780"/>
    <w:rsid w:val="007E4919"/>
    <w:rsid w:val="007E701E"/>
    <w:rsid w:val="007F2567"/>
    <w:rsid w:val="00800D57"/>
    <w:rsid w:val="00803055"/>
    <w:rsid w:val="008035FE"/>
    <w:rsid w:val="00805F9C"/>
    <w:rsid w:val="00806A35"/>
    <w:rsid w:val="008072AB"/>
    <w:rsid w:val="00812AEB"/>
    <w:rsid w:val="00814C5F"/>
    <w:rsid w:val="00816AFE"/>
    <w:rsid w:val="00817605"/>
    <w:rsid w:val="00820AA2"/>
    <w:rsid w:val="008217DA"/>
    <w:rsid w:val="0082185B"/>
    <w:rsid w:val="00824D18"/>
    <w:rsid w:val="00824EA7"/>
    <w:rsid w:val="00826B3E"/>
    <w:rsid w:val="00831CC9"/>
    <w:rsid w:val="00833226"/>
    <w:rsid w:val="008351E3"/>
    <w:rsid w:val="00835B67"/>
    <w:rsid w:val="0083704F"/>
    <w:rsid w:val="00844836"/>
    <w:rsid w:val="00844C58"/>
    <w:rsid w:val="008461C0"/>
    <w:rsid w:val="00846EC5"/>
    <w:rsid w:val="008471FF"/>
    <w:rsid w:val="008518C9"/>
    <w:rsid w:val="0085236F"/>
    <w:rsid w:val="00855461"/>
    <w:rsid w:val="0086080F"/>
    <w:rsid w:val="008637B6"/>
    <w:rsid w:val="00864791"/>
    <w:rsid w:val="00865F1A"/>
    <w:rsid w:val="00866EC8"/>
    <w:rsid w:val="00870AF3"/>
    <w:rsid w:val="0087382D"/>
    <w:rsid w:val="00873C55"/>
    <w:rsid w:val="008756D0"/>
    <w:rsid w:val="00875967"/>
    <w:rsid w:val="00877EBD"/>
    <w:rsid w:val="00881F27"/>
    <w:rsid w:val="008827EB"/>
    <w:rsid w:val="00882B67"/>
    <w:rsid w:val="00882CB9"/>
    <w:rsid w:val="00884E61"/>
    <w:rsid w:val="00885739"/>
    <w:rsid w:val="00886404"/>
    <w:rsid w:val="008910EC"/>
    <w:rsid w:val="00891BA9"/>
    <w:rsid w:val="008958F9"/>
    <w:rsid w:val="008A00DE"/>
    <w:rsid w:val="008A12BF"/>
    <w:rsid w:val="008A2C91"/>
    <w:rsid w:val="008A2F44"/>
    <w:rsid w:val="008A391D"/>
    <w:rsid w:val="008A4B9C"/>
    <w:rsid w:val="008A7664"/>
    <w:rsid w:val="008B168A"/>
    <w:rsid w:val="008B4E09"/>
    <w:rsid w:val="008B4E79"/>
    <w:rsid w:val="008B52C9"/>
    <w:rsid w:val="008B54D4"/>
    <w:rsid w:val="008B756A"/>
    <w:rsid w:val="008C24E5"/>
    <w:rsid w:val="008C5075"/>
    <w:rsid w:val="008C57EC"/>
    <w:rsid w:val="008D68A3"/>
    <w:rsid w:val="008E0470"/>
    <w:rsid w:val="008E3E73"/>
    <w:rsid w:val="008E4BCA"/>
    <w:rsid w:val="008F149B"/>
    <w:rsid w:val="008F59E1"/>
    <w:rsid w:val="0090202E"/>
    <w:rsid w:val="009041F2"/>
    <w:rsid w:val="00907C50"/>
    <w:rsid w:val="00913DE5"/>
    <w:rsid w:val="00913E92"/>
    <w:rsid w:val="0091540B"/>
    <w:rsid w:val="0091612C"/>
    <w:rsid w:val="00917535"/>
    <w:rsid w:val="00917B2D"/>
    <w:rsid w:val="00921950"/>
    <w:rsid w:val="00921E61"/>
    <w:rsid w:val="009226B5"/>
    <w:rsid w:val="009272D0"/>
    <w:rsid w:val="00931166"/>
    <w:rsid w:val="00937BF3"/>
    <w:rsid w:val="00943E02"/>
    <w:rsid w:val="00946C19"/>
    <w:rsid w:val="009510F2"/>
    <w:rsid w:val="00952830"/>
    <w:rsid w:val="009537C9"/>
    <w:rsid w:val="00955183"/>
    <w:rsid w:val="00956D07"/>
    <w:rsid w:val="00963987"/>
    <w:rsid w:val="009677F4"/>
    <w:rsid w:val="009679CD"/>
    <w:rsid w:val="00970E05"/>
    <w:rsid w:val="009732BB"/>
    <w:rsid w:val="00973443"/>
    <w:rsid w:val="00973E16"/>
    <w:rsid w:val="00977D65"/>
    <w:rsid w:val="00985A1C"/>
    <w:rsid w:val="009861DB"/>
    <w:rsid w:val="00986E7E"/>
    <w:rsid w:val="00991874"/>
    <w:rsid w:val="0099231F"/>
    <w:rsid w:val="009927C2"/>
    <w:rsid w:val="00996195"/>
    <w:rsid w:val="009A2967"/>
    <w:rsid w:val="009A3246"/>
    <w:rsid w:val="009A47DD"/>
    <w:rsid w:val="009A52F3"/>
    <w:rsid w:val="009A5912"/>
    <w:rsid w:val="009B0047"/>
    <w:rsid w:val="009B5854"/>
    <w:rsid w:val="009B63FC"/>
    <w:rsid w:val="009C07FF"/>
    <w:rsid w:val="009C5209"/>
    <w:rsid w:val="009D7E84"/>
    <w:rsid w:val="009E0788"/>
    <w:rsid w:val="009E382F"/>
    <w:rsid w:val="009E7BBC"/>
    <w:rsid w:val="009F1EBB"/>
    <w:rsid w:val="009F6190"/>
    <w:rsid w:val="009F677B"/>
    <w:rsid w:val="009F6BD7"/>
    <w:rsid w:val="009F76F0"/>
    <w:rsid w:val="00A00582"/>
    <w:rsid w:val="00A00B20"/>
    <w:rsid w:val="00A072BD"/>
    <w:rsid w:val="00A07F6B"/>
    <w:rsid w:val="00A07F85"/>
    <w:rsid w:val="00A105D3"/>
    <w:rsid w:val="00A1289D"/>
    <w:rsid w:val="00A1608A"/>
    <w:rsid w:val="00A1657A"/>
    <w:rsid w:val="00A1679B"/>
    <w:rsid w:val="00A20C66"/>
    <w:rsid w:val="00A22E71"/>
    <w:rsid w:val="00A23D8E"/>
    <w:rsid w:val="00A24B91"/>
    <w:rsid w:val="00A27C70"/>
    <w:rsid w:val="00A34B2B"/>
    <w:rsid w:val="00A35480"/>
    <w:rsid w:val="00A36415"/>
    <w:rsid w:val="00A41256"/>
    <w:rsid w:val="00A46E64"/>
    <w:rsid w:val="00A478FE"/>
    <w:rsid w:val="00A50289"/>
    <w:rsid w:val="00A54565"/>
    <w:rsid w:val="00A60D2F"/>
    <w:rsid w:val="00A7419B"/>
    <w:rsid w:val="00A761F3"/>
    <w:rsid w:val="00A762DF"/>
    <w:rsid w:val="00A76AFD"/>
    <w:rsid w:val="00A8353A"/>
    <w:rsid w:val="00A848A9"/>
    <w:rsid w:val="00A86589"/>
    <w:rsid w:val="00A86759"/>
    <w:rsid w:val="00A86845"/>
    <w:rsid w:val="00A90D11"/>
    <w:rsid w:val="00A922CF"/>
    <w:rsid w:val="00A92319"/>
    <w:rsid w:val="00A92795"/>
    <w:rsid w:val="00AA0A7F"/>
    <w:rsid w:val="00AA375F"/>
    <w:rsid w:val="00AA4B4B"/>
    <w:rsid w:val="00AA559B"/>
    <w:rsid w:val="00AA7A20"/>
    <w:rsid w:val="00AB0284"/>
    <w:rsid w:val="00AB286B"/>
    <w:rsid w:val="00AC020B"/>
    <w:rsid w:val="00AC1B56"/>
    <w:rsid w:val="00AC1DD3"/>
    <w:rsid w:val="00AC4B41"/>
    <w:rsid w:val="00AC600C"/>
    <w:rsid w:val="00AD1803"/>
    <w:rsid w:val="00AD457F"/>
    <w:rsid w:val="00AD6298"/>
    <w:rsid w:val="00AE1FD7"/>
    <w:rsid w:val="00AE24E4"/>
    <w:rsid w:val="00AE2E59"/>
    <w:rsid w:val="00AE33E2"/>
    <w:rsid w:val="00AE41A5"/>
    <w:rsid w:val="00AE4F67"/>
    <w:rsid w:val="00AE5907"/>
    <w:rsid w:val="00AF0472"/>
    <w:rsid w:val="00AF29B4"/>
    <w:rsid w:val="00B004E1"/>
    <w:rsid w:val="00B0195F"/>
    <w:rsid w:val="00B028D3"/>
    <w:rsid w:val="00B02F98"/>
    <w:rsid w:val="00B03B44"/>
    <w:rsid w:val="00B0478B"/>
    <w:rsid w:val="00B0658B"/>
    <w:rsid w:val="00B066E6"/>
    <w:rsid w:val="00B108B9"/>
    <w:rsid w:val="00B1197A"/>
    <w:rsid w:val="00B13F48"/>
    <w:rsid w:val="00B164D4"/>
    <w:rsid w:val="00B16C87"/>
    <w:rsid w:val="00B1724B"/>
    <w:rsid w:val="00B21CCE"/>
    <w:rsid w:val="00B23469"/>
    <w:rsid w:val="00B25165"/>
    <w:rsid w:val="00B30561"/>
    <w:rsid w:val="00B36E13"/>
    <w:rsid w:val="00B408A1"/>
    <w:rsid w:val="00B40CD7"/>
    <w:rsid w:val="00B4150D"/>
    <w:rsid w:val="00B47491"/>
    <w:rsid w:val="00B5107A"/>
    <w:rsid w:val="00B5127E"/>
    <w:rsid w:val="00B5275E"/>
    <w:rsid w:val="00B57F4B"/>
    <w:rsid w:val="00B610AC"/>
    <w:rsid w:val="00B63E57"/>
    <w:rsid w:val="00B675B0"/>
    <w:rsid w:val="00B67747"/>
    <w:rsid w:val="00B713F4"/>
    <w:rsid w:val="00B73BFD"/>
    <w:rsid w:val="00B751B9"/>
    <w:rsid w:val="00B76867"/>
    <w:rsid w:val="00B80283"/>
    <w:rsid w:val="00B82E03"/>
    <w:rsid w:val="00B841B0"/>
    <w:rsid w:val="00B8704D"/>
    <w:rsid w:val="00B934F7"/>
    <w:rsid w:val="00B94E70"/>
    <w:rsid w:val="00B950FA"/>
    <w:rsid w:val="00BA06CD"/>
    <w:rsid w:val="00BB00C4"/>
    <w:rsid w:val="00BB4564"/>
    <w:rsid w:val="00BB56E4"/>
    <w:rsid w:val="00BC0817"/>
    <w:rsid w:val="00BC2C0C"/>
    <w:rsid w:val="00BC49D0"/>
    <w:rsid w:val="00BC6B81"/>
    <w:rsid w:val="00BD54AC"/>
    <w:rsid w:val="00BE0E8F"/>
    <w:rsid w:val="00BE2D98"/>
    <w:rsid w:val="00BE6408"/>
    <w:rsid w:val="00BF0B67"/>
    <w:rsid w:val="00BF290A"/>
    <w:rsid w:val="00BF4B91"/>
    <w:rsid w:val="00BF5234"/>
    <w:rsid w:val="00BF624F"/>
    <w:rsid w:val="00C00412"/>
    <w:rsid w:val="00C0118E"/>
    <w:rsid w:val="00C0309C"/>
    <w:rsid w:val="00C0342F"/>
    <w:rsid w:val="00C0384C"/>
    <w:rsid w:val="00C0588B"/>
    <w:rsid w:val="00C100C6"/>
    <w:rsid w:val="00C1086C"/>
    <w:rsid w:val="00C10D78"/>
    <w:rsid w:val="00C11FA0"/>
    <w:rsid w:val="00C1480F"/>
    <w:rsid w:val="00C15763"/>
    <w:rsid w:val="00C22D1F"/>
    <w:rsid w:val="00C24060"/>
    <w:rsid w:val="00C31575"/>
    <w:rsid w:val="00C330AD"/>
    <w:rsid w:val="00C37CBE"/>
    <w:rsid w:val="00C41807"/>
    <w:rsid w:val="00C43950"/>
    <w:rsid w:val="00C44728"/>
    <w:rsid w:val="00C46CE4"/>
    <w:rsid w:val="00C4712B"/>
    <w:rsid w:val="00C53483"/>
    <w:rsid w:val="00C55AC2"/>
    <w:rsid w:val="00C617C7"/>
    <w:rsid w:val="00C644F5"/>
    <w:rsid w:val="00C666A3"/>
    <w:rsid w:val="00C66EBD"/>
    <w:rsid w:val="00C66F44"/>
    <w:rsid w:val="00C71A7E"/>
    <w:rsid w:val="00C72CA2"/>
    <w:rsid w:val="00C77C9F"/>
    <w:rsid w:val="00C80ED2"/>
    <w:rsid w:val="00C853EE"/>
    <w:rsid w:val="00C86817"/>
    <w:rsid w:val="00C87007"/>
    <w:rsid w:val="00C930C9"/>
    <w:rsid w:val="00C93572"/>
    <w:rsid w:val="00C93E81"/>
    <w:rsid w:val="00C9674A"/>
    <w:rsid w:val="00CA1075"/>
    <w:rsid w:val="00CA1F04"/>
    <w:rsid w:val="00CA282E"/>
    <w:rsid w:val="00CA36C4"/>
    <w:rsid w:val="00CA3B81"/>
    <w:rsid w:val="00CA3F61"/>
    <w:rsid w:val="00CA57F4"/>
    <w:rsid w:val="00CA7270"/>
    <w:rsid w:val="00CA7DC0"/>
    <w:rsid w:val="00CB2100"/>
    <w:rsid w:val="00CB2B23"/>
    <w:rsid w:val="00CC060A"/>
    <w:rsid w:val="00CC2828"/>
    <w:rsid w:val="00CC582E"/>
    <w:rsid w:val="00CC5D4E"/>
    <w:rsid w:val="00CC7078"/>
    <w:rsid w:val="00CC7CD4"/>
    <w:rsid w:val="00CD3900"/>
    <w:rsid w:val="00CD3C40"/>
    <w:rsid w:val="00CD6108"/>
    <w:rsid w:val="00CD668F"/>
    <w:rsid w:val="00CD72ED"/>
    <w:rsid w:val="00CE262B"/>
    <w:rsid w:val="00CE27B3"/>
    <w:rsid w:val="00CF13D4"/>
    <w:rsid w:val="00CF2ED6"/>
    <w:rsid w:val="00CF3BB6"/>
    <w:rsid w:val="00CF6923"/>
    <w:rsid w:val="00D0523E"/>
    <w:rsid w:val="00D06BC8"/>
    <w:rsid w:val="00D07EE2"/>
    <w:rsid w:val="00D10872"/>
    <w:rsid w:val="00D168C0"/>
    <w:rsid w:val="00D17E4A"/>
    <w:rsid w:val="00D206A2"/>
    <w:rsid w:val="00D21A88"/>
    <w:rsid w:val="00D24529"/>
    <w:rsid w:val="00D268BC"/>
    <w:rsid w:val="00D27866"/>
    <w:rsid w:val="00D326A5"/>
    <w:rsid w:val="00D34429"/>
    <w:rsid w:val="00D3582B"/>
    <w:rsid w:val="00D35F37"/>
    <w:rsid w:val="00D378E9"/>
    <w:rsid w:val="00D417F8"/>
    <w:rsid w:val="00D46069"/>
    <w:rsid w:val="00D4722D"/>
    <w:rsid w:val="00D47B24"/>
    <w:rsid w:val="00D51E1E"/>
    <w:rsid w:val="00D54ACC"/>
    <w:rsid w:val="00D623A5"/>
    <w:rsid w:val="00D6546F"/>
    <w:rsid w:val="00D6604A"/>
    <w:rsid w:val="00D73F9D"/>
    <w:rsid w:val="00D74CE1"/>
    <w:rsid w:val="00D76247"/>
    <w:rsid w:val="00D76422"/>
    <w:rsid w:val="00D7775A"/>
    <w:rsid w:val="00D81AAC"/>
    <w:rsid w:val="00D8569A"/>
    <w:rsid w:val="00D940B2"/>
    <w:rsid w:val="00D9623F"/>
    <w:rsid w:val="00D9772E"/>
    <w:rsid w:val="00DA21F8"/>
    <w:rsid w:val="00DA2885"/>
    <w:rsid w:val="00DB1CA7"/>
    <w:rsid w:val="00DB40F4"/>
    <w:rsid w:val="00DB4AC0"/>
    <w:rsid w:val="00DB5F8B"/>
    <w:rsid w:val="00DB67B0"/>
    <w:rsid w:val="00DC1892"/>
    <w:rsid w:val="00DC65CB"/>
    <w:rsid w:val="00DC78FA"/>
    <w:rsid w:val="00DD1F44"/>
    <w:rsid w:val="00DD27B3"/>
    <w:rsid w:val="00DD2F49"/>
    <w:rsid w:val="00DE1482"/>
    <w:rsid w:val="00DE6DAB"/>
    <w:rsid w:val="00DE7A75"/>
    <w:rsid w:val="00DF3598"/>
    <w:rsid w:val="00DF3968"/>
    <w:rsid w:val="00DF4B10"/>
    <w:rsid w:val="00E03D4A"/>
    <w:rsid w:val="00E10A36"/>
    <w:rsid w:val="00E10C48"/>
    <w:rsid w:val="00E10D40"/>
    <w:rsid w:val="00E11EB6"/>
    <w:rsid w:val="00E12A3C"/>
    <w:rsid w:val="00E12C52"/>
    <w:rsid w:val="00E13D9D"/>
    <w:rsid w:val="00E15D8E"/>
    <w:rsid w:val="00E17623"/>
    <w:rsid w:val="00E206AB"/>
    <w:rsid w:val="00E24189"/>
    <w:rsid w:val="00E264CF"/>
    <w:rsid w:val="00E34E0B"/>
    <w:rsid w:val="00E34F24"/>
    <w:rsid w:val="00E3552D"/>
    <w:rsid w:val="00E35895"/>
    <w:rsid w:val="00E35D4E"/>
    <w:rsid w:val="00E361A1"/>
    <w:rsid w:val="00E408EE"/>
    <w:rsid w:val="00E40E65"/>
    <w:rsid w:val="00E41779"/>
    <w:rsid w:val="00E43BF2"/>
    <w:rsid w:val="00E444A8"/>
    <w:rsid w:val="00E5541A"/>
    <w:rsid w:val="00E5566D"/>
    <w:rsid w:val="00E74140"/>
    <w:rsid w:val="00E75391"/>
    <w:rsid w:val="00E77F86"/>
    <w:rsid w:val="00E80534"/>
    <w:rsid w:val="00E85FCA"/>
    <w:rsid w:val="00E901C4"/>
    <w:rsid w:val="00E90480"/>
    <w:rsid w:val="00E938AB"/>
    <w:rsid w:val="00E94BD2"/>
    <w:rsid w:val="00E9575F"/>
    <w:rsid w:val="00EA1302"/>
    <w:rsid w:val="00EA22C7"/>
    <w:rsid w:val="00EA59C0"/>
    <w:rsid w:val="00EB0E9D"/>
    <w:rsid w:val="00EB203B"/>
    <w:rsid w:val="00EB42F0"/>
    <w:rsid w:val="00EB4328"/>
    <w:rsid w:val="00EB5F1B"/>
    <w:rsid w:val="00EC17A6"/>
    <w:rsid w:val="00EC5A06"/>
    <w:rsid w:val="00EC6F0A"/>
    <w:rsid w:val="00ED021B"/>
    <w:rsid w:val="00ED130D"/>
    <w:rsid w:val="00ED3C72"/>
    <w:rsid w:val="00ED636D"/>
    <w:rsid w:val="00ED6A6B"/>
    <w:rsid w:val="00ED7BB4"/>
    <w:rsid w:val="00EE37B9"/>
    <w:rsid w:val="00EE5C72"/>
    <w:rsid w:val="00EF1528"/>
    <w:rsid w:val="00EF41E8"/>
    <w:rsid w:val="00F00C1B"/>
    <w:rsid w:val="00F1058A"/>
    <w:rsid w:val="00F109B0"/>
    <w:rsid w:val="00F12F66"/>
    <w:rsid w:val="00F13D75"/>
    <w:rsid w:val="00F22002"/>
    <w:rsid w:val="00F2273B"/>
    <w:rsid w:val="00F22D05"/>
    <w:rsid w:val="00F34CD6"/>
    <w:rsid w:val="00F350B3"/>
    <w:rsid w:val="00F3778B"/>
    <w:rsid w:val="00F400FE"/>
    <w:rsid w:val="00F514CF"/>
    <w:rsid w:val="00F56F22"/>
    <w:rsid w:val="00F579A3"/>
    <w:rsid w:val="00F60BAB"/>
    <w:rsid w:val="00F62D00"/>
    <w:rsid w:val="00F62F00"/>
    <w:rsid w:val="00F63BF9"/>
    <w:rsid w:val="00F64357"/>
    <w:rsid w:val="00F64601"/>
    <w:rsid w:val="00F704A8"/>
    <w:rsid w:val="00F73F03"/>
    <w:rsid w:val="00F752EB"/>
    <w:rsid w:val="00F76919"/>
    <w:rsid w:val="00F80E88"/>
    <w:rsid w:val="00F82615"/>
    <w:rsid w:val="00F8294A"/>
    <w:rsid w:val="00F83305"/>
    <w:rsid w:val="00F92122"/>
    <w:rsid w:val="00F931D4"/>
    <w:rsid w:val="00F939E7"/>
    <w:rsid w:val="00F94E77"/>
    <w:rsid w:val="00F9725C"/>
    <w:rsid w:val="00FA5687"/>
    <w:rsid w:val="00FA573B"/>
    <w:rsid w:val="00FA7B84"/>
    <w:rsid w:val="00FB112B"/>
    <w:rsid w:val="00FB13C2"/>
    <w:rsid w:val="00FB660D"/>
    <w:rsid w:val="00FC7233"/>
    <w:rsid w:val="00FC7A87"/>
    <w:rsid w:val="00FD061F"/>
    <w:rsid w:val="00FD0F00"/>
    <w:rsid w:val="00FD7779"/>
    <w:rsid w:val="00FE0695"/>
    <w:rsid w:val="00FE09DC"/>
    <w:rsid w:val="00FE0C5D"/>
    <w:rsid w:val="00FE4D98"/>
    <w:rsid w:val="00FF0CBA"/>
    <w:rsid w:val="00FF16E2"/>
    <w:rsid w:val="00FF3650"/>
    <w:rsid w:val="00FF7D3C"/>
    <w:rsid w:val="028F3DE1"/>
    <w:rsid w:val="05AB7BBE"/>
    <w:rsid w:val="060D2627"/>
    <w:rsid w:val="09197B48"/>
    <w:rsid w:val="0CD81BE1"/>
    <w:rsid w:val="0D565D04"/>
    <w:rsid w:val="0DC62589"/>
    <w:rsid w:val="1A500FF0"/>
    <w:rsid w:val="2874680A"/>
    <w:rsid w:val="33120EE3"/>
    <w:rsid w:val="38E71A58"/>
    <w:rsid w:val="419A5625"/>
    <w:rsid w:val="43D63A7D"/>
    <w:rsid w:val="492E7EB7"/>
    <w:rsid w:val="56BC2FA6"/>
    <w:rsid w:val="5D5215DB"/>
    <w:rsid w:val="63310878"/>
    <w:rsid w:val="657F58CB"/>
    <w:rsid w:val="65A610A9"/>
    <w:rsid w:val="6B196E04"/>
    <w:rsid w:val="77D4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5">
    <w:name w:val="Body Text"/>
    <w:basedOn w:val="1"/>
    <w:link w:val="20"/>
    <w:qFormat/>
    <w:uiPriority w:val="1"/>
    <w:pPr>
      <w:autoSpaceDE w:val="0"/>
      <w:autoSpaceDN w:val="0"/>
      <w:ind w:left="480" w:hanging="360"/>
      <w:jc w:val="left"/>
    </w:pPr>
    <w:rPr>
      <w:rFonts w:ascii="宋体" w:hAnsi="宋体" w:eastAsia="宋体" w:cs="宋体"/>
      <w:kern w:val="0"/>
      <w:szCs w:val="21"/>
      <w:lang w:val="zh-CN" w:bidi="zh-CN"/>
    </w:rPr>
  </w:style>
  <w:style w:type="paragraph" w:styleId="6">
    <w:name w:val="Plain Text"/>
    <w:basedOn w:val="1"/>
    <w:link w:val="23"/>
    <w:qFormat/>
    <w:uiPriority w:val="0"/>
    <w:rPr>
      <w:rFonts w:ascii="宋体" w:hAnsi="Courier New" w:eastAsia="宋体" w:cs="Courier New"/>
      <w:szCs w:val="21"/>
    </w:rPr>
  </w:style>
  <w:style w:type="paragraph" w:styleId="7">
    <w:name w:val="Balloon Text"/>
    <w:basedOn w:val="1"/>
    <w:link w:val="3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5"/>
    <w:qFormat/>
    <w:uiPriority w:val="11"/>
    <w:pPr>
      <w:spacing w:before="240" w:after="60" w:line="312" w:lineRule="auto"/>
      <w:jc w:val="center"/>
      <w:outlineLvl w:val="1"/>
    </w:pPr>
    <w:rPr>
      <w:b/>
      <w:bCs/>
      <w:kern w:val="28"/>
      <w:sz w:val="32"/>
      <w:szCs w:val="32"/>
    </w:rPr>
  </w:style>
  <w:style w:type="paragraph" w:styleId="11">
    <w:name w:val="Normal (Web)"/>
    <w:qFormat/>
    <w:uiPriority w:val="99"/>
    <w:pPr>
      <w:widowControl w:val="0"/>
      <w:spacing w:before="100" w:beforeAutospacing="1" w:after="100" w:afterAutospacing="1"/>
    </w:pPr>
    <w:rPr>
      <w:rFonts w:ascii="宋体" w:hAnsi="Times New Roman" w:eastAsia="宋体" w:cs="Times New Roman"/>
      <w:kern w:val="2"/>
      <w:sz w:val="24"/>
      <w:lang w:val="en-US" w:eastAsia="zh-CN" w:bidi="ar-SA"/>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99"/>
    <w:rPr>
      <w:color w:val="0000FF" w:themeColor="hyperlink"/>
      <w:u w:val="single"/>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paragraph" w:customStyle="1" w:styleId="18">
    <w:name w:val="_Style 10"/>
    <w:basedOn w:val="1"/>
    <w:next w:val="19"/>
    <w:qFormat/>
    <w:uiPriority w:val="34"/>
    <w:pPr>
      <w:ind w:firstLine="420" w:firstLineChars="200"/>
    </w:pPr>
    <w:rPr>
      <w:rFonts w:ascii="Calibri" w:hAnsi="Calibri" w:eastAsia="宋体" w:cs="Times New Roman"/>
    </w:rPr>
  </w:style>
  <w:style w:type="paragraph" w:styleId="19">
    <w:name w:val="List Paragraph"/>
    <w:basedOn w:val="1"/>
    <w:qFormat/>
    <w:uiPriority w:val="34"/>
    <w:pPr>
      <w:ind w:firstLine="420" w:firstLineChars="200"/>
    </w:pPr>
  </w:style>
  <w:style w:type="character" w:customStyle="1" w:styleId="20">
    <w:name w:val="正文文本 Char"/>
    <w:basedOn w:val="14"/>
    <w:link w:val="5"/>
    <w:qFormat/>
    <w:uiPriority w:val="1"/>
    <w:rPr>
      <w:rFonts w:ascii="宋体" w:hAnsi="宋体" w:eastAsia="宋体" w:cs="宋体"/>
      <w:kern w:val="0"/>
      <w:szCs w:val="21"/>
      <w:lang w:val="zh-CN" w:bidi="zh-CN"/>
    </w:rPr>
  </w:style>
  <w:style w:type="character" w:customStyle="1" w:styleId="21">
    <w:name w:val="标题 2 Char"/>
    <w:basedOn w:val="14"/>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4"/>
    <w:qFormat/>
    <w:locked/>
    <w:uiPriority w:val="0"/>
    <w:rPr>
      <w:rFonts w:ascii="Arial" w:hAnsi="Arial" w:eastAsia="黑体" w:cs="Arial"/>
      <w:b/>
      <w:bCs/>
      <w:sz w:val="32"/>
      <w:szCs w:val="32"/>
    </w:rPr>
  </w:style>
  <w:style w:type="character" w:customStyle="1" w:styleId="23">
    <w:name w:val="纯文本 Char"/>
    <w:basedOn w:val="14"/>
    <w:link w:val="6"/>
    <w:qFormat/>
    <w:uiPriority w:val="0"/>
    <w:rPr>
      <w:rFonts w:ascii="宋体" w:hAnsi="Courier New" w:eastAsia="宋体" w:cs="Courier New"/>
      <w:szCs w:val="21"/>
    </w:rPr>
  </w:style>
  <w:style w:type="character" w:customStyle="1" w:styleId="24">
    <w:name w:val="NormalCharacter"/>
    <w:qFormat/>
    <w:uiPriority w:val="0"/>
    <w:rPr>
      <w:rFonts w:ascii="Times New Roman" w:hAnsi="Times New Roman" w:eastAsia="宋体"/>
    </w:rPr>
  </w:style>
  <w:style w:type="character" w:customStyle="1" w:styleId="25">
    <w:name w:val="副标题 Char"/>
    <w:basedOn w:val="14"/>
    <w:link w:val="10"/>
    <w:qFormat/>
    <w:uiPriority w:val="11"/>
    <w:rPr>
      <w:b/>
      <w:bCs/>
      <w:kern w:val="28"/>
      <w:sz w:val="32"/>
      <w:szCs w:val="32"/>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 A A"/>
    <w:qFormat/>
    <w:uiPriority w:val="0"/>
    <w:rPr>
      <w:rFonts w:ascii="Helvetica Neue" w:hAnsi="Helvetica Neue" w:eastAsia="Helvetica Neue" w:cs="Helvetica Neue"/>
      <w:color w:val="000000"/>
      <w:sz w:val="22"/>
      <w:szCs w:val="22"/>
      <w:u w:color="000000"/>
      <w:lang w:val="en-US" w:eastAsia="zh-CN" w:bidi="ar-SA"/>
    </w:rPr>
  </w:style>
  <w:style w:type="character" w:customStyle="1" w:styleId="28">
    <w:name w:val="标题 1 Char"/>
    <w:basedOn w:val="14"/>
    <w:link w:val="3"/>
    <w:qFormat/>
    <w:uiPriority w:val="9"/>
    <w:rPr>
      <w:rFonts w:ascii="Times New Roman" w:hAnsi="Times New Roman" w:eastAsia="宋体" w:cs="Times New Roman"/>
      <w:b/>
      <w:bCs/>
      <w:kern w:val="44"/>
      <w:sz w:val="44"/>
      <w:szCs w:val="44"/>
    </w:rPr>
  </w:style>
  <w:style w:type="paragraph" w:customStyle="1" w:styleId="29">
    <w:name w:val="列出段落1"/>
    <w:basedOn w:val="1"/>
    <w:qFormat/>
    <w:uiPriority w:val="99"/>
    <w:pPr>
      <w:ind w:firstLine="420" w:firstLineChars="200"/>
    </w:pPr>
    <w:rPr>
      <w:rFonts w:ascii="Times New Roman" w:hAnsi="Times New Roman" w:eastAsia="宋体" w:cs="Times New Roman"/>
      <w:szCs w:val="24"/>
    </w:rPr>
  </w:style>
  <w:style w:type="character" w:customStyle="1" w:styleId="30">
    <w:name w:val="批注框文本 Char"/>
    <w:basedOn w:val="14"/>
    <w:link w:val="7"/>
    <w:semiHidden/>
    <w:qFormat/>
    <w:uiPriority w:val="99"/>
    <w:rPr>
      <w:sz w:val="18"/>
      <w:szCs w:val="18"/>
    </w:rPr>
  </w:style>
  <w:style w:type="character" w:customStyle="1" w:styleId="31">
    <w:name w:val="rich-text-text"/>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1FCCD-4B57-4BD3-9766-AB7CE1431E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134</Words>
  <Characters>764</Characters>
  <Lines>6</Lines>
  <Paragraphs>1</Paragraphs>
  <TotalTime>2</TotalTime>
  <ScaleCrop>false</ScaleCrop>
  <LinksUpToDate>false</LinksUpToDate>
  <CharactersWithSpaces>897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hold 初心</cp:lastModifiedBy>
  <cp:lastPrinted>2022-01-04T02:51:00Z</cp:lastPrinted>
  <dcterms:modified xsi:type="dcterms:W3CDTF">2023-09-22T01:17:51Z</dcterms:modified>
  <cp:revision>643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3194D7746B344B63A2466A17E949793B</vt:lpwstr>
  </property>
</Properties>
</file>