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2024FW061</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萱花院区食堂改造服务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九月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62DA921">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485108766"/>
      <w:bookmarkStart w:id="1" w:name="_Toc11641050"/>
      <w:bookmarkStart w:id="2" w:name="_Toc25875"/>
      <w:bookmarkStart w:id="3" w:name="_Toc12789052"/>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17775178"/>
      <w:bookmarkStart w:id="5" w:name="_Toc373860293"/>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萱花院区食堂改造服务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485108767"/>
      <w:bookmarkStart w:id="7" w:name="_Toc28443"/>
      <w:bookmarkStart w:id="8" w:name="_Toc317775175"/>
      <w:bookmarkStart w:id="9" w:name="_Toc313893526"/>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萱花院区食堂改造服务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485108768"/>
      <w:bookmarkStart w:id="11" w:name="_Toc6609"/>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：医院自筹。</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三、项目预算：705070.47元</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485108774"/>
      <w:bookmarkStart w:id="17" w:name="_Toc102227313"/>
    </w:p>
    <w:p w14:paraId="65F37DDF">
      <w:pPr>
        <w:spacing w:line="48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建筑业企业资质证书</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建筑工程施工总承包贰级及以上、建筑装修装饰工程贰级及以上、建筑机电安装工程叁级及以上</w:t>
      </w:r>
      <w:r>
        <w:rPr>
          <w:rFonts w:hint="eastAsia" w:ascii="宋体" w:hAnsi="宋体" w:eastAsia="宋体" w:cs="宋体"/>
          <w:color w:val="FF0000"/>
          <w:sz w:val="24"/>
          <w:szCs w:val="24"/>
          <w:lang w:eastAsia="zh-CN"/>
        </w:rPr>
        <w:t>）</w:t>
      </w:r>
    </w:p>
    <w:p w14:paraId="3E6E7607">
      <w:pPr>
        <w:spacing w:line="48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2.有效的</w:t>
      </w:r>
      <w:r>
        <w:rPr>
          <w:rFonts w:hint="eastAsia" w:ascii="宋体" w:hAnsi="宋体" w:eastAsia="宋体" w:cs="宋体"/>
          <w:color w:val="FF0000"/>
          <w:sz w:val="24"/>
          <w:szCs w:val="24"/>
        </w:rPr>
        <w:t>安全生产许可证</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24</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w:t>
      </w:r>
      <w:bookmarkStart w:id="161" w:name="_GoBack"/>
      <w:bookmarkEnd w:id="161"/>
      <w:r>
        <w:rPr>
          <w:rFonts w:hint="eastAsia" w:ascii="宋体" w:hAnsi="宋体" w:eastAsia="宋体" w:cs="宋体"/>
          <w:b/>
          <w:bCs/>
          <w:color w:val="auto"/>
          <w:sz w:val="24"/>
          <w:szCs w:val="24"/>
        </w:rPr>
        <w:t>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auto"/>
          <w:sz w:val="24"/>
          <w:szCs w:val="24"/>
        </w:rPr>
      </w:pPr>
      <w:bookmarkStart w:id="24" w:name="_Toc1625"/>
      <w:bookmarkStart w:id="25" w:name="_Toc280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31390"/>
      <w:bookmarkStart w:id="27" w:name="_Toc913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4F2CB83A">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7FBC07B1">
      <w:pPr>
        <w:adjustRightInd w:val="0"/>
        <w:spacing w:line="500" w:lineRule="exact"/>
        <w:ind w:firstLine="480" w:firstLineChars="200"/>
        <w:rPr>
          <w:rFonts w:ascii="仿宋" w:hAnsi="仿宋" w:eastAsia="仿宋"/>
          <w:bCs/>
          <w:sz w:val="28"/>
          <w:szCs w:val="28"/>
        </w:rPr>
      </w:pPr>
      <w:r>
        <w:rPr>
          <w:rFonts w:hint="eastAsia" w:ascii="宋体" w:hAnsi="宋体" w:eastAsia="宋体" w:cs="宋体"/>
          <w:color w:val="FF0000"/>
          <w:sz w:val="24"/>
          <w:szCs w:val="24"/>
        </w:rPr>
        <w:t>（二）报价要求</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投标人应充分考虑完成本工程的各种因素并满足甲方使用要求，除采购方要求的</w:t>
      </w:r>
      <w:r>
        <w:rPr>
          <w:rFonts w:hint="eastAsia" w:ascii="宋体" w:hAnsi="宋体" w:eastAsia="宋体" w:cs="宋体"/>
          <w:color w:val="FF0000"/>
          <w:sz w:val="24"/>
          <w:szCs w:val="24"/>
          <w:lang w:val="en-US" w:eastAsia="zh-CN"/>
        </w:rPr>
        <w:t>重大</w:t>
      </w:r>
      <w:r>
        <w:rPr>
          <w:rFonts w:hint="eastAsia" w:ascii="宋体" w:hAnsi="宋体" w:eastAsia="宋体" w:cs="宋体"/>
          <w:color w:val="FF0000"/>
          <w:sz w:val="24"/>
          <w:szCs w:val="24"/>
        </w:rPr>
        <w:t>改动内容外，总价不作调整。采购方要求的</w:t>
      </w:r>
      <w:r>
        <w:rPr>
          <w:rFonts w:hint="eastAsia" w:ascii="宋体" w:hAnsi="宋体" w:eastAsia="宋体" w:cs="宋体"/>
          <w:color w:val="FF0000"/>
          <w:sz w:val="24"/>
          <w:szCs w:val="24"/>
          <w:lang w:val="en-US" w:eastAsia="zh-CN"/>
        </w:rPr>
        <w:t>重大</w:t>
      </w:r>
      <w:r>
        <w:rPr>
          <w:rFonts w:hint="eastAsia" w:ascii="宋体" w:hAnsi="宋体" w:eastAsia="宋体" w:cs="宋体"/>
          <w:color w:val="FF0000"/>
          <w:sz w:val="24"/>
          <w:szCs w:val="24"/>
        </w:rPr>
        <w:t>改动内容执行上述定额按实结算，其中为人工、材料价格按施工同期《重庆工程造价信息》发布价取算数平均值，造价信息没有的材料由双方共同认质认价。</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3"/>
      <w:bookmarkStart w:id="35" w:name="OLE_LINK8"/>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403569782"/>
      <w:bookmarkStart w:id="48" w:name="_Toc14816"/>
      <w:bookmarkStart w:id="49" w:name="_Toc29340"/>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102227321"/>
      <w:bookmarkStart w:id="51" w:name="_Toc7135"/>
      <w:bookmarkStart w:id="52" w:name="_Toc403569783"/>
      <w:bookmarkStart w:id="53" w:name="_Toc3212"/>
      <w:bookmarkStart w:id="54" w:name="_Toc342913395"/>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17413"/>
      <w:bookmarkStart w:id="56" w:name="_Toc12880"/>
      <w:bookmarkStart w:id="57" w:name="_Toc403569784"/>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65E0457C">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51D3E606">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、服务需求</w:t>
      </w:r>
    </w:p>
    <w:p w14:paraId="238BCF65">
      <w:pPr>
        <w:adjustRightInd w:val="0"/>
        <w:spacing w:line="50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项目内容：萱花院区食堂改造内容详见图纸。安全文明施工费、措施费等由各投标单位结合自身情况统一报价，招标前符合资格的单位另行通知现场勘查，勘察完成后发放图纸。不到现场勘察的投标人，一旦中标，投标人不得以不完全了解施工现场情况为借口而提出额外赔偿，或延长工期的要求，造成一切损失由投标人承担。</w:t>
      </w:r>
    </w:p>
    <w:p w14:paraId="1D8C2F9C">
      <w:pPr>
        <w:adjustRightInd w:val="0"/>
        <w:spacing w:line="50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质量要求：本项目中所使用的各项材料须为正规厂家生产的全新合格产品，产品质量须符合国家相关行业的产品质量标准及要求，各项材料需出具产品合格证书及相应的出厂检测报告，检测报告必须真实有效；施工过程中完成相应的材料抽样检测及实体检测并出具合格的检验报告；施工质量应达到国家相关规范、标准及采购方的功能使用要求，保证完工后项目顺利投入使用，施工完成后提供完整的竣工资料两份。</w:t>
      </w:r>
    </w:p>
    <w:p w14:paraId="1697C32E">
      <w:pPr>
        <w:adjustRightInd w:val="0"/>
        <w:spacing w:line="50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3、人员要求：本项目涉及到焊接的部位，焊工需具有中华人民共和国应急管理部（原国家安全生产监督管理局）颁发的“焊接与热切割作业”证书，并且为本公司员工（提供社保证明）。</w:t>
      </w:r>
    </w:p>
    <w:p w14:paraId="5611C25F">
      <w:pPr>
        <w:adjustRightInd w:val="0"/>
        <w:spacing w:line="50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开工前责任科室需提交临时施工许可证申请，相关部门审核通过后并办理了临时施工许可证后方可进行施工。在施工过程中，中标方应采取有效的安全措施，保证施工人员和其他人员的人身安全，同时严格遵守第三方服务单位安全生产管理办法，如需动火动焊还应完善相应的动火动焊审批，方可进行施工。中标方需承担因安全事故导致的一切经济和法律责任，如有损坏财产须照价赔偿。</w:t>
      </w:r>
    </w:p>
    <w:p w14:paraId="64382472">
      <w:pPr>
        <w:adjustRightInd w:val="0"/>
        <w:spacing w:line="50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5、本项目完工后需做好各项售后服务。</w:t>
      </w:r>
    </w:p>
    <w:p w14:paraId="60990980">
      <w:pPr>
        <w:snapToGrid w:val="0"/>
        <w:spacing w:line="400" w:lineRule="exact"/>
        <w:ind w:firstLine="540"/>
        <w:rPr>
          <w:rFonts w:hint="eastAsia" w:ascii="宋体" w:hAnsi="宋体" w:eastAsia="宋体" w:cs="宋体"/>
          <w:color w:val="FF0000"/>
          <w:sz w:val="24"/>
          <w:szCs w:val="24"/>
        </w:rPr>
      </w:pPr>
    </w:p>
    <w:p w14:paraId="4690B0B0">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28327"/>
      <w:bookmarkStart w:id="67" w:name="_Toc48510878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7358"/>
      <w:bookmarkStart w:id="72" w:name="_Toc485108793"/>
      <w:bookmarkStart w:id="73" w:name="_Toc403569795"/>
      <w:r>
        <w:rPr>
          <w:rFonts w:hint="eastAsia" w:ascii="宋体" w:hAnsi="宋体" w:eastAsia="宋体" w:cs="宋体"/>
          <w:color w:val="auto"/>
          <w:sz w:val="24"/>
          <w:szCs w:val="24"/>
          <w:lang w:val="en-US" w:eastAsia="zh-CN"/>
        </w:rPr>
        <w:t>一、商务需求</w:t>
      </w:r>
    </w:p>
    <w:p w14:paraId="0EBA20A9">
      <w:pPr>
        <w:adjustRightInd w:val="0"/>
        <w:spacing w:line="500" w:lineRule="exact"/>
        <w:ind w:firstLine="480" w:firstLineChars="200"/>
        <w:rPr>
          <w:rFonts w:hint="default" w:ascii="仿宋" w:hAnsi="仿宋" w:eastAsia="仿宋"/>
          <w:bCs/>
          <w:sz w:val="28"/>
          <w:szCs w:val="28"/>
          <w:lang w:val="en-US"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.质保期：</w:t>
      </w:r>
      <w:r>
        <w:rPr>
          <w:rFonts w:hint="eastAsia" w:ascii="宋体" w:hAnsi="宋体" w:eastAsia="宋体" w:cs="宋体"/>
          <w:color w:val="FF0000"/>
          <w:sz w:val="24"/>
          <w:szCs w:val="24"/>
          <w:lang w:val="en-US" w:eastAsia="zh-CN"/>
        </w:rPr>
        <w:t>2年</w:t>
      </w:r>
    </w:p>
    <w:p w14:paraId="7E7585AA">
      <w:pPr>
        <w:adjustRightInd w:val="0"/>
        <w:spacing w:line="50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rPr>
        <w:t>付款方式：本次采购无预付款，全部改造内容完成后，经我方验收合格，凭正式发票于60日内转账支付合同总价的9</w:t>
      </w:r>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rPr>
        <w:t>%，余款</w:t>
      </w:r>
      <w:r>
        <w:rPr>
          <w:rFonts w:hint="eastAsia" w:ascii="宋体" w:hAnsi="宋体" w:eastAsia="宋体" w:cs="宋体"/>
          <w:color w:val="FF0000"/>
          <w:sz w:val="24"/>
          <w:szCs w:val="24"/>
          <w:lang w:val="en-US" w:eastAsia="zh-CN"/>
        </w:rPr>
        <w:t>8</w:t>
      </w:r>
      <w:r>
        <w:rPr>
          <w:rFonts w:hint="eastAsia" w:ascii="宋体" w:hAnsi="宋体" w:eastAsia="宋体" w:cs="宋体"/>
          <w:color w:val="FF0000"/>
          <w:sz w:val="24"/>
          <w:szCs w:val="24"/>
        </w:rPr>
        <w:t>%为</w:t>
      </w:r>
      <w:r>
        <w:rPr>
          <w:rFonts w:hint="eastAsia" w:ascii="宋体" w:hAnsi="宋体" w:eastAsia="宋体" w:cs="宋体"/>
          <w:color w:val="FF0000"/>
          <w:sz w:val="24"/>
          <w:szCs w:val="24"/>
          <w:lang w:val="en-US" w:eastAsia="zh-CN"/>
        </w:rPr>
        <w:t>履约</w:t>
      </w:r>
      <w:r>
        <w:rPr>
          <w:rFonts w:hint="eastAsia" w:ascii="宋体" w:hAnsi="宋体" w:eastAsia="宋体" w:cs="宋体"/>
          <w:color w:val="FF0000"/>
          <w:sz w:val="24"/>
          <w:szCs w:val="24"/>
        </w:rPr>
        <w:t>保证金，在质保期满后无息支付。</w:t>
      </w:r>
    </w:p>
    <w:p w14:paraId="236B35E7">
      <w:pPr>
        <w:adjustRightInd w:val="0"/>
        <w:spacing w:line="500" w:lineRule="exact"/>
        <w:ind w:firstLine="480" w:firstLineChars="200"/>
        <w:rPr>
          <w:rFonts w:hint="default" w:ascii="仿宋" w:hAnsi="仿宋" w:eastAsia="仿宋"/>
          <w:bCs/>
          <w:sz w:val="28"/>
          <w:szCs w:val="28"/>
          <w:lang w:val="en-US" w:eastAsia="zh-CN"/>
        </w:rPr>
      </w:pPr>
      <w:r>
        <w:rPr>
          <w:rFonts w:hint="eastAsia" w:ascii="宋体" w:hAnsi="宋体" w:eastAsia="宋体" w:cs="宋体"/>
          <w:color w:val="FF0000"/>
          <w:sz w:val="24"/>
          <w:szCs w:val="24"/>
          <w:lang w:val="en-US" w:eastAsia="zh-CN"/>
        </w:rPr>
        <w:t>3.工期：不大于60天</w:t>
      </w:r>
    </w:p>
    <w:p w14:paraId="0708BED2">
      <w:pPr>
        <w:adjustRightInd w:val="0"/>
        <w:spacing w:line="50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4.参选供应商需按实填报附件2.（见第六章）</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30815"/>
      <w:bookmarkStart w:id="80" w:name="_Toc54718202"/>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3E5E6B25">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1"/>
      <w:bookmarkStart w:id="133" w:name="OLE_LINK10"/>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15082F00">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485108796"/>
      <w:bookmarkStart w:id="137" w:name="_Toc342913419"/>
      <w:bookmarkStart w:id="138" w:name="_Toc313888360"/>
      <w:bookmarkStart w:id="139" w:name="_Toc313008356"/>
      <w:bookmarkStart w:id="140" w:name="_Toc480979018"/>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146D3014">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008357"/>
      <w:bookmarkStart w:id="144" w:name="_Toc480979019"/>
      <w:bookmarkStart w:id="145" w:name="_Toc342913420"/>
      <w:bookmarkStart w:id="146" w:name="_Toc313888361"/>
      <w:bookmarkStart w:id="147" w:name="_Toc485108797"/>
      <w:r>
        <w:rPr>
          <w:rFonts w:hint="eastAsia" w:ascii="黑体" w:hAnsi="黑体" w:eastAsia="黑体"/>
          <w:sz w:val="32"/>
          <w:szCs w:val="32"/>
          <w:lang w:val="en-US" w:eastAsia="zh-CN"/>
        </w:rPr>
        <w:t>附件1</w:t>
      </w:r>
    </w:p>
    <w:p w14:paraId="35BD8AC5">
      <w:pPr>
        <w:rPr>
          <w:rFonts w:hint="default" w:ascii="宋体" w:hAnsi="宋体" w:eastAsia="宋体" w:cs="宋体"/>
          <w:b/>
          <w:color w:val="FF0000"/>
          <w:lang w:val="en-US" w:eastAsia="zh-CN"/>
        </w:rPr>
      </w:pPr>
    </w:p>
    <w:p w14:paraId="29CF0DD7">
      <w:pPr>
        <w:tabs>
          <w:tab w:val="left" w:pos="1134"/>
        </w:tabs>
        <w:jc w:val="center"/>
        <w:rPr>
          <w:rFonts w:ascii="黑体" w:hAnsi="黑体" w:eastAsia="黑体"/>
          <w:sz w:val="32"/>
          <w:szCs w:val="32"/>
        </w:rPr>
      </w:pPr>
      <w:r>
        <w:rPr>
          <w:rFonts w:hint="eastAsia" w:ascii="黑体" w:hAnsi="黑体" w:eastAsia="黑体"/>
          <w:sz w:val="32"/>
          <w:szCs w:val="32"/>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4"/>
        <w:gridCol w:w="2608"/>
        <w:gridCol w:w="2410"/>
      </w:tblGrid>
      <w:tr w14:paraId="1B6C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14:paraId="34A5BE47">
            <w:pPr>
              <w:spacing w:line="360" w:lineRule="auto"/>
              <w:jc w:val="center"/>
              <w:rPr>
                <w:rFonts w:ascii="宋体" w:hAnsi="宋体"/>
                <w:sz w:val="24"/>
              </w:rPr>
            </w:pPr>
            <w:r>
              <w:rPr>
                <w:rFonts w:hint="eastAsia" w:ascii="宋体" w:hAnsi="宋体"/>
                <w:sz w:val="24"/>
              </w:rPr>
              <w:t>项目名称</w:t>
            </w:r>
          </w:p>
        </w:tc>
        <w:tc>
          <w:tcPr>
            <w:tcW w:w="2608" w:type="dxa"/>
            <w:vAlign w:val="center"/>
          </w:tcPr>
          <w:p w14:paraId="468260A0">
            <w:pPr>
              <w:spacing w:line="360" w:lineRule="auto"/>
              <w:jc w:val="center"/>
              <w:rPr>
                <w:rFonts w:ascii="宋体" w:hAnsi="宋体"/>
                <w:sz w:val="24"/>
              </w:rPr>
            </w:pPr>
            <w:r>
              <w:rPr>
                <w:rFonts w:hint="eastAsia" w:ascii="宋体" w:hAnsi="宋体"/>
                <w:sz w:val="24"/>
              </w:rPr>
              <w:t>费用（元）</w:t>
            </w:r>
          </w:p>
        </w:tc>
        <w:tc>
          <w:tcPr>
            <w:tcW w:w="2410" w:type="dxa"/>
            <w:vAlign w:val="center"/>
          </w:tcPr>
          <w:p w14:paraId="566A4119">
            <w:pPr>
              <w:spacing w:line="360" w:lineRule="auto"/>
              <w:jc w:val="center"/>
              <w:rPr>
                <w:rFonts w:ascii="宋体" w:hAnsi="宋体"/>
                <w:sz w:val="24"/>
              </w:rPr>
            </w:pPr>
            <w:r>
              <w:rPr>
                <w:rFonts w:hint="eastAsia" w:ascii="宋体" w:hAnsi="宋体"/>
                <w:sz w:val="24"/>
              </w:rPr>
              <w:t>备注</w:t>
            </w:r>
          </w:p>
        </w:tc>
      </w:tr>
      <w:tr w14:paraId="7D9C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14:paraId="1EFE0580">
            <w:pPr>
              <w:spacing w:line="360" w:lineRule="auto"/>
              <w:jc w:val="center"/>
              <w:rPr>
                <w:rFonts w:hint="default" w:ascii="宋体" w:hAnsi="宋体"/>
                <w:sz w:val="24"/>
                <w:lang w:val="en-US"/>
              </w:rPr>
            </w:pPr>
            <w:r>
              <w:rPr>
                <w:rFonts w:hint="eastAsia" w:ascii="宋体" w:hAnsi="宋体"/>
                <w:sz w:val="24"/>
                <w:lang w:val="en-US" w:eastAsia="zh-CN"/>
              </w:rPr>
              <w:t>萱花院区食堂改造</w:t>
            </w:r>
          </w:p>
        </w:tc>
        <w:tc>
          <w:tcPr>
            <w:tcW w:w="2608" w:type="dxa"/>
            <w:vAlign w:val="center"/>
          </w:tcPr>
          <w:p w14:paraId="51D6C5B4">
            <w:pPr>
              <w:spacing w:line="360" w:lineRule="auto"/>
              <w:jc w:val="center"/>
              <w:rPr>
                <w:rFonts w:ascii="宋体" w:hAnsi="宋体"/>
                <w:sz w:val="24"/>
              </w:rPr>
            </w:pPr>
          </w:p>
        </w:tc>
        <w:tc>
          <w:tcPr>
            <w:tcW w:w="2410" w:type="dxa"/>
            <w:vAlign w:val="center"/>
          </w:tcPr>
          <w:p w14:paraId="13B800BA">
            <w:pPr>
              <w:spacing w:line="360" w:lineRule="auto"/>
              <w:jc w:val="center"/>
              <w:rPr>
                <w:rFonts w:ascii="宋体" w:hAnsi="宋体"/>
                <w:sz w:val="24"/>
              </w:rPr>
            </w:pPr>
          </w:p>
        </w:tc>
      </w:tr>
      <w:tr w14:paraId="481F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14:paraId="6C8B08C3">
            <w:pPr>
              <w:spacing w:line="360" w:lineRule="auto"/>
              <w:jc w:val="center"/>
              <w:rPr>
                <w:rFonts w:ascii="宋体" w:hAnsi="宋体"/>
                <w:sz w:val="24"/>
              </w:rPr>
            </w:pPr>
            <w:r>
              <w:rPr>
                <w:rFonts w:hint="eastAsia" w:ascii="宋体" w:hAnsi="宋体"/>
                <w:sz w:val="24"/>
              </w:rPr>
              <w:t>工   期</w:t>
            </w:r>
          </w:p>
        </w:tc>
        <w:tc>
          <w:tcPr>
            <w:tcW w:w="5018" w:type="dxa"/>
            <w:gridSpan w:val="2"/>
            <w:vAlign w:val="center"/>
          </w:tcPr>
          <w:p w14:paraId="7BDA5CA2">
            <w:pPr>
              <w:spacing w:line="360" w:lineRule="auto"/>
              <w:jc w:val="center"/>
              <w:rPr>
                <w:rFonts w:ascii="宋体" w:hAnsi="宋体"/>
                <w:sz w:val="24"/>
              </w:rPr>
            </w:pPr>
          </w:p>
        </w:tc>
      </w:tr>
      <w:tr w14:paraId="57E9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14:paraId="61D728DE">
            <w:pPr>
              <w:spacing w:line="360" w:lineRule="auto"/>
              <w:jc w:val="center"/>
              <w:rPr>
                <w:rFonts w:ascii="宋体" w:hAnsi="宋体"/>
                <w:sz w:val="24"/>
              </w:rPr>
            </w:pPr>
            <w:r>
              <w:rPr>
                <w:rFonts w:hint="eastAsia" w:ascii="宋体" w:hAnsi="宋体"/>
                <w:sz w:val="24"/>
              </w:rPr>
              <w:t>质保期</w:t>
            </w:r>
          </w:p>
        </w:tc>
        <w:tc>
          <w:tcPr>
            <w:tcW w:w="5018" w:type="dxa"/>
            <w:gridSpan w:val="2"/>
            <w:vAlign w:val="center"/>
          </w:tcPr>
          <w:p w14:paraId="0237446D">
            <w:pPr>
              <w:spacing w:line="360" w:lineRule="auto"/>
              <w:jc w:val="center"/>
              <w:rPr>
                <w:rFonts w:ascii="宋体" w:hAnsi="宋体"/>
                <w:sz w:val="24"/>
              </w:rPr>
            </w:pPr>
          </w:p>
        </w:tc>
      </w:tr>
    </w:tbl>
    <w:p w14:paraId="66F2FBC8">
      <w:pPr>
        <w:spacing w:line="360" w:lineRule="auto"/>
        <w:rPr>
          <w:rFonts w:ascii="宋体" w:hAnsi="宋体"/>
          <w:sz w:val="28"/>
          <w:szCs w:val="28"/>
        </w:rPr>
      </w:pPr>
      <w:r>
        <w:rPr>
          <w:rFonts w:hint="eastAsia" w:ascii="宋体" w:hAnsi="宋体"/>
          <w:sz w:val="28"/>
          <w:szCs w:val="28"/>
        </w:rPr>
        <w:t>备注：投标报价为包干价，包含但不限于材料费、人工费、运输费、搬运费、施工费、保险费、税费等各项费用。</w:t>
      </w:r>
    </w:p>
    <w:p w14:paraId="4BE0C3C4">
      <w:pPr>
        <w:rPr>
          <w:rFonts w:hint="default" w:ascii="宋体" w:hAnsi="宋体" w:eastAsia="宋体" w:cs="宋体"/>
          <w:b/>
          <w:color w:val="FF0000"/>
          <w:lang w:val="en-US" w:eastAsia="zh-CN"/>
        </w:rPr>
      </w:pPr>
    </w:p>
    <w:p w14:paraId="68A693F7">
      <w:pPr>
        <w:rPr>
          <w:rFonts w:hint="default" w:ascii="宋体" w:hAnsi="宋体" w:eastAsia="宋体" w:cs="宋体"/>
          <w:b/>
          <w:color w:val="FF0000"/>
          <w:lang w:val="en-US" w:eastAsia="zh-CN"/>
        </w:rPr>
      </w:pPr>
    </w:p>
    <w:p w14:paraId="7DF81EC2">
      <w:pPr>
        <w:rPr>
          <w:rFonts w:hint="default" w:ascii="宋体" w:hAnsi="宋体" w:eastAsia="宋体" w:cs="宋体"/>
          <w:b/>
          <w:color w:val="FF0000"/>
          <w:lang w:val="en-US" w:eastAsia="zh-CN"/>
        </w:rPr>
      </w:pPr>
    </w:p>
    <w:p w14:paraId="2E00AFAC">
      <w:pPr>
        <w:rPr>
          <w:rFonts w:hint="default" w:ascii="宋体" w:hAnsi="宋体" w:eastAsia="宋体" w:cs="宋体"/>
          <w:b/>
          <w:color w:val="FF0000"/>
          <w:lang w:val="en-US" w:eastAsia="zh-CN"/>
        </w:rPr>
      </w:pPr>
    </w:p>
    <w:p w14:paraId="1F2D987B">
      <w:pPr>
        <w:rPr>
          <w:rFonts w:hint="default" w:ascii="宋体" w:hAnsi="宋体" w:eastAsia="宋体" w:cs="宋体"/>
          <w:b/>
          <w:color w:val="FF0000"/>
          <w:lang w:val="en-US" w:eastAsia="zh-CN"/>
        </w:rPr>
      </w:pPr>
    </w:p>
    <w:p w14:paraId="62D88888">
      <w:pPr>
        <w:rPr>
          <w:rFonts w:hint="default" w:ascii="宋体" w:hAnsi="宋体" w:eastAsia="宋体" w:cs="宋体"/>
          <w:b/>
          <w:color w:val="FF0000"/>
          <w:lang w:val="en-US" w:eastAsia="zh-CN"/>
        </w:rPr>
      </w:pPr>
    </w:p>
    <w:p w14:paraId="51A2E314">
      <w:pPr>
        <w:rPr>
          <w:rFonts w:hint="default" w:ascii="宋体" w:hAnsi="宋体" w:eastAsia="宋体" w:cs="宋体"/>
          <w:b/>
          <w:color w:val="FF0000"/>
          <w:lang w:val="en-US" w:eastAsia="zh-CN"/>
        </w:rPr>
      </w:pPr>
    </w:p>
    <w:p w14:paraId="409BBAF5">
      <w:pPr>
        <w:rPr>
          <w:rFonts w:hint="default" w:ascii="宋体" w:hAnsi="宋体" w:eastAsia="宋体" w:cs="宋体"/>
          <w:b/>
          <w:color w:val="FF0000"/>
          <w:lang w:val="en-US" w:eastAsia="zh-CN"/>
        </w:rPr>
      </w:pPr>
    </w:p>
    <w:p w14:paraId="545B8D47">
      <w:pPr>
        <w:rPr>
          <w:rFonts w:hint="default" w:ascii="宋体" w:hAnsi="宋体" w:eastAsia="宋体" w:cs="宋体"/>
          <w:b/>
          <w:color w:val="FF0000"/>
          <w:lang w:val="en-US" w:eastAsia="zh-CN"/>
        </w:rPr>
      </w:pPr>
    </w:p>
    <w:p w14:paraId="0B5CA876">
      <w:pPr>
        <w:rPr>
          <w:rFonts w:hint="default" w:ascii="宋体" w:hAnsi="宋体" w:eastAsia="宋体" w:cs="宋体"/>
          <w:b/>
          <w:color w:val="FF0000"/>
          <w:lang w:val="en-US" w:eastAsia="zh-CN"/>
        </w:rPr>
      </w:pPr>
    </w:p>
    <w:p w14:paraId="1B45FB20">
      <w:pPr>
        <w:rPr>
          <w:rFonts w:hint="default" w:ascii="宋体" w:hAnsi="宋体" w:eastAsia="宋体" w:cs="宋体"/>
          <w:b/>
          <w:color w:val="FF0000"/>
          <w:lang w:val="en-US" w:eastAsia="zh-CN"/>
        </w:rPr>
      </w:pPr>
    </w:p>
    <w:p w14:paraId="7FD1A3A6">
      <w:pPr>
        <w:rPr>
          <w:rFonts w:hint="default" w:ascii="宋体" w:hAnsi="宋体" w:eastAsia="宋体" w:cs="宋体"/>
          <w:b/>
          <w:color w:val="FF0000"/>
          <w:lang w:val="en-US" w:eastAsia="zh-CN"/>
        </w:rPr>
      </w:pPr>
    </w:p>
    <w:p w14:paraId="0FA91D4B">
      <w:pPr>
        <w:rPr>
          <w:rFonts w:hint="default" w:ascii="宋体" w:hAnsi="宋体" w:eastAsia="宋体" w:cs="宋体"/>
          <w:b/>
          <w:color w:val="FF0000"/>
          <w:lang w:val="en-US" w:eastAsia="zh-CN"/>
        </w:rPr>
      </w:pPr>
    </w:p>
    <w:p w14:paraId="4E27FBB6">
      <w:pPr>
        <w:rPr>
          <w:rFonts w:hint="default" w:ascii="宋体" w:hAnsi="宋体" w:eastAsia="宋体" w:cs="宋体"/>
          <w:b/>
          <w:color w:val="FF0000"/>
          <w:lang w:val="en-US" w:eastAsia="zh-CN"/>
        </w:rPr>
      </w:pPr>
    </w:p>
    <w:p w14:paraId="7D182856">
      <w:pPr>
        <w:rPr>
          <w:rFonts w:hint="default" w:ascii="宋体" w:hAnsi="宋体" w:eastAsia="宋体" w:cs="宋体"/>
          <w:b/>
          <w:color w:val="FF0000"/>
          <w:lang w:val="en-US" w:eastAsia="zh-CN"/>
        </w:rPr>
      </w:pPr>
    </w:p>
    <w:p w14:paraId="7CE7921C">
      <w:pPr>
        <w:rPr>
          <w:rFonts w:hint="default" w:ascii="宋体" w:hAnsi="宋体" w:eastAsia="宋体" w:cs="宋体"/>
          <w:b/>
          <w:color w:val="FF0000"/>
          <w:lang w:val="en-US" w:eastAsia="zh-CN"/>
        </w:rPr>
      </w:pPr>
    </w:p>
    <w:p w14:paraId="50FC4AD2">
      <w:pPr>
        <w:rPr>
          <w:rFonts w:hint="default" w:ascii="宋体" w:hAnsi="宋体" w:eastAsia="宋体" w:cs="宋体"/>
          <w:b/>
          <w:color w:val="FF0000"/>
          <w:lang w:val="en-US" w:eastAsia="zh-CN"/>
        </w:rPr>
      </w:pPr>
    </w:p>
    <w:p w14:paraId="5A21A592">
      <w:pPr>
        <w:rPr>
          <w:rFonts w:hint="default" w:ascii="宋体" w:hAnsi="宋体" w:eastAsia="宋体" w:cs="宋体"/>
          <w:b/>
          <w:color w:val="FF0000"/>
          <w:lang w:val="en-US" w:eastAsia="zh-CN"/>
        </w:rPr>
      </w:pPr>
    </w:p>
    <w:p w14:paraId="355D9ACC">
      <w:pPr>
        <w:rPr>
          <w:rFonts w:hint="default" w:ascii="宋体" w:hAnsi="宋体" w:eastAsia="宋体" w:cs="宋体"/>
          <w:b/>
          <w:color w:val="FF0000"/>
          <w:lang w:val="en-US" w:eastAsia="zh-CN"/>
        </w:rPr>
      </w:pPr>
    </w:p>
    <w:p w14:paraId="10DFAA19">
      <w:pPr>
        <w:rPr>
          <w:rFonts w:hint="default" w:ascii="宋体" w:hAnsi="宋体" w:eastAsia="宋体" w:cs="宋体"/>
          <w:b/>
          <w:color w:val="FF0000"/>
          <w:lang w:val="en-US" w:eastAsia="zh-CN"/>
        </w:rPr>
      </w:pPr>
    </w:p>
    <w:p w14:paraId="4DC3F8DA">
      <w:pPr>
        <w:rPr>
          <w:rFonts w:hint="default" w:ascii="宋体" w:hAnsi="宋体" w:eastAsia="宋体" w:cs="宋体"/>
          <w:b/>
          <w:color w:val="FF0000"/>
          <w:lang w:val="en-US" w:eastAsia="zh-CN"/>
        </w:rPr>
      </w:pPr>
    </w:p>
    <w:p w14:paraId="34E581BC">
      <w:pPr>
        <w:rPr>
          <w:rFonts w:hint="default" w:ascii="宋体" w:hAnsi="宋体" w:eastAsia="宋体" w:cs="宋体"/>
          <w:b/>
          <w:color w:val="FF0000"/>
          <w:lang w:val="en-US" w:eastAsia="zh-CN"/>
        </w:rPr>
      </w:pPr>
    </w:p>
    <w:p w14:paraId="562AE3A6">
      <w:pPr>
        <w:rPr>
          <w:rFonts w:hint="default" w:ascii="宋体" w:hAnsi="宋体" w:eastAsia="宋体" w:cs="宋体"/>
          <w:b/>
          <w:color w:val="FF0000"/>
          <w:lang w:val="en-US" w:eastAsia="zh-CN"/>
        </w:rPr>
      </w:pPr>
    </w:p>
    <w:p w14:paraId="361CD621">
      <w:pPr>
        <w:rPr>
          <w:rFonts w:hint="default" w:ascii="宋体" w:hAnsi="宋体" w:eastAsia="宋体" w:cs="宋体"/>
          <w:b/>
          <w:color w:val="FF0000"/>
          <w:lang w:val="en-US" w:eastAsia="zh-CN"/>
        </w:rPr>
      </w:pPr>
    </w:p>
    <w:p w14:paraId="28CAE54F">
      <w:pPr>
        <w:rPr>
          <w:rFonts w:hint="default" w:ascii="宋体" w:hAnsi="宋体" w:eastAsia="宋体" w:cs="宋体"/>
          <w:b/>
          <w:color w:val="FF0000"/>
          <w:lang w:val="en-US" w:eastAsia="zh-CN"/>
        </w:rPr>
      </w:pPr>
    </w:p>
    <w:p w14:paraId="67BEA602">
      <w:pPr>
        <w:rPr>
          <w:rFonts w:hint="default" w:ascii="宋体" w:hAnsi="宋体" w:eastAsia="宋体" w:cs="宋体"/>
          <w:b/>
          <w:color w:val="FF0000"/>
          <w:lang w:val="en-US" w:eastAsia="zh-CN"/>
        </w:rPr>
      </w:pPr>
    </w:p>
    <w:p w14:paraId="102D344E">
      <w:pPr>
        <w:rPr>
          <w:rFonts w:hint="default" w:ascii="宋体" w:hAnsi="宋体" w:eastAsia="宋体" w:cs="宋体"/>
          <w:b/>
          <w:color w:val="FF0000"/>
          <w:lang w:val="en-US" w:eastAsia="zh-CN"/>
        </w:rPr>
      </w:pPr>
    </w:p>
    <w:p w14:paraId="2A50F300">
      <w:pPr>
        <w:rPr>
          <w:rFonts w:hint="default" w:ascii="宋体" w:hAnsi="宋体" w:eastAsia="宋体" w:cs="宋体"/>
          <w:b/>
          <w:color w:val="FF0000"/>
          <w:lang w:val="en-US" w:eastAsia="zh-CN"/>
        </w:rPr>
      </w:pPr>
    </w:p>
    <w:p w14:paraId="0B7D8B5E">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193425D3">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5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0"/>
        <w:gridCol w:w="2532"/>
        <w:gridCol w:w="1627"/>
        <w:gridCol w:w="1627"/>
      </w:tblGrid>
      <w:tr w14:paraId="5A11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994" w:type="pct"/>
            <w:vAlign w:val="center"/>
          </w:tcPr>
          <w:p w14:paraId="53CB6E2C">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315" w:type="pct"/>
            <w:vAlign w:val="center"/>
          </w:tcPr>
          <w:p w14:paraId="35226BDB">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845" w:type="pct"/>
            <w:vAlign w:val="center"/>
          </w:tcPr>
          <w:p w14:paraId="198F1BA5">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845" w:type="pct"/>
            <w:vAlign w:val="center"/>
          </w:tcPr>
          <w:p w14:paraId="7B7FC246">
            <w:pPr>
              <w:spacing w:line="360" w:lineRule="auto"/>
              <w:jc w:val="center"/>
              <w:rPr>
                <w:rFonts w:hint="eastAsia" w:ascii="宋体" w:hAnsi="宋体"/>
                <w:sz w:val="24"/>
                <w:lang w:val="en-US" w:eastAsia="zh-CN"/>
              </w:rPr>
            </w:pPr>
            <w:r>
              <w:rPr>
                <w:rFonts w:hint="eastAsia" w:ascii="宋体" w:hAnsi="宋体"/>
                <w:sz w:val="24"/>
                <w:lang w:val="en-US" w:eastAsia="zh-CN"/>
              </w:rPr>
              <w:t>规格型号</w:t>
            </w:r>
          </w:p>
        </w:tc>
      </w:tr>
      <w:tr w14:paraId="74AA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05F2F455">
            <w:pPr>
              <w:tabs>
                <w:tab w:val="left" w:pos="1134"/>
              </w:tabs>
              <w:jc w:val="center"/>
              <w:rPr>
                <w:rFonts w:hint="eastAsia"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强电线</w:t>
            </w:r>
          </w:p>
        </w:tc>
        <w:tc>
          <w:tcPr>
            <w:tcW w:w="1315" w:type="pct"/>
            <w:vAlign w:val="center"/>
          </w:tcPr>
          <w:p w14:paraId="1ED79F09">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62E1E9B0">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23A6D107">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5D20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59585ADC">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弱电线</w:t>
            </w:r>
          </w:p>
        </w:tc>
        <w:tc>
          <w:tcPr>
            <w:tcW w:w="1315" w:type="pct"/>
            <w:vAlign w:val="center"/>
          </w:tcPr>
          <w:p w14:paraId="4BA120D7">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4D4706B8">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72D15D56">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6EC2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51ABAFF4">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PPR给水管</w:t>
            </w:r>
          </w:p>
        </w:tc>
        <w:tc>
          <w:tcPr>
            <w:tcW w:w="1315" w:type="pct"/>
            <w:vAlign w:val="center"/>
          </w:tcPr>
          <w:p w14:paraId="22FB5284">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2E24CA09">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6AA2AB0E">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1B30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1E6CC783">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PVC排水管</w:t>
            </w:r>
          </w:p>
        </w:tc>
        <w:tc>
          <w:tcPr>
            <w:tcW w:w="1315" w:type="pct"/>
            <w:vAlign w:val="center"/>
          </w:tcPr>
          <w:p w14:paraId="4C50EBD5">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4B3A04F">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27E39669">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6F68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045881EF">
            <w:pPr>
              <w:tabs>
                <w:tab w:val="left" w:pos="1134"/>
              </w:tabs>
              <w:jc w:val="center"/>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PVC线管</w:t>
            </w:r>
          </w:p>
        </w:tc>
        <w:tc>
          <w:tcPr>
            <w:tcW w:w="1315" w:type="pct"/>
            <w:vAlign w:val="center"/>
          </w:tcPr>
          <w:p w14:paraId="04E26054">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0607E63B">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1F32C1FC">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3E3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3D180ABF">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防水卷材</w:t>
            </w:r>
          </w:p>
        </w:tc>
        <w:tc>
          <w:tcPr>
            <w:tcW w:w="1315" w:type="pct"/>
            <w:vAlign w:val="center"/>
          </w:tcPr>
          <w:p w14:paraId="189CBA3D">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2C6B3DE6">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111E786">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2BF7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393DE71D">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墙面、地面砖</w:t>
            </w:r>
          </w:p>
        </w:tc>
        <w:tc>
          <w:tcPr>
            <w:tcW w:w="1315" w:type="pct"/>
            <w:vAlign w:val="center"/>
          </w:tcPr>
          <w:p w14:paraId="0A15EE15">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46154765">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1828028D">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0BF2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13BAC57D">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铝扣板</w:t>
            </w:r>
          </w:p>
        </w:tc>
        <w:tc>
          <w:tcPr>
            <w:tcW w:w="1315" w:type="pct"/>
            <w:vAlign w:val="center"/>
          </w:tcPr>
          <w:p w14:paraId="03213175">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63DDF268">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62BFDECE">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2FB5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1F4BC35F">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阻燃板</w:t>
            </w:r>
          </w:p>
        </w:tc>
        <w:tc>
          <w:tcPr>
            <w:tcW w:w="1315" w:type="pct"/>
            <w:vAlign w:val="center"/>
          </w:tcPr>
          <w:p w14:paraId="4FAD7C5B">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4BF95CE0">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48EE38CD">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0650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4419505A">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岩棉板</w:t>
            </w:r>
          </w:p>
        </w:tc>
        <w:tc>
          <w:tcPr>
            <w:tcW w:w="1315" w:type="pct"/>
            <w:vAlign w:val="center"/>
          </w:tcPr>
          <w:p w14:paraId="3CD97534">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0904B7E2">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6078C24">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6F52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54788E59">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铝合金门窗、隔断</w:t>
            </w:r>
          </w:p>
        </w:tc>
        <w:tc>
          <w:tcPr>
            <w:tcW w:w="1315" w:type="pct"/>
            <w:vAlign w:val="center"/>
          </w:tcPr>
          <w:p w14:paraId="7BD1DA12">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1EAE356">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463C22A4">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54EE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0B46647F">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嵌入式灯盘</w:t>
            </w:r>
          </w:p>
        </w:tc>
        <w:tc>
          <w:tcPr>
            <w:tcW w:w="1315" w:type="pct"/>
            <w:vAlign w:val="center"/>
          </w:tcPr>
          <w:p w14:paraId="575ADDFF">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65F10A59">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14B9648B">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7987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1E96B04C">
            <w:pPr>
              <w:tabs>
                <w:tab w:val="left" w:pos="1134"/>
              </w:tabs>
              <w:jc w:val="center"/>
              <w:rPr>
                <w:rFonts w:hint="default" w:asciiTheme="minorEastAsia" w:hAnsiTheme="minorEastAsia" w:eastAsiaTheme="minorEastAsia" w:cstheme="minorEastAsia"/>
                <w:sz w:val="32"/>
                <w:szCs w:val="32"/>
                <w:vertAlign w:val="baseline"/>
                <w:lang w:val="en-US" w:eastAsia="zh-CN"/>
              </w:rPr>
            </w:pPr>
            <w:r>
              <w:rPr>
                <w:rFonts w:hint="eastAsia" w:asciiTheme="minorEastAsia" w:hAnsiTheme="minorEastAsia" w:eastAsiaTheme="minorEastAsia" w:cstheme="minorEastAsia"/>
                <w:sz w:val="24"/>
                <w:lang w:val="en-US" w:eastAsia="zh-CN"/>
              </w:rPr>
              <w:t>开关插座</w:t>
            </w:r>
          </w:p>
        </w:tc>
        <w:tc>
          <w:tcPr>
            <w:tcW w:w="1315" w:type="pct"/>
            <w:vAlign w:val="center"/>
          </w:tcPr>
          <w:p w14:paraId="1C3D5A0A">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8650531">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535C0F1A">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r w14:paraId="1D3D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vAlign w:val="center"/>
          </w:tcPr>
          <w:p w14:paraId="0443C6D5">
            <w:pPr>
              <w:tabs>
                <w:tab w:val="left" w:pos="1134"/>
              </w:tabs>
              <w:jc w:val="center"/>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乳胶漆</w:t>
            </w:r>
          </w:p>
        </w:tc>
        <w:tc>
          <w:tcPr>
            <w:tcW w:w="1315" w:type="pct"/>
            <w:vAlign w:val="center"/>
          </w:tcPr>
          <w:p w14:paraId="33C51C4B">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18E66403">
            <w:pPr>
              <w:tabs>
                <w:tab w:val="left" w:pos="1134"/>
              </w:tabs>
              <w:jc w:val="center"/>
              <w:rPr>
                <w:rFonts w:hint="eastAsia" w:asciiTheme="minorEastAsia" w:hAnsiTheme="minorEastAsia" w:eastAsiaTheme="minorEastAsia" w:cstheme="minorEastAsia"/>
                <w:sz w:val="32"/>
                <w:szCs w:val="32"/>
                <w:vertAlign w:val="baseline"/>
                <w:lang w:val="en-US" w:eastAsia="zh-CN"/>
              </w:rPr>
            </w:pPr>
          </w:p>
        </w:tc>
        <w:tc>
          <w:tcPr>
            <w:tcW w:w="845" w:type="pct"/>
            <w:vAlign w:val="center"/>
          </w:tcPr>
          <w:p w14:paraId="22C8A767">
            <w:pPr>
              <w:tabs>
                <w:tab w:val="left" w:pos="1134"/>
              </w:tabs>
              <w:jc w:val="center"/>
              <w:rPr>
                <w:rFonts w:hint="eastAsia" w:asciiTheme="minorEastAsia" w:hAnsiTheme="minorEastAsia" w:eastAsiaTheme="minorEastAsia" w:cstheme="minorEastAsia"/>
                <w:sz w:val="32"/>
                <w:szCs w:val="32"/>
                <w:vertAlign w:val="baseline"/>
                <w:lang w:val="en-US" w:eastAsia="zh-CN"/>
              </w:rPr>
            </w:pPr>
          </w:p>
        </w:tc>
      </w:tr>
    </w:tbl>
    <w:p w14:paraId="0EEA2548">
      <w:pPr>
        <w:rPr>
          <w:rFonts w:hint="eastAsia" w:ascii="宋体" w:hAnsi="宋体" w:eastAsia="宋体" w:cs="宋体"/>
          <w:b/>
          <w:color w:val="FF0000"/>
          <w:lang w:val="en-US" w:eastAsia="zh-CN"/>
        </w:rPr>
      </w:pPr>
      <w:r>
        <w:rPr>
          <w:rFonts w:hint="eastAsia" w:ascii="宋体" w:hAnsi="宋体" w:eastAsia="宋体" w:cs="宋体"/>
          <w:b/>
          <w:color w:val="FF0000"/>
          <w:lang w:val="en-US" w:eastAsia="zh-CN"/>
        </w:rPr>
        <w:t>注：此表需按实填写，如不填写此表，按虚假响应处理；如成交供应商填写此表的信息与实际施工材料不实，按虚假响应处理，并失去成交供应商资格。</w:t>
      </w: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B721B75">
      <w:pPr>
        <w:rPr>
          <w:rFonts w:hint="eastAsia" w:ascii="宋体" w:hAnsi="宋体" w:eastAsia="宋体" w:cs="宋体"/>
          <w:b/>
          <w:color w:val="FF0000"/>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46DF19B9">
      <w:pPr>
        <w:rPr>
          <w:rFonts w:hint="eastAsia" w:ascii="宋体" w:hAnsi="宋体" w:eastAsia="宋体" w:cs="宋体"/>
          <w:b/>
          <w:color w:val="auto"/>
        </w:rPr>
      </w:pPr>
    </w:p>
    <w:p w14:paraId="13F94B50">
      <w:pPr>
        <w:rPr>
          <w:rFonts w:hint="eastAsia" w:ascii="宋体" w:hAnsi="宋体" w:eastAsia="宋体" w:cs="宋体"/>
          <w:b/>
          <w:color w:val="auto"/>
        </w:rPr>
      </w:pPr>
    </w:p>
    <w:p w14:paraId="731C2C6E">
      <w:pPr>
        <w:rPr>
          <w:rFonts w:hint="eastAsia" w:ascii="宋体" w:hAnsi="宋体" w:eastAsia="宋体" w:cs="宋体"/>
          <w:b/>
          <w:color w:val="auto"/>
        </w:rPr>
      </w:pPr>
    </w:p>
    <w:p w14:paraId="308AD788">
      <w:pPr>
        <w:rPr>
          <w:rFonts w:hint="eastAsia" w:ascii="宋体" w:hAnsi="宋体" w:eastAsia="宋体" w:cs="宋体"/>
          <w:b/>
          <w:color w:val="auto"/>
        </w:rPr>
      </w:pPr>
    </w:p>
    <w:p w14:paraId="3DA55A4F">
      <w:pPr>
        <w:rPr>
          <w:rFonts w:hint="eastAsia" w:ascii="宋体" w:hAnsi="宋体" w:eastAsia="宋体" w:cs="宋体"/>
          <w:b/>
          <w:color w:val="auto"/>
        </w:rPr>
      </w:pPr>
    </w:p>
    <w:p w14:paraId="68069B1A">
      <w:pPr>
        <w:rPr>
          <w:rFonts w:hint="eastAsia" w:ascii="宋体" w:hAnsi="宋体" w:eastAsia="宋体" w:cs="宋体"/>
          <w:b/>
          <w:color w:val="auto"/>
        </w:rPr>
      </w:pPr>
    </w:p>
    <w:p w14:paraId="1DF9428E">
      <w:pPr>
        <w:rPr>
          <w:rFonts w:hint="eastAsia" w:ascii="宋体" w:hAnsi="宋体" w:eastAsia="宋体" w:cs="宋体"/>
          <w:b/>
          <w:color w:val="auto"/>
        </w:rPr>
      </w:pPr>
    </w:p>
    <w:p w14:paraId="502A97DF">
      <w:pPr>
        <w:rPr>
          <w:rFonts w:hint="eastAsia" w:ascii="宋体" w:hAnsi="宋体" w:eastAsia="宋体" w:cs="宋体"/>
          <w:b/>
          <w:color w:val="auto"/>
        </w:rPr>
      </w:pPr>
    </w:p>
    <w:p w14:paraId="09A948F5">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008358"/>
      <w:bookmarkStart w:id="149" w:name="_Toc342913421"/>
      <w:bookmarkStart w:id="150" w:name="_Toc480979020"/>
      <w:bookmarkStart w:id="151" w:name="_Toc485108798"/>
      <w:bookmarkStart w:id="152" w:name="_Toc313888362"/>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2D795757">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514C9D49">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13008359"/>
      <w:bookmarkStart w:id="155" w:name="_Toc342913422"/>
      <w:bookmarkStart w:id="156" w:name="_Toc313888363"/>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4"/>
      <w:bookmarkStart w:id="158" w:name="OLE_LINK7"/>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27212"/>
      <w:bookmarkStart w:id="160" w:name="_Toc31463"/>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D247F2-A695-442B-837D-0C132CE4E9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A0561521-6E04-4ECD-9139-235CFE62D23E}"/>
  </w:font>
  <w:font w:name="方正仿宋_GBK">
    <w:panose1 w:val="03000509000000000000"/>
    <w:charset w:val="86"/>
    <w:family w:val="script"/>
    <w:pitch w:val="default"/>
    <w:sig w:usb0="00000001" w:usb1="080E0000" w:usb2="00000000" w:usb3="00000000" w:csb0="00040000" w:csb1="00000000"/>
    <w:embedRegular r:id="rId3" w:fontKey="{9C3DE49A-4BC3-4BEA-A45B-A9C49A9040B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4DA26C6"/>
    <w:rsid w:val="04F00597"/>
    <w:rsid w:val="05E64439"/>
    <w:rsid w:val="05E94CDF"/>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B13E3"/>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9E26C56"/>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4397A"/>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5C775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953453"/>
    <w:rsid w:val="5CAE15E3"/>
    <w:rsid w:val="5D290C69"/>
    <w:rsid w:val="5E254884"/>
    <w:rsid w:val="5E36741C"/>
    <w:rsid w:val="5F3F2DAC"/>
    <w:rsid w:val="5F4829D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4B6E37"/>
    <w:rsid w:val="71C72BEE"/>
    <w:rsid w:val="720F2861"/>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2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next w:val="22"/>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16695</Words>
  <Characters>17327</Characters>
  <Lines>182</Lines>
  <Paragraphs>51</Paragraphs>
  <TotalTime>1</TotalTime>
  <ScaleCrop>false</ScaleCrop>
  <LinksUpToDate>false</LinksUpToDate>
  <CharactersWithSpaces>18536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2024-09-18T23:55:52Z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D90EFDEDCD294DEAB041A069E42458C9</vt:lpwstr>
  </property>
</Properties>
</file>