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2024FW080</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《全科医学基础》教材出版服务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四</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十一月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C1DDEC">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_Toc2183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七、防疫要求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_Toc2183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985FF4C">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5875"/>
      <w:bookmarkStart w:id="1" w:name="_Toc485108766"/>
      <w:bookmarkStart w:id="2" w:name="_Toc12789052"/>
      <w:bookmarkStart w:id="3" w:name="_Toc11641050"/>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73860293"/>
      <w:bookmarkStart w:id="5"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《全科医学基础》教材出版服务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485108767"/>
      <w:bookmarkStart w:id="7" w:name="_Toc317775175"/>
      <w:bookmarkStart w:id="8" w:name="_Toc313893526"/>
      <w:bookmarkStart w:id="9"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《全科医学基础》教材出版服务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6609"/>
      <w:bookmarkStart w:id="11"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w:t>
      </w:r>
      <w:bookmarkStart w:id="12" w:name="OLE_LINK36"/>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重庆医科大学专项发展经费“第五临床学院专业建设项目” 经费</w:t>
      </w:r>
      <w:bookmarkEnd w:id="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w:t>
      </w:r>
    </w:p>
    <w:p w14:paraId="6E6676FB">
      <w:pPr>
        <w:pStyle w:val="22"/>
        <w:numPr>
          <w:ilvl w:val="0"/>
          <w:numId w:val="0"/>
        </w:numPr>
        <w:rPr>
          <w:rFonts w:hint="default" w:ascii="宋体" w:hAnsi="宋体" w:eastAsia="宋体" w:cs="宋体"/>
          <w:b/>
          <w:bCs/>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三、项目预算：</w:t>
      </w:r>
      <w:bookmarkStart w:id="13" w:name="_Toc485108769"/>
      <w:bookmarkStart w:id="14" w:name="_Toc23857"/>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15.5万元</w:t>
      </w:r>
    </w:p>
    <w:p w14:paraId="7AA96D60">
      <w:pPr>
        <w:pStyle w:val="22"/>
        <w:numPr>
          <w:ilvl w:val="0"/>
          <w:numId w:val="0"/>
        </w:numPr>
        <w:rPr>
          <w:rStyle w:val="70"/>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3"/>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bookmarkEnd w:id="14"/>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5" w:name="_Toc11958"/>
      <w:bookmarkStart w:id="16" w:name="_Toc6"/>
      <w:bookmarkStart w:id="17" w:name="_Toc485108774"/>
      <w:bookmarkStart w:id="18" w:name="_Toc102227313"/>
    </w:p>
    <w:p w14:paraId="29915341">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具有图书出版许可证（业务范围包括出版与科学有关的图书，包括各级各类应用技术、实用科技图书、学术著作和理论专著），出版物经营许可证。</w:t>
      </w:r>
      <w:bookmarkStart w:id="19" w:name="OLE_LINK43"/>
      <w:r>
        <w:rPr>
          <w:rFonts w:hint="eastAsia" w:ascii="宋体" w:hAnsi="宋体" w:eastAsia="宋体" w:cs="宋体"/>
          <w:color w:val="000000" w:themeColor="text1"/>
          <w:sz w:val="24"/>
          <w:szCs w:val="24"/>
          <w:shd w:val="clear" w:color="auto" w:fill="auto"/>
          <w:lang w:eastAsia="zh-CN"/>
          <w14:textFill>
            <w14:solidFill>
              <w14:schemeClr w14:val="tx1"/>
            </w14:solidFill>
          </w14:textFill>
        </w:rPr>
        <w:t>投标方应该为</w:t>
      </w:r>
      <w:bookmarkEnd w:id="19"/>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全国百佳出版社。</w:t>
      </w:r>
    </w:p>
    <w:p w14:paraId="54D434CB">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五、比选有关说明</w:t>
      </w:r>
      <w:bookmarkEnd w:id="15"/>
      <w:bookmarkEnd w:id="16"/>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w:t>
      </w:r>
      <w:bookmarkStart w:id="166" w:name="_GoBack"/>
      <w:bookmarkEnd w:id="166"/>
      <w:r>
        <w:rPr>
          <w:rFonts w:hint="eastAsia" w:ascii="宋体" w:hAnsi="宋体" w:eastAsia="宋体" w:cs="宋体"/>
          <w:b/>
          <w:bCs/>
          <w:color w:val="000000" w:themeColor="text1"/>
          <w:sz w:val="24"/>
          <w:szCs w:val="24"/>
          <w:shd w:val="clear" w:color="auto" w:fill="auto"/>
          <w14:textFill>
            <w14:solidFill>
              <w14:schemeClr w14:val="tx1"/>
            </w14:solidFill>
          </w14:textFill>
        </w:rPr>
        <w:t>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7"/>
    <w:bookmarkEnd w:id="18"/>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3362D8B">
      <w:pPr>
        <w:pStyle w:val="2"/>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p>
    <w:p w14:paraId="7768EA36">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2"/>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3"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3"/>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4"/>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报价要求：</w:t>
      </w:r>
    </w:p>
    <w:p w14:paraId="50027D31">
      <w:pPr>
        <w:spacing w:line="594"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1.出版社投标报价为包干价，包含但不限于编辑、排版、印刷、发行等各项费用。</w:t>
      </w:r>
      <w:r>
        <w:rPr>
          <w:rFonts w:hint="eastAsia" w:cs="宋体"/>
          <w:color w:val="000000" w:themeColor="text1"/>
          <w:kern w:val="2"/>
          <w:sz w:val="24"/>
          <w:szCs w:val="24"/>
          <w:shd w:val="clear" w:color="auto" w:fill="auto"/>
          <w:lang w:val="en-US" w:eastAsia="zh-CN" w:bidi="ar-SA"/>
          <w14:textFill>
            <w14:solidFill>
              <w14:schemeClr w14:val="tx1"/>
            </w14:solidFill>
          </w14:textFill>
        </w:rPr>
        <w:t>（见第六章）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5" w:name="OLE_LINK9"/>
      <w:bookmarkStart w:id="36" w:name="OLE_LINK3"/>
      <w:bookmarkStart w:id="37"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5"/>
    <w:bookmarkEnd w:id="36"/>
    <w:bookmarkEnd w:id="37"/>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8" w:name="_Toc18122"/>
      <w:bookmarkStart w:id="39" w:name="_Toc19143"/>
      <w:bookmarkStart w:id="40" w:name="_Toc342913393"/>
      <w:bookmarkStart w:id="41" w:name="_Toc403569780"/>
      <w:bookmarkStart w:id="42" w:name="_Toc102227319"/>
      <w:bookmarkStart w:id="43" w:name="_Toc179714298"/>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8"/>
      <w:bookmarkEnd w:id="39"/>
      <w:bookmarkEnd w:id="40"/>
      <w:bookmarkEnd w:id="41"/>
      <w:bookmarkEnd w:id="42"/>
      <w:bookmarkEnd w:id="43"/>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4" w:name="_Toc14247"/>
      <w:bookmarkStart w:id="45" w:name="_Toc28776"/>
      <w:bookmarkStart w:id="46" w:name="_Toc403569781"/>
      <w:bookmarkStart w:id="47" w:name="_Toc102227320"/>
      <w:bookmarkStart w:id="48"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4"/>
      <w:bookmarkEnd w:id="45"/>
      <w:bookmarkEnd w:id="46"/>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9" w:name="_Toc403569782"/>
      <w:bookmarkStart w:id="50" w:name="_Toc14816"/>
      <w:bookmarkStart w:id="51"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7"/>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8"/>
      <w:bookmarkEnd w:id="49"/>
      <w:bookmarkEnd w:id="50"/>
      <w:bookmarkEnd w:id="51"/>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2" w:name="_Toc7135"/>
      <w:bookmarkStart w:id="53" w:name="_Toc403569783"/>
      <w:bookmarkStart w:id="54" w:name="_Toc3212"/>
      <w:bookmarkStart w:id="55" w:name="_Toc342913395"/>
      <w:bookmarkStart w:id="56"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2"/>
      <w:bookmarkEnd w:id="53"/>
      <w:bookmarkEnd w:id="54"/>
      <w:bookmarkEnd w:id="55"/>
      <w:bookmarkEnd w:id="56"/>
    </w:p>
    <w:p w14:paraId="0DEA310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4F0D73F">
      <w:pPr>
        <w:bidi w:val="0"/>
        <w:rPr>
          <w:rFonts w:hint="eastAsia" w:asciiTheme="minorHAnsi" w:hAnsiTheme="minorHAnsi" w:eastAsiaTheme="minorEastAsia" w:cstheme="minorBidi"/>
          <w:color w:val="000000" w:themeColor="text1"/>
          <w:kern w:val="2"/>
          <w:sz w:val="21"/>
          <w:szCs w:val="22"/>
          <w:lang w:val="en-US" w:eastAsia="zh-CN" w:bidi="ar-SA"/>
          <w14:textFill>
            <w14:solidFill>
              <w14:schemeClr w14:val="tx1"/>
            </w14:solidFill>
          </w14:textFill>
        </w:rPr>
      </w:pPr>
    </w:p>
    <w:p w14:paraId="1D70424A">
      <w:pPr>
        <w:bidi w:val="0"/>
        <w:rPr>
          <w:rFonts w:hint="eastAsia"/>
          <w:color w:val="000000" w:themeColor="text1"/>
          <w:lang w:val="en-US" w:eastAsia="zh-CN"/>
          <w14:textFill>
            <w14:solidFill>
              <w14:schemeClr w14:val="tx1"/>
            </w14:solidFill>
          </w14:textFill>
        </w:rPr>
      </w:pPr>
    </w:p>
    <w:p w14:paraId="67E12A39">
      <w:pPr>
        <w:keepNext/>
        <w:keepLines/>
        <w:spacing w:line="390" w:lineRule="exact"/>
        <w:ind w:firstLine="360" w:firstLineChars="150"/>
        <w:outlineLvl w:val="2"/>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7" w:name="_Toc17413"/>
      <w:bookmarkStart w:id="58" w:name="_Toc12880"/>
      <w:bookmarkStart w:id="59"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7"/>
      <w:bookmarkEnd w:id="58"/>
      <w:bookmarkEnd w:id="59"/>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0" w:name="_Toc102227322"/>
      <w:bookmarkStart w:id="61" w:name="_Toc342913396"/>
      <w:bookmarkStart w:id="62" w:name="_Toc403569785"/>
      <w:bookmarkStart w:id="63"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4"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0"/>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1"/>
      <w:bookmarkEnd w:id="62"/>
      <w:bookmarkEnd w:id="63"/>
      <w:bookmarkEnd w:id="64"/>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E11FA0A">
      <w:pPr>
        <w:pStyle w:val="2"/>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5" w:name="_Toc485108784"/>
      <w:bookmarkStart w:id="66"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5"/>
      <w:bookmarkEnd w:id="66"/>
    </w:p>
    <w:p w14:paraId="47069C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67" w:name="OLE_LINK2"/>
      <w:bookmarkStart w:id="68" w:name="OLE_LINK1"/>
      <w:bookmarkStart w:id="69" w:name="_Toc12789058"/>
      <w:bookmarkStart w:id="70" w:name="_Toc485108787"/>
      <w:bookmarkStart w:id="71" w:name="_Toc28327"/>
      <w:r>
        <w:rPr>
          <w:rFonts w:hint="eastAsia" w:ascii="宋体" w:hAnsi="宋体" w:eastAsia="宋体" w:cs="宋体"/>
          <w:color w:val="000000" w:themeColor="text1"/>
          <w:sz w:val="24"/>
          <w:szCs w:val="24"/>
          <w:shd w:val="clear" w:color="auto" w:fill="auto"/>
          <w14:textFill>
            <w14:solidFill>
              <w14:schemeClr w14:val="tx1"/>
            </w14:solidFill>
          </w14:textFill>
        </w:rPr>
        <w:t>一、项目概况</w:t>
      </w:r>
    </w:p>
    <w:bookmarkEnd w:id="67"/>
    <w:bookmarkEnd w:id="68"/>
    <w:p w14:paraId="47389DE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1.基本情况：版面字数50万</w:t>
      </w:r>
      <w:bookmarkStart w:id="72" w:name="OLE_LINK35"/>
      <w:r>
        <w:rPr>
          <w:rFonts w:hint="eastAsia" w:ascii="宋体" w:hAnsi="宋体" w:eastAsia="宋体" w:cs="宋体"/>
          <w:color w:val="000000" w:themeColor="text1"/>
          <w:sz w:val="24"/>
          <w:szCs w:val="24"/>
          <w:shd w:val="clear" w:color="auto" w:fill="auto"/>
          <w14:textFill>
            <w14:solidFill>
              <w14:schemeClr w14:val="tx1"/>
            </w14:solidFill>
          </w14:textFill>
        </w:rPr>
        <w:t>左右</w:t>
      </w:r>
      <w:bookmarkEnd w:id="72"/>
      <w:r>
        <w:rPr>
          <w:rFonts w:hint="eastAsia" w:ascii="宋体" w:hAnsi="宋体" w:eastAsia="宋体" w:cs="宋体"/>
          <w:color w:val="000000" w:themeColor="text1"/>
          <w:sz w:val="24"/>
          <w:szCs w:val="24"/>
          <w:shd w:val="clear" w:color="auto" w:fill="auto"/>
          <w14:textFill>
            <w14:solidFill>
              <w14:schemeClr w14:val="tx1"/>
            </w14:solidFill>
          </w14:textFill>
        </w:rPr>
        <w:t>，数量1000本。</w:t>
      </w:r>
    </w:p>
    <w:p w14:paraId="53EC4B1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二、服务要求</w:t>
      </w:r>
    </w:p>
    <w:p w14:paraId="47D5EE3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1.印刷要求为大16K，黑白印刷。</w:t>
      </w:r>
    </w:p>
    <w:p w14:paraId="549E1E04">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2.出版方须在2024年11月20日前出具样书进行验收， 2025年2月28日前完成教材的编辑、排版、校对、印刷等工作，确保教材能够按时出版。</w:t>
      </w:r>
    </w:p>
    <w:p w14:paraId="260E24AF">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3801BFA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C6DDB8A">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59F4389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02A08C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B195A5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3A9B2877">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350A9B7">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872872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196D13F">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AACE7F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2AE417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513B075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30FEC1B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3FE1DC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71027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36BBCE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3C35CA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9"/>
      <w:bookmarkEnd w:id="70"/>
      <w:bookmarkEnd w:id="71"/>
      <w:bookmarkStart w:id="73" w:name="_Toc11641055"/>
      <w:bookmarkStart w:id="74" w:name="_Toc12789059"/>
    </w:p>
    <w:p w14:paraId="5642FEE9">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5" w:name="_Toc11645"/>
      <w:bookmarkStart w:id="76" w:name="_Toc7358"/>
      <w:bookmarkStart w:id="77" w:name="_Toc485108793"/>
      <w:bookmarkStart w:id="78"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67E3D6E4">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.质量要求：产品必须为正版印刷合格产品，产品质量须符合国家相关的产品质量标准。</w:t>
      </w:r>
    </w:p>
    <w:p w14:paraId="6936B2EE">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.付款方式：经采购方验收合格后，出版方提供的合法发票经审核无误后支付合同价款。</w:t>
      </w:r>
    </w:p>
    <w:p w14:paraId="54CE60C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.售后服务：出版社应提供至少1年的售后服务，处理教材中的错误反馈。</w:t>
      </w:r>
    </w:p>
    <w:p w14:paraId="5235ADB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5"/>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6"/>
      <w:bookmarkEnd w:id="77"/>
      <w:bookmarkEnd w:id="78"/>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3"/>
      <w:bookmarkEnd w:id="74"/>
      <w:bookmarkStart w:id="79" w:name="_Toc403569796"/>
      <w:bookmarkStart w:id="80" w:name="_Toc14840"/>
      <w:bookmarkStart w:id="81" w:name="_Toc485108794"/>
      <w:bookmarkStart w:id="82" w:name="_Toc303945820"/>
      <w:bookmarkStart w:id="83"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79"/>
      <w:bookmarkEnd w:id="80"/>
      <w:bookmarkEnd w:id="81"/>
    </w:p>
    <w:p w14:paraId="5E46A35E">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4" w:name="_Toc30815"/>
      <w:bookmarkStart w:id="85"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4"/>
      <w:bookmarkEnd w:id="85"/>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6"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6"/>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7"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7"/>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8"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8"/>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89"/>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0"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0"/>
    </w:p>
    <w:p w14:paraId="484E102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54718203"/>
      <w:bookmarkStart w:id="92"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1"/>
      <w:bookmarkEnd w:id="92"/>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3"/>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54718204"/>
      <w:bookmarkStart w:id="95"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4"/>
      <w:bookmarkEnd w:id="95"/>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5177"/>
      <w:bookmarkStart w:id="97"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6"/>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8"/>
    </w:p>
    <w:p w14:paraId="16BE7E9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7"/>
      <w:bookmarkEnd w:id="99"/>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0"/>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1"/>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2"/>
    </w:p>
    <w:p w14:paraId="0E692A8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241"/>
      <w:bookmarkStart w:id="104"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3"/>
      <w:bookmarkEnd w:id="104"/>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5" w:name="_Toc12985"/>
      <w:bookmarkStart w:id="106"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5"/>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6"/>
    </w:p>
    <w:p w14:paraId="318F8000">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54718207"/>
      <w:bookmarkStart w:id="108"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7"/>
      <w:bookmarkEnd w:id="108"/>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09"/>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0"/>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1"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1"/>
    </w:p>
    <w:p w14:paraId="0105B42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11586"/>
      <w:bookmarkStart w:id="113"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2"/>
      <w:bookmarkEnd w:id="113"/>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4"/>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5"/>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6" w:name="_Toc31719"/>
      <w:bookmarkStart w:id="117" w:name="_Toc54718210"/>
      <w:bookmarkStart w:id="118" w:name="_Toc26580"/>
      <w:bookmarkStart w:id="119"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6"/>
      <w:bookmarkEnd w:id="117"/>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0"/>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1"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1"/>
    </w:p>
    <w:p w14:paraId="7F490E8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8"/>
      <w:bookmarkEnd w:id="119"/>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2"/>
      <w:bookmarkEnd w:id="123"/>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4"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4"/>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5"/>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6"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6"/>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7"/>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8"/>
    </w:p>
    <w:bookmarkEnd w:id="82"/>
    <w:bookmarkEnd w:id="83"/>
    <w:p w14:paraId="0538A969">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29" w:name="_Hlt41879464"/>
      <w:bookmarkEnd w:id="129"/>
      <w:bookmarkStart w:id="130" w:name="_Toc12789072"/>
      <w:bookmarkStart w:id="131" w:name="_Toc485108795"/>
      <w:bookmarkStart w:id="132"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0"/>
      <w:bookmarkEnd w:id="131"/>
      <w:bookmarkEnd w:id="132"/>
    </w:p>
    <w:p w14:paraId="3475141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33"/>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34"/>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5"/>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6" w:name="_Toc38358147"/>
      <w:bookmarkStart w:id="137" w:name="OLE_LINK11"/>
      <w:bookmarkStart w:id="138"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6"/>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9"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39"/>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0"/>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7"/>
    <w:bookmarkEnd w:id="138"/>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79CAB9C0">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41" w:name="_Toc485108796"/>
      <w:bookmarkStart w:id="142" w:name="_Toc342913419"/>
      <w:bookmarkStart w:id="143" w:name="_Toc313888360"/>
      <w:bookmarkStart w:id="144" w:name="_Toc313008356"/>
      <w:bookmarkStart w:id="145" w:name="_Toc480979018"/>
      <w:bookmarkStart w:id="146" w:name="_Toc283382454"/>
      <w:bookmarkStart w:id="147"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41"/>
      <w:bookmarkEnd w:id="142"/>
      <w:bookmarkEnd w:id="143"/>
      <w:bookmarkEnd w:id="144"/>
      <w:bookmarkEnd w:id="145"/>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6"/>
    <w:bookmarkEnd w:id="147"/>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7、我方未为采购项目提供整体设计、规范编制或者项目管理、监理、监测等服务。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F9D69B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6EE22D5D">
      <w:pPr>
        <w:pStyle w:val="52"/>
        <w:spacing w:before="0" w:beforeAutospacing="0" w:after="0" w:afterAutospacing="0" w:line="480" w:lineRule="exact"/>
        <w:rPr>
          <w:rFonts w:hint="eastAsia" w:ascii="黑体" w:hAnsi="黑体" w:eastAsia="黑体"/>
          <w:color w:val="000000" w:themeColor="text1"/>
          <w:sz w:val="32"/>
          <w:szCs w:val="32"/>
          <w:shd w:val="clear" w:color="auto" w:fill="auto"/>
          <w:lang w:val="en-US" w:eastAsia="zh-CN"/>
          <w14:textFill>
            <w14:solidFill>
              <w14:schemeClr w14:val="tx1"/>
            </w14:solidFill>
          </w14:textFill>
        </w:rPr>
      </w:pPr>
      <w:bookmarkStart w:id="148" w:name="_Toc313008357"/>
      <w:bookmarkStart w:id="149" w:name="_Toc480979019"/>
      <w:bookmarkStart w:id="150" w:name="_Toc342913420"/>
      <w:bookmarkStart w:id="151" w:name="_Toc313888361"/>
      <w:bookmarkStart w:id="152" w:name="_Toc485108797"/>
      <w:r>
        <w:rPr>
          <w:rFonts w:hint="eastAsia" w:ascii="黑体" w:hAnsi="黑体" w:eastAsia="黑体"/>
          <w:color w:val="000000" w:themeColor="text1"/>
          <w:sz w:val="32"/>
          <w:szCs w:val="32"/>
          <w:shd w:val="clear" w:color="auto" w:fill="auto"/>
          <w:lang w:val="en-US" w:eastAsia="zh-CN"/>
          <w14:textFill>
            <w14:solidFill>
              <w14:schemeClr w14:val="tx1"/>
            </w14:solidFill>
          </w14:textFill>
        </w:rPr>
        <w:t>附件1</w:t>
      </w:r>
    </w:p>
    <w:p w14:paraId="31FE842F">
      <w:pPr>
        <w:spacing w:line="560" w:lineRule="exact"/>
        <w:jc w:val="center"/>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报价表</w:t>
      </w:r>
    </w:p>
    <w:p w14:paraId="0C21D7CB">
      <w:pPr>
        <w:spacing w:line="560" w:lineRule="exact"/>
        <w:ind w:firstLine="560" w:firstLineChars="200"/>
        <w:rPr>
          <w:rFonts w:asciiTheme="minorEastAsia" w:hAnsiTheme="minorEastAsia"/>
          <w:color w:val="000000" w:themeColor="text1"/>
          <w:sz w:val="28"/>
          <w:szCs w:val="28"/>
          <w14:textFill>
            <w14:solidFill>
              <w14:schemeClr w14:val="tx1"/>
            </w14:solidFill>
          </w14:textFill>
        </w:rPr>
      </w:pPr>
    </w:p>
    <w:tbl>
      <w:tblPr>
        <w:tblStyle w:val="59"/>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2693"/>
        <w:gridCol w:w="1418"/>
        <w:gridCol w:w="1418"/>
      </w:tblGrid>
      <w:tr w14:paraId="450F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402" w:type="dxa"/>
            <w:vAlign w:val="center"/>
          </w:tcPr>
          <w:p w14:paraId="09603CA0">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项目名称</w:t>
            </w:r>
          </w:p>
        </w:tc>
        <w:tc>
          <w:tcPr>
            <w:tcW w:w="2693" w:type="dxa"/>
            <w:vAlign w:val="center"/>
          </w:tcPr>
          <w:p w14:paraId="4C026A3D">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费用（元）</w:t>
            </w:r>
          </w:p>
        </w:tc>
        <w:tc>
          <w:tcPr>
            <w:tcW w:w="1418" w:type="dxa"/>
            <w:vAlign w:val="center"/>
          </w:tcPr>
          <w:p w14:paraId="793D4273">
            <w:pPr>
              <w:spacing w:line="360" w:lineRule="auto"/>
              <w:jc w:val="center"/>
              <w:rPr>
                <w:rFonts w:hint="eastAsia" w:ascii="宋体" w:hAnsi="宋体" w:eastAsiaTheme="minorEastAsia"/>
                <w:color w:val="000000" w:themeColor="text1"/>
                <w:sz w:val="24"/>
                <w:lang w:val="en-US" w:eastAsia="zh-CN"/>
                <w14:textFill>
                  <w14:solidFill>
                    <w14:schemeClr w14:val="tx1"/>
                  </w14:solidFill>
                </w14:textFill>
              </w:rPr>
            </w:pPr>
            <w:r>
              <w:rPr>
                <w:rFonts w:hint="eastAsia" w:ascii="宋体" w:hAnsi="宋体"/>
                <w:color w:val="000000" w:themeColor="text1"/>
                <w:sz w:val="24"/>
                <w:lang w:val="en-US" w:eastAsia="zh-CN"/>
                <w14:textFill>
                  <w14:solidFill>
                    <w14:schemeClr w14:val="tx1"/>
                  </w14:solidFill>
                </w14:textFill>
              </w:rPr>
              <w:t>售后服务年限（年）</w:t>
            </w:r>
          </w:p>
        </w:tc>
        <w:tc>
          <w:tcPr>
            <w:tcW w:w="1418" w:type="dxa"/>
            <w:vAlign w:val="center"/>
          </w:tcPr>
          <w:p w14:paraId="13B29522">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备注</w:t>
            </w:r>
          </w:p>
        </w:tc>
      </w:tr>
      <w:tr w14:paraId="70422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402" w:type="dxa"/>
            <w:vAlign w:val="center"/>
          </w:tcPr>
          <w:p w14:paraId="0F0BB20B">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教材出版</w:t>
            </w:r>
          </w:p>
        </w:tc>
        <w:tc>
          <w:tcPr>
            <w:tcW w:w="2693" w:type="dxa"/>
            <w:vAlign w:val="center"/>
          </w:tcPr>
          <w:p w14:paraId="4EBA14C8">
            <w:pPr>
              <w:spacing w:line="360" w:lineRule="auto"/>
              <w:jc w:val="center"/>
              <w:rPr>
                <w:rFonts w:ascii="宋体" w:hAnsi="宋体"/>
                <w:color w:val="000000" w:themeColor="text1"/>
                <w:sz w:val="24"/>
                <w14:textFill>
                  <w14:solidFill>
                    <w14:schemeClr w14:val="tx1"/>
                  </w14:solidFill>
                </w14:textFill>
              </w:rPr>
            </w:pPr>
          </w:p>
        </w:tc>
        <w:tc>
          <w:tcPr>
            <w:tcW w:w="1418" w:type="dxa"/>
            <w:vAlign w:val="center"/>
          </w:tcPr>
          <w:p w14:paraId="2AF19A65">
            <w:pPr>
              <w:spacing w:line="360" w:lineRule="auto"/>
              <w:jc w:val="center"/>
              <w:rPr>
                <w:rFonts w:ascii="宋体" w:hAnsi="宋体"/>
                <w:color w:val="000000" w:themeColor="text1"/>
                <w:sz w:val="24"/>
                <w14:textFill>
                  <w14:solidFill>
                    <w14:schemeClr w14:val="tx1"/>
                  </w14:solidFill>
                </w14:textFill>
              </w:rPr>
            </w:pPr>
          </w:p>
        </w:tc>
        <w:tc>
          <w:tcPr>
            <w:tcW w:w="1418" w:type="dxa"/>
            <w:vAlign w:val="center"/>
          </w:tcPr>
          <w:p w14:paraId="1A38869A">
            <w:pPr>
              <w:spacing w:line="360" w:lineRule="auto"/>
              <w:jc w:val="center"/>
              <w:rPr>
                <w:rFonts w:ascii="宋体" w:hAnsi="宋体"/>
                <w:color w:val="000000" w:themeColor="text1"/>
                <w:sz w:val="24"/>
                <w14:textFill>
                  <w14:solidFill>
                    <w14:schemeClr w14:val="tx1"/>
                  </w14:solidFill>
                </w14:textFill>
              </w:rPr>
            </w:pPr>
          </w:p>
        </w:tc>
      </w:tr>
    </w:tbl>
    <w:p w14:paraId="5D6B37AA">
      <w:pPr>
        <w:rPr>
          <w:rFonts w:hint="default" w:eastAsiaTheme="minorEastAsia"/>
          <w:color w:val="000000" w:themeColor="text1"/>
          <w:lang w:val="en-US" w:eastAsia="zh-CN"/>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备注：</w:t>
      </w:r>
      <w:r>
        <w:rPr>
          <w:rFonts w:hint="eastAsia"/>
          <w:color w:val="000000" w:themeColor="text1"/>
          <w:lang w:eastAsia="zh-CN"/>
          <w14:textFill>
            <w14:solidFill>
              <w14:schemeClr w14:val="tx1"/>
            </w14:solidFill>
          </w14:textFill>
        </w:rPr>
        <w:t>注：</w:t>
      </w:r>
      <w:r>
        <w:rPr>
          <w:rFonts w:hint="eastAsia"/>
          <w:color w:val="000000" w:themeColor="text1"/>
          <w:lang w:val="en-US" w:eastAsia="zh-CN"/>
          <w14:textFill>
            <w14:solidFill>
              <w14:schemeClr w14:val="tx1"/>
            </w14:solidFill>
          </w14:textFill>
        </w:rPr>
        <w:t>1.</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投标报价为包干价，包含但不限于编辑、排版、印刷、发行等各项费用。</w:t>
      </w:r>
    </w:p>
    <w:p w14:paraId="77E9A57A">
      <w:pPr>
        <w:pStyle w:val="269"/>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p>
    <w:p w14:paraId="08FFC344">
      <w:pPr>
        <w:rPr>
          <w:rFonts w:hint="eastAsia" w:ascii="宋体" w:hAnsi="宋体" w:eastAsia="宋体" w:cs="宋体"/>
          <w:b/>
          <w:color w:val="000000" w:themeColor="text1"/>
          <w:shd w:val="clear" w:color="auto" w:fill="auto"/>
          <w14:textFill>
            <w14:solidFill>
              <w14:schemeClr w14:val="tx1"/>
            </w14:solidFill>
          </w14:textFill>
        </w:rPr>
      </w:pPr>
    </w:p>
    <w:p w14:paraId="6B0E1B4D">
      <w:pPr>
        <w:rPr>
          <w:rFonts w:hint="eastAsia" w:ascii="宋体" w:hAnsi="宋体" w:eastAsia="宋体" w:cs="宋体"/>
          <w:b/>
          <w:color w:val="000000" w:themeColor="text1"/>
          <w:shd w:val="clear" w:color="auto" w:fill="auto"/>
          <w14:textFill>
            <w14:solidFill>
              <w14:schemeClr w14:val="tx1"/>
            </w14:solidFill>
          </w14:textFill>
        </w:rPr>
      </w:pPr>
    </w:p>
    <w:p w14:paraId="3FC0CF4D">
      <w:pPr>
        <w:rPr>
          <w:rFonts w:hint="eastAsia" w:ascii="宋体" w:hAnsi="宋体" w:eastAsia="宋体" w:cs="宋体"/>
          <w:b/>
          <w:color w:val="000000" w:themeColor="text1"/>
          <w:shd w:val="clear" w:color="auto" w:fill="auto"/>
          <w14:textFill>
            <w14:solidFill>
              <w14:schemeClr w14:val="tx1"/>
            </w14:solidFill>
          </w14:textFill>
        </w:rPr>
      </w:pPr>
    </w:p>
    <w:p w14:paraId="5F157284">
      <w:pPr>
        <w:rPr>
          <w:rFonts w:hint="eastAsia" w:ascii="宋体" w:hAnsi="宋体" w:eastAsia="宋体" w:cs="宋体"/>
          <w:b/>
          <w:color w:val="000000" w:themeColor="text1"/>
          <w:shd w:val="clear" w:color="auto" w:fill="auto"/>
          <w14:textFill>
            <w14:solidFill>
              <w14:schemeClr w14:val="tx1"/>
            </w14:solidFill>
          </w14:textFill>
        </w:rPr>
      </w:pPr>
    </w:p>
    <w:p w14:paraId="7DD08767">
      <w:pPr>
        <w:rPr>
          <w:rFonts w:hint="eastAsia" w:ascii="宋体" w:hAnsi="宋体" w:eastAsia="宋体" w:cs="宋体"/>
          <w:b/>
          <w:color w:val="000000" w:themeColor="text1"/>
          <w:shd w:val="clear" w:color="auto" w:fill="auto"/>
          <w14:textFill>
            <w14:solidFill>
              <w14:schemeClr w14:val="tx1"/>
            </w14:solidFill>
          </w14:textFill>
        </w:rPr>
      </w:pPr>
    </w:p>
    <w:p w14:paraId="444B2323">
      <w:pPr>
        <w:rPr>
          <w:rFonts w:hint="eastAsia" w:ascii="宋体" w:hAnsi="宋体" w:eastAsia="宋体" w:cs="宋体"/>
          <w:b/>
          <w:color w:val="000000" w:themeColor="text1"/>
          <w:shd w:val="clear" w:color="auto" w:fill="auto"/>
          <w14:textFill>
            <w14:solidFill>
              <w14:schemeClr w14:val="tx1"/>
            </w14:solidFill>
          </w14:textFill>
        </w:rPr>
      </w:pPr>
    </w:p>
    <w:p w14:paraId="2BA7085F">
      <w:pPr>
        <w:rPr>
          <w:rFonts w:hint="eastAsia" w:ascii="宋体" w:hAnsi="宋体" w:eastAsia="宋体" w:cs="宋体"/>
          <w:b/>
          <w:color w:val="000000" w:themeColor="text1"/>
          <w:shd w:val="clear" w:color="auto" w:fill="auto"/>
          <w14:textFill>
            <w14:solidFill>
              <w14:schemeClr w14:val="tx1"/>
            </w14:solidFill>
          </w14:textFill>
        </w:rPr>
      </w:pPr>
    </w:p>
    <w:p w14:paraId="1C56ED8C">
      <w:pPr>
        <w:rPr>
          <w:rFonts w:hint="eastAsia" w:ascii="宋体" w:hAnsi="宋体" w:eastAsia="宋体" w:cs="宋体"/>
          <w:b/>
          <w:color w:val="000000" w:themeColor="text1"/>
          <w:shd w:val="clear" w:color="auto" w:fill="auto"/>
          <w14:textFill>
            <w14:solidFill>
              <w14:schemeClr w14:val="tx1"/>
            </w14:solidFill>
          </w14:textFill>
        </w:rPr>
      </w:pPr>
    </w:p>
    <w:p w14:paraId="7496D936">
      <w:pPr>
        <w:rPr>
          <w:rFonts w:hint="eastAsia" w:ascii="宋体" w:hAnsi="宋体" w:eastAsia="宋体" w:cs="宋体"/>
          <w:b/>
          <w:color w:val="000000" w:themeColor="text1"/>
          <w:shd w:val="clear" w:color="auto" w:fill="auto"/>
          <w14:textFill>
            <w14:solidFill>
              <w14:schemeClr w14:val="tx1"/>
            </w14:solidFill>
          </w14:textFill>
        </w:rPr>
      </w:pPr>
    </w:p>
    <w:p w14:paraId="083F8B36">
      <w:pPr>
        <w:rPr>
          <w:rFonts w:hint="eastAsia" w:ascii="宋体" w:hAnsi="宋体" w:eastAsia="宋体" w:cs="宋体"/>
          <w:b/>
          <w:color w:val="000000" w:themeColor="text1"/>
          <w:shd w:val="clear" w:color="auto" w:fill="auto"/>
          <w14:textFill>
            <w14:solidFill>
              <w14:schemeClr w14:val="tx1"/>
            </w14:solidFill>
          </w14:textFill>
        </w:rPr>
      </w:pPr>
    </w:p>
    <w:p w14:paraId="6A0D6AFF">
      <w:pPr>
        <w:rPr>
          <w:rFonts w:hint="eastAsia" w:ascii="宋体" w:hAnsi="宋体" w:eastAsia="宋体" w:cs="宋体"/>
          <w:b/>
          <w:color w:val="000000" w:themeColor="text1"/>
          <w:shd w:val="clear" w:color="auto" w:fill="auto"/>
          <w14:textFill>
            <w14:solidFill>
              <w14:schemeClr w14:val="tx1"/>
            </w14:solidFill>
          </w14:textFill>
        </w:rPr>
      </w:pPr>
    </w:p>
    <w:p w14:paraId="6FBA0EC2">
      <w:pPr>
        <w:rPr>
          <w:rFonts w:hint="eastAsia" w:ascii="宋体" w:hAnsi="宋体" w:eastAsia="宋体" w:cs="宋体"/>
          <w:b/>
          <w:color w:val="000000" w:themeColor="text1"/>
          <w:shd w:val="clear" w:color="auto" w:fill="auto"/>
          <w14:textFill>
            <w14:solidFill>
              <w14:schemeClr w14:val="tx1"/>
            </w14:solidFill>
          </w14:textFill>
        </w:rPr>
      </w:pPr>
    </w:p>
    <w:p w14:paraId="135258C5">
      <w:pPr>
        <w:rPr>
          <w:rFonts w:hint="eastAsia" w:ascii="宋体" w:hAnsi="宋体" w:eastAsia="宋体" w:cs="宋体"/>
          <w:b/>
          <w:color w:val="000000" w:themeColor="text1"/>
          <w:shd w:val="clear" w:color="auto" w:fill="auto"/>
          <w14:textFill>
            <w14:solidFill>
              <w14:schemeClr w14:val="tx1"/>
            </w14:solidFill>
          </w14:textFill>
        </w:rPr>
      </w:pPr>
    </w:p>
    <w:p w14:paraId="607FA07C">
      <w:pPr>
        <w:rPr>
          <w:rFonts w:hint="eastAsia" w:ascii="宋体" w:hAnsi="宋体" w:eastAsia="宋体" w:cs="宋体"/>
          <w:b/>
          <w:color w:val="000000" w:themeColor="text1"/>
          <w:shd w:val="clear" w:color="auto" w:fill="auto"/>
          <w14:textFill>
            <w14:solidFill>
              <w14:schemeClr w14:val="tx1"/>
            </w14:solidFill>
          </w14:textFill>
        </w:rPr>
      </w:pPr>
    </w:p>
    <w:p w14:paraId="24927813">
      <w:pPr>
        <w:rPr>
          <w:rFonts w:hint="eastAsia" w:ascii="宋体" w:hAnsi="宋体" w:eastAsia="宋体" w:cs="宋体"/>
          <w:b/>
          <w:color w:val="000000" w:themeColor="text1"/>
          <w:shd w:val="clear" w:color="auto" w:fill="auto"/>
          <w14:textFill>
            <w14:solidFill>
              <w14:schemeClr w14:val="tx1"/>
            </w14:solidFill>
          </w14:textFill>
        </w:rPr>
      </w:pPr>
    </w:p>
    <w:p w14:paraId="64C93DFC">
      <w:pPr>
        <w:rPr>
          <w:rFonts w:hint="eastAsia" w:ascii="宋体" w:hAnsi="宋体" w:eastAsia="宋体" w:cs="宋体"/>
          <w:b/>
          <w:color w:val="000000" w:themeColor="text1"/>
          <w:shd w:val="clear" w:color="auto" w:fill="auto"/>
          <w14:textFill>
            <w14:solidFill>
              <w14:schemeClr w14:val="tx1"/>
            </w14:solidFill>
          </w14:textFill>
        </w:rPr>
      </w:pPr>
    </w:p>
    <w:p w14:paraId="3B2C84FB">
      <w:pPr>
        <w:rPr>
          <w:rFonts w:hint="eastAsia" w:ascii="宋体" w:hAnsi="宋体" w:eastAsia="宋体" w:cs="宋体"/>
          <w:b/>
          <w:color w:val="000000" w:themeColor="text1"/>
          <w:shd w:val="clear" w:color="auto" w:fill="auto"/>
          <w14:textFill>
            <w14:solidFill>
              <w14:schemeClr w14:val="tx1"/>
            </w14:solidFill>
          </w14:textFill>
        </w:rPr>
      </w:pPr>
    </w:p>
    <w:p w14:paraId="571CD036">
      <w:pPr>
        <w:rPr>
          <w:rFonts w:hint="eastAsia" w:ascii="宋体" w:hAnsi="宋体" w:eastAsia="宋体" w:cs="宋体"/>
          <w:b/>
          <w:color w:val="000000" w:themeColor="text1"/>
          <w:shd w:val="clear" w:color="auto" w:fill="auto"/>
          <w14:textFill>
            <w14:solidFill>
              <w14:schemeClr w14:val="tx1"/>
            </w14:solidFill>
          </w14:textFill>
        </w:rPr>
      </w:pPr>
    </w:p>
    <w:p w14:paraId="14F2F0CD">
      <w:pPr>
        <w:rPr>
          <w:rFonts w:hint="eastAsia" w:ascii="宋体" w:hAnsi="宋体" w:eastAsia="宋体" w:cs="宋体"/>
          <w:b/>
          <w:color w:val="000000" w:themeColor="text1"/>
          <w:shd w:val="clear" w:color="auto" w:fill="auto"/>
          <w14:textFill>
            <w14:solidFill>
              <w14:schemeClr w14:val="tx1"/>
            </w14:solidFill>
          </w14:textFill>
        </w:rPr>
      </w:pPr>
    </w:p>
    <w:p w14:paraId="5C2DEE3C">
      <w:pPr>
        <w:rPr>
          <w:rFonts w:hint="eastAsia" w:ascii="宋体" w:hAnsi="宋体" w:eastAsia="宋体" w:cs="宋体"/>
          <w:b/>
          <w:color w:val="000000" w:themeColor="text1"/>
          <w:shd w:val="clear" w:color="auto" w:fill="auto"/>
          <w14:textFill>
            <w14:solidFill>
              <w14:schemeClr w14:val="tx1"/>
            </w14:solidFill>
          </w14:textFill>
        </w:rPr>
      </w:pPr>
    </w:p>
    <w:p w14:paraId="50BD66D2">
      <w:pPr>
        <w:rPr>
          <w:rFonts w:hint="eastAsia" w:ascii="宋体" w:hAnsi="宋体" w:eastAsia="宋体" w:cs="宋体"/>
          <w:b/>
          <w:color w:val="000000" w:themeColor="text1"/>
          <w:shd w:val="clear" w:color="auto" w:fill="auto"/>
          <w14:textFill>
            <w14:solidFill>
              <w14:schemeClr w14:val="tx1"/>
            </w14:solidFill>
          </w14:textFill>
        </w:rPr>
      </w:pPr>
    </w:p>
    <w:p w14:paraId="5A9775BB">
      <w:pPr>
        <w:rPr>
          <w:rFonts w:hint="eastAsia" w:ascii="宋体" w:hAnsi="宋体" w:eastAsia="宋体" w:cs="宋体"/>
          <w:b/>
          <w:color w:val="000000" w:themeColor="text1"/>
          <w:shd w:val="clear" w:color="auto" w:fill="auto"/>
          <w14:textFill>
            <w14:solidFill>
              <w14:schemeClr w14:val="tx1"/>
            </w14:solidFill>
          </w14:textFill>
        </w:rPr>
      </w:pPr>
    </w:p>
    <w:p w14:paraId="321156F6">
      <w:pPr>
        <w:rPr>
          <w:rFonts w:hint="eastAsia" w:ascii="宋体" w:hAnsi="宋体" w:eastAsia="宋体" w:cs="宋体"/>
          <w:b/>
          <w:color w:val="000000" w:themeColor="text1"/>
          <w:shd w:val="clear" w:color="auto" w:fill="auto"/>
          <w14:textFill>
            <w14:solidFill>
              <w14:schemeClr w14:val="tx1"/>
            </w14:solidFill>
          </w14:textFill>
        </w:rPr>
      </w:pPr>
    </w:p>
    <w:p w14:paraId="05A74EDE">
      <w:pPr>
        <w:rPr>
          <w:rFonts w:hint="eastAsia" w:ascii="宋体" w:hAnsi="宋体" w:eastAsia="宋体" w:cs="宋体"/>
          <w:b/>
          <w:color w:val="000000" w:themeColor="text1"/>
          <w:shd w:val="clear" w:color="auto" w:fill="auto"/>
          <w14:textFill>
            <w14:solidFill>
              <w14:schemeClr w14:val="tx1"/>
            </w14:solidFill>
          </w14:textFill>
        </w:rPr>
      </w:pPr>
    </w:p>
    <w:p w14:paraId="1B15CB8D">
      <w:pPr>
        <w:rPr>
          <w:rFonts w:hint="eastAsia" w:ascii="宋体" w:hAnsi="宋体" w:eastAsia="宋体" w:cs="宋体"/>
          <w:b/>
          <w:color w:val="000000" w:themeColor="text1"/>
          <w:shd w:val="clear" w:color="auto" w:fill="auto"/>
          <w14:textFill>
            <w14:solidFill>
              <w14:schemeClr w14:val="tx1"/>
            </w14:solidFill>
          </w14:textFill>
        </w:rPr>
      </w:pPr>
    </w:p>
    <w:p w14:paraId="67114427">
      <w:pPr>
        <w:rPr>
          <w:rFonts w:hint="eastAsia" w:ascii="宋体" w:hAnsi="宋体" w:eastAsia="宋体" w:cs="宋体"/>
          <w:b/>
          <w:color w:val="000000" w:themeColor="text1"/>
          <w:shd w:val="clear" w:color="auto" w:fill="auto"/>
          <w14:textFill>
            <w14:solidFill>
              <w14:schemeClr w14:val="tx1"/>
            </w14:solidFill>
          </w14:textFill>
        </w:rPr>
      </w:pPr>
    </w:p>
    <w:p w14:paraId="4F27DA10">
      <w:pPr>
        <w:rPr>
          <w:rFonts w:hint="eastAsia" w:ascii="宋体" w:hAnsi="宋体" w:eastAsia="宋体" w:cs="宋体"/>
          <w:b/>
          <w:color w:val="000000" w:themeColor="text1"/>
          <w:shd w:val="clear" w:color="auto" w:fill="auto"/>
          <w14:textFill>
            <w14:solidFill>
              <w14:schemeClr w14:val="tx1"/>
            </w14:solidFill>
          </w14:textFill>
        </w:rPr>
      </w:pPr>
    </w:p>
    <w:p w14:paraId="5AF8FCC7">
      <w:pPr>
        <w:rPr>
          <w:rFonts w:hint="eastAsia" w:ascii="宋体" w:hAnsi="宋体" w:eastAsia="宋体" w:cs="宋体"/>
          <w:b/>
          <w:color w:val="000000" w:themeColor="text1"/>
          <w:shd w:val="clear" w:color="auto" w:fill="auto"/>
          <w14:textFill>
            <w14:solidFill>
              <w14:schemeClr w14:val="tx1"/>
            </w14:solidFill>
          </w14:textFill>
        </w:rPr>
      </w:pPr>
    </w:p>
    <w:p w14:paraId="7E4EDF6F">
      <w:pPr>
        <w:rPr>
          <w:rFonts w:hint="eastAsia" w:ascii="宋体" w:hAnsi="宋体" w:eastAsia="宋体" w:cs="宋体"/>
          <w:b/>
          <w:color w:val="000000" w:themeColor="text1"/>
          <w:shd w:val="clear" w:color="auto" w:fill="auto"/>
          <w14:textFill>
            <w14:solidFill>
              <w14:schemeClr w14:val="tx1"/>
            </w14:solidFill>
          </w14:textFill>
        </w:rPr>
      </w:pPr>
    </w:p>
    <w:p w14:paraId="36158366">
      <w:pPr>
        <w:rPr>
          <w:rFonts w:hint="eastAsia" w:ascii="宋体" w:hAnsi="宋体" w:eastAsia="宋体" w:cs="宋体"/>
          <w:b/>
          <w:color w:val="000000" w:themeColor="text1"/>
          <w:shd w:val="clear" w:color="auto" w:fill="auto"/>
          <w14:textFill>
            <w14:solidFill>
              <w14:schemeClr w14:val="tx1"/>
            </w14:solidFill>
          </w14:textFill>
        </w:rPr>
      </w:pPr>
    </w:p>
    <w:p w14:paraId="0468A38D">
      <w:pPr>
        <w:rPr>
          <w:rFonts w:hint="eastAsia" w:ascii="宋体" w:hAnsi="宋体" w:eastAsia="宋体" w:cs="宋体"/>
          <w:b/>
          <w:color w:val="000000" w:themeColor="text1"/>
          <w:shd w:val="clear" w:color="auto" w:fill="auto"/>
          <w14:textFill>
            <w14:solidFill>
              <w14:schemeClr w14:val="tx1"/>
            </w14:solidFill>
          </w14:textFill>
        </w:rPr>
      </w:pPr>
    </w:p>
    <w:p w14:paraId="104575FC">
      <w:pPr>
        <w:rPr>
          <w:rFonts w:hint="eastAsia" w:ascii="宋体" w:hAnsi="宋体" w:eastAsia="宋体" w:cs="宋体"/>
          <w:b/>
          <w:color w:val="000000" w:themeColor="text1"/>
          <w:shd w:val="clear" w:color="auto" w:fill="auto"/>
          <w14:textFill>
            <w14:solidFill>
              <w14:schemeClr w14:val="tx1"/>
            </w14:solidFill>
          </w14:textFill>
        </w:rPr>
      </w:pPr>
    </w:p>
    <w:p w14:paraId="57782809">
      <w:pPr>
        <w:rPr>
          <w:rFonts w:hint="eastAsia" w:ascii="宋体" w:hAnsi="宋体" w:eastAsia="宋体" w:cs="宋体"/>
          <w:b/>
          <w:color w:val="000000" w:themeColor="text1"/>
          <w:shd w:val="clear" w:color="auto" w:fill="auto"/>
          <w14:textFill>
            <w14:solidFill>
              <w14:schemeClr w14:val="tx1"/>
            </w14:solidFill>
          </w14:textFill>
        </w:rPr>
      </w:pPr>
    </w:p>
    <w:p w14:paraId="6043048B">
      <w:pPr>
        <w:rPr>
          <w:rFonts w:hint="eastAsia" w:ascii="宋体" w:hAnsi="宋体" w:eastAsia="宋体" w:cs="宋体"/>
          <w:b/>
          <w:color w:val="000000" w:themeColor="text1"/>
          <w:shd w:val="clear" w:color="auto" w:fill="auto"/>
          <w14:textFill>
            <w14:solidFill>
              <w14:schemeClr w14:val="tx1"/>
            </w14:solidFill>
          </w14:textFill>
        </w:rPr>
      </w:pPr>
    </w:p>
    <w:p w14:paraId="6A4730AA">
      <w:pPr>
        <w:rPr>
          <w:rFonts w:hint="eastAsia" w:ascii="宋体" w:hAnsi="宋体" w:eastAsia="宋体" w:cs="宋体"/>
          <w:b/>
          <w:color w:val="000000" w:themeColor="text1"/>
          <w:shd w:val="clear" w:color="auto" w:fill="auto"/>
          <w14:textFill>
            <w14:solidFill>
              <w14:schemeClr w14:val="tx1"/>
            </w14:solidFill>
          </w14:textFill>
        </w:rPr>
      </w:pP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8"/>
      <w:bookmarkEnd w:id="149"/>
      <w:bookmarkEnd w:id="150"/>
      <w:bookmarkEnd w:id="151"/>
      <w:bookmarkEnd w:id="152"/>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53" w:name="_Toc342913421"/>
      <w:bookmarkStart w:id="154" w:name="_Toc480979020"/>
      <w:bookmarkStart w:id="155" w:name="_Toc485108798"/>
      <w:bookmarkStart w:id="156" w:name="_Toc313008358"/>
      <w:bookmarkStart w:id="157" w:name="_Toc313888362"/>
      <w:r>
        <w:rPr>
          <w:rFonts w:hint="eastAsia" w:ascii="宋体" w:hAnsi="宋体" w:eastAsia="宋体" w:cs="宋体"/>
          <w:b/>
          <w:color w:val="000000" w:themeColor="text1"/>
          <w:shd w:val="clear" w:color="auto" w:fill="auto"/>
          <w14:textFill>
            <w14:solidFill>
              <w14:schemeClr w14:val="tx1"/>
            </w14:solidFill>
          </w14:textFill>
        </w:rPr>
        <w:t>三、商务部分</w:t>
      </w:r>
      <w:bookmarkEnd w:id="153"/>
      <w:bookmarkEnd w:id="154"/>
      <w:bookmarkEnd w:id="155"/>
      <w:bookmarkEnd w:id="156"/>
      <w:bookmarkEnd w:id="157"/>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01860E3E">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8"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447C40CD">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8"/>
      <w:bookmarkStart w:id="159" w:name="_Toc313008359"/>
      <w:bookmarkStart w:id="160" w:name="_Toc342913422"/>
      <w:bookmarkStart w:id="161"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59"/>
      <w:bookmarkEnd w:id="160"/>
      <w:bookmarkEnd w:id="16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62" w:name="OLE_LINK4"/>
      <w:bookmarkStart w:id="163" w:name="OLE_LINK7"/>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62"/>
    <w:bookmarkEnd w:id="16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64" w:name="_Toc27212"/>
      <w:bookmarkStart w:id="16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64"/>
    <w:bookmarkEnd w:id="16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24FB31CB">
      <w:pPr>
        <w:rPr>
          <w:rFonts w:hint="eastAsia" w:ascii="宋体" w:hAnsi="宋体" w:eastAsia="宋体" w:cs="宋体"/>
          <w:color w:val="000000" w:themeColor="text1"/>
          <w:shd w:val="clear" w:color="auto" w:fill="auto"/>
          <w14:textFill>
            <w14:solidFill>
              <w14:schemeClr w14:val="tx1"/>
            </w14:solidFill>
          </w14:textFill>
        </w:rPr>
      </w:pPr>
    </w:p>
    <w:p w14:paraId="436E327D">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8EF96B5-266E-4C69-AF0E-5CF57EC36F7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2" w:fontKey="{1C0AD574-0D0D-4AD8-87ED-9C3E081E5BEC}"/>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embedRegular r:id="rId3" w:fontKey="{A1E01E8E-AE20-4B08-9642-1313DF501CC1}"/>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DA26C6"/>
    <w:rsid w:val="04F00597"/>
    <w:rsid w:val="05E64439"/>
    <w:rsid w:val="05E94CDF"/>
    <w:rsid w:val="060E092E"/>
    <w:rsid w:val="065A1406"/>
    <w:rsid w:val="06A45EA9"/>
    <w:rsid w:val="06BC1BB0"/>
    <w:rsid w:val="074B1659"/>
    <w:rsid w:val="07911761"/>
    <w:rsid w:val="07C5765D"/>
    <w:rsid w:val="07F26429"/>
    <w:rsid w:val="084C34CD"/>
    <w:rsid w:val="094176DB"/>
    <w:rsid w:val="0ACF458A"/>
    <w:rsid w:val="0B6515A1"/>
    <w:rsid w:val="0B6F68C5"/>
    <w:rsid w:val="0BAE21B6"/>
    <w:rsid w:val="0BDC31C7"/>
    <w:rsid w:val="0BE1258C"/>
    <w:rsid w:val="0BE64970"/>
    <w:rsid w:val="0C033E70"/>
    <w:rsid w:val="0C3152C1"/>
    <w:rsid w:val="0C481EEF"/>
    <w:rsid w:val="0C931BB2"/>
    <w:rsid w:val="0C975B64"/>
    <w:rsid w:val="0C9D3992"/>
    <w:rsid w:val="0DC167EC"/>
    <w:rsid w:val="0E0E625A"/>
    <w:rsid w:val="0E38674E"/>
    <w:rsid w:val="0E4D3D6E"/>
    <w:rsid w:val="0E5721EA"/>
    <w:rsid w:val="0E5A796A"/>
    <w:rsid w:val="0E5B6625"/>
    <w:rsid w:val="0E9859A3"/>
    <w:rsid w:val="0E987B2D"/>
    <w:rsid w:val="0ECE4584"/>
    <w:rsid w:val="0F291536"/>
    <w:rsid w:val="0FAB0EE6"/>
    <w:rsid w:val="0FC701EB"/>
    <w:rsid w:val="0FD61CDB"/>
    <w:rsid w:val="10246EEB"/>
    <w:rsid w:val="10413B50"/>
    <w:rsid w:val="104D689B"/>
    <w:rsid w:val="109D57E0"/>
    <w:rsid w:val="10BF5E9B"/>
    <w:rsid w:val="11782A26"/>
    <w:rsid w:val="13141499"/>
    <w:rsid w:val="131D034D"/>
    <w:rsid w:val="134E0964"/>
    <w:rsid w:val="13653AA2"/>
    <w:rsid w:val="13F41DC8"/>
    <w:rsid w:val="14B95EDB"/>
    <w:rsid w:val="14C6168E"/>
    <w:rsid w:val="14C6556D"/>
    <w:rsid w:val="1554725E"/>
    <w:rsid w:val="15604521"/>
    <w:rsid w:val="158D32E0"/>
    <w:rsid w:val="17E52B34"/>
    <w:rsid w:val="18130842"/>
    <w:rsid w:val="18465822"/>
    <w:rsid w:val="18675712"/>
    <w:rsid w:val="18E50010"/>
    <w:rsid w:val="19394057"/>
    <w:rsid w:val="19B7492C"/>
    <w:rsid w:val="1A511E59"/>
    <w:rsid w:val="1A705757"/>
    <w:rsid w:val="1B1D5FE3"/>
    <w:rsid w:val="1B484046"/>
    <w:rsid w:val="1B4A5E5B"/>
    <w:rsid w:val="1B925650"/>
    <w:rsid w:val="1C0025BA"/>
    <w:rsid w:val="1C66752D"/>
    <w:rsid w:val="1C6945DA"/>
    <w:rsid w:val="1CED540D"/>
    <w:rsid w:val="1CF736B7"/>
    <w:rsid w:val="1D632E00"/>
    <w:rsid w:val="1DD87EDC"/>
    <w:rsid w:val="1DDA4D59"/>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A0812C8"/>
    <w:rsid w:val="2B3D6767"/>
    <w:rsid w:val="2B57565F"/>
    <w:rsid w:val="2BBD2276"/>
    <w:rsid w:val="2C812A23"/>
    <w:rsid w:val="2CDF621C"/>
    <w:rsid w:val="2CF2794B"/>
    <w:rsid w:val="2E4A05E4"/>
    <w:rsid w:val="2F1F1F02"/>
    <w:rsid w:val="2F2348BD"/>
    <w:rsid w:val="2F6F1AD9"/>
    <w:rsid w:val="2F831DB2"/>
    <w:rsid w:val="2F943FCB"/>
    <w:rsid w:val="2FD06C0B"/>
    <w:rsid w:val="30A44277"/>
    <w:rsid w:val="30B15F03"/>
    <w:rsid w:val="31CA4358"/>
    <w:rsid w:val="31FA7479"/>
    <w:rsid w:val="32050A97"/>
    <w:rsid w:val="32284BF5"/>
    <w:rsid w:val="32DA1DD4"/>
    <w:rsid w:val="33323C73"/>
    <w:rsid w:val="3361798A"/>
    <w:rsid w:val="33861085"/>
    <w:rsid w:val="34477E1A"/>
    <w:rsid w:val="34B44507"/>
    <w:rsid w:val="35687566"/>
    <w:rsid w:val="35B15F88"/>
    <w:rsid w:val="35D501BC"/>
    <w:rsid w:val="35E87A5C"/>
    <w:rsid w:val="3608331B"/>
    <w:rsid w:val="36834056"/>
    <w:rsid w:val="369E4A52"/>
    <w:rsid w:val="36A73740"/>
    <w:rsid w:val="36EC0B56"/>
    <w:rsid w:val="375A306E"/>
    <w:rsid w:val="37D83F93"/>
    <w:rsid w:val="382D2437"/>
    <w:rsid w:val="38442273"/>
    <w:rsid w:val="385D0EF3"/>
    <w:rsid w:val="389536A9"/>
    <w:rsid w:val="38C010B0"/>
    <w:rsid w:val="38E86458"/>
    <w:rsid w:val="38EB2B69"/>
    <w:rsid w:val="391C67AE"/>
    <w:rsid w:val="39486CC3"/>
    <w:rsid w:val="39A3534F"/>
    <w:rsid w:val="39D65068"/>
    <w:rsid w:val="3AA25DEC"/>
    <w:rsid w:val="3B30241A"/>
    <w:rsid w:val="3B5B756F"/>
    <w:rsid w:val="3B870893"/>
    <w:rsid w:val="3C4F6F1A"/>
    <w:rsid w:val="3D2F290C"/>
    <w:rsid w:val="3D4C1E7B"/>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D4500D"/>
    <w:rsid w:val="41D67141"/>
    <w:rsid w:val="41F534A6"/>
    <w:rsid w:val="41F5463E"/>
    <w:rsid w:val="42030507"/>
    <w:rsid w:val="420A020E"/>
    <w:rsid w:val="423F7EC6"/>
    <w:rsid w:val="428345E9"/>
    <w:rsid w:val="429D5EC0"/>
    <w:rsid w:val="42A40896"/>
    <w:rsid w:val="437470EA"/>
    <w:rsid w:val="437C12A7"/>
    <w:rsid w:val="43F81C45"/>
    <w:rsid w:val="444565A3"/>
    <w:rsid w:val="447A6AFE"/>
    <w:rsid w:val="45AC0F39"/>
    <w:rsid w:val="461B60BF"/>
    <w:rsid w:val="46C96141"/>
    <w:rsid w:val="46D06FAA"/>
    <w:rsid w:val="475461C4"/>
    <w:rsid w:val="477A0BC3"/>
    <w:rsid w:val="47D41743"/>
    <w:rsid w:val="47F3755A"/>
    <w:rsid w:val="482B71EF"/>
    <w:rsid w:val="487D04F4"/>
    <w:rsid w:val="48A31EA1"/>
    <w:rsid w:val="48FA020D"/>
    <w:rsid w:val="492C6FBB"/>
    <w:rsid w:val="499D1F70"/>
    <w:rsid w:val="4A1025A8"/>
    <w:rsid w:val="4A832C17"/>
    <w:rsid w:val="4A9100D0"/>
    <w:rsid w:val="4AC26B09"/>
    <w:rsid w:val="4AD41B9B"/>
    <w:rsid w:val="4AED1C9D"/>
    <w:rsid w:val="4BE8259F"/>
    <w:rsid w:val="4C4E289A"/>
    <w:rsid w:val="4DBE5CAD"/>
    <w:rsid w:val="4DD75684"/>
    <w:rsid w:val="4E0D2518"/>
    <w:rsid w:val="4E231003"/>
    <w:rsid w:val="4E3873B7"/>
    <w:rsid w:val="4EF70D4B"/>
    <w:rsid w:val="4F2E0C11"/>
    <w:rsid w:val="4F79418A"/>
    <w:rsid w:val="50A2078E"/>
    <w:rsid w:val="50B9275C"/>
    <w:rsid w:val="50F72CC9"/>
    <w:rsid w:val="50FE286B"/>
    <w:rsid w:val="514069D9"/>
    <w:rsid w:val="51932220"/>
    <w:rsid w:val="51D77CAA"/>
    <w:rsid w:val="52173BDE"/>
    <w:rsid w:val="5228244C"/>
    <w:rsid w:val="529620AE"/>
    <w:rsid w:val="52ED493F"/>
    <w:rsid w:val="531F0FF7"/>
    <w:rsid w:val="53B56AAB"/>
    <w:rsid w:val="53E03D6D"/>
    <w:rsid w:val="53E144A4"/>
    <w:rsid w:val="54333CD5"/>
    <w:rsid w:val="546107D9"/>
    <w:rsid w:val="546E506B"/>
    <w:rsid w:val="549E2395"/>
    <w:rsid w:val="55297C80"/>
    <w:rsid w:val="5531155E"/>
    <w:rsid w:val="565C7750"/>
    <w:rsid w:val="56644F18"/>
    <w:rsid w:val="56A12956"/>
    <w:rsid w:val="56FF2E93"/>
    <w:rsid w:val="58625BCC"/>
    <w:rsid w:val="58B574EB"/>
    <w:rsid w:val="58FC1D80"/>
    <w:rsid w:val="593509FB"/>
    <w:rsid w:val="59893E96"/>
    <w:rsid w:val="599D432B"/>
    <w:rsid w:val="59E56370"/>
    <w:rsid w:val="5B1E275D"/>
    <w:rsid w:val="5B3E21DC"/>
    <w:rsid w:val="5B4A5024"/>
    <w:rsid w:val="5BBD57F6"/>
    <w:rsid w:val="5BC414F3"/>
    <w:rsid w:val="5C953453"/>
    <w:rsid w:val="5CAE15E3"/>
    <w:rsid w:val="5D290C69"/>
    <w:rsid w:val="5E254884"/>
    <w:rsid w:val="5E36741C"/>
    <w:rsid w:val="5F3F2DAC"/>
    <w:rsid w:val="5F4829DC"/>
    <w:rsid w:val="5F725BF8"/>
    <w:rsid w:val="5FB15C3A"/>
    <w:rsid w:val="5FDF26F7"/>
    <w:rsid w:val="5FEC0FE5"/>
    <w:rsid w:val="6022194E"/>
    <w:rsid w:val="606E5CB4"/>
    <w:rsid w:val="60980BFD"/>
    <w:rsid w:val="60D65D3F"/>
    <w:rsid w:val="60F4333C"/>
    <w:rsid w:val="60F85618"/>
    <w:rsid w:val="611A50B4"/>
    <w:rsid w:val="619C43F3"/>
    <w:rsid w:val="6269072D"/>
    <w:rsid w:val="62A30CCB"/>
    <w:rsid w:val="6352606D"/>
    <w:rsid w:val="639436E3"/>
    <w:rsid w:val="6445282D"/>
    <w:rsid w:val="645A13DB"/>
    <w:rsid w:val="656A40F1"/>
    <w:rsid w:val="658C5E23"/>
    <w:rsid w:val="65F9363E"/>
    <w:rsid w:val="667E25AF"/>
    <w:rsid w:val="66815672"/>
    <w:rsid w:val="67152E14"/>
    <w:rsid w:val="67770DF7"/>
    <w:rsid w:val="679C27B9"/>
    <w:rsid w:val="67CB3049"/>
    <w:rsid w:val="67FF2A16"/>
    <w:rsid w:val="682465CF"/>
    <w:rsid w:val="6972525B"/>
    <w:rsid w:val="69C211FB"/>
    <w:rsid w:val="69FC5E8B"/>
    <w:rsid w:val="6A16113C"/>
    <w:rsid w:val="6B056872"/>
    <w:rsid w:val="6B1765A5"/>
    <w:rsid w:val="6B217424"/>
    <w:rsid w:val="6B28360F"/>
    <w:rsid w:val="6B9F4D55"/>
    <w:rsid w:val="6BAA3DD9"/>
    <w:rsid w:val="6C172D01"/>
    <w:rsid w:val="6D342244"/>
    <w:rsid w:val="6DAB4CCB"/>
    <w:rsid w:val="6DC70D5C"/>
    <w:rsid w:val="6DDA24A1"/>
    <w:rsid w:val="6E0E1C83"/>
    <w:rsid w:val="6E45126B"/>
    <w:rsid w:val="6F062BB9"/>
    <w:rsid w:val="6F213E8F"/>
    <w:rsid w:val="70E64A50"/>
    <w:rsid w:val="71231A63"/>
    <w:rsid w:val="714B6E37"/>
    <w:rsid w:val="71C72BEE"/>
    <w:rsid w:val="73614D85"/>
    <w:rsid w:val="7363682B"/>
    <w:rsid w:val="739465A0"/>
    <w:rsid w:val="73A82490"/>
    <w:rsid w:val="73B34AD5"/>
    <w:rsid w:val="73D42B6E"/>
    <w:rsid w:val="743B3E3F"/>
    <w:rsid w:val="74E41D61"/>
    <w:rsid w:val="765A00C6"/>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D77DB7"/>
    <w:rsid w:val="7C3F595C"/>
    <w:rsid w:val="7C683BAE"/>
    <w:rsid w:val="7CBD0742"/>
    <w:rsid w:val="7D7D55A3"/>
    <w:rsid w:val="7DE81FDD"/>
    <w:rsid w:val="7E3C60AD"/>
    <w:rsid w:val="7EC565EC"/>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15899</Words>
  <Characters>16532</Characters>
  <Lines>182</Lines>
  <Paragraphs>51</Paragraphs>
  <TotalTime>1</TotalTime>
  <ScaleCrop>false</ScaleCrop>
  <LinksUpToDate>false</LinksUpToDate>
  <CharactersWithSpaces>17737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2024-11-04T01:07:14Z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D90EFDEDCD294DEAB041A069E42458C9</vt:lpwstr>
  </property>
</Properties>
</file>