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项目号：2025ZBYJ015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颅骨钻（科技科）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2025年4月2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日00：00至2025年4月2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  <w:bookmarkStart w:id="0" w:name="_GoBack"/>
            <w:bookmarkEnd w:id="0"/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颅骨钻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0.25万元/台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附件1：颅骨钻的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颅骨钻的功能及技术要求、商务需求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颅骨钻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4195CF40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1.功能用途：用于小动物颅骨钻孔，帮助研究者在行为学实验中进行脑部区域的精准定位和操作，如药物注射、电极植入和病毒载体注射等。</w:t>
      </w:r>
    </w:p>
    <w:p w14:paraId="2B3C98ED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4EC38B4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（1）钻头直径可调：设备可更换不同直径的钻头，以适应不同实验动物的体型和不同实验需求。钻头至少包含0.5</w:t>
      </w:r>
      <w:r>
        <w:rPr>
          <w:rFonts w:ascii="楷体" w:hAnsi="楷体" w:eastAsia="楷体" w:cs="楷体"/>
          <w:sz w:val="24"/>
          <w:szCs w:val="24"/>
        </w:rPr>
        <w:t>mm和</w:t>
      </w:r>
      <w:r>
        <w:rPr>
          <w:rFonts w:hint="eastAsia" w:ascii="楷体" w:hAnsi="楷体" w:eastAsia="楷体" w:cs="楷体"/>
          <w:sz w:val="24"/>
          <w:szCs w:val="24"/>
        </w:rPr>
        <w:t>2.5mm，精度误差不超过±0.1 mm。</w:t>
      </w:r>
    </w:p>
    <w:p w14:paraId="3EC3BC39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（2）转速可控：设备具备精确的转速调节功能，能够在2000 RPM至30000 RPM范围内调节。</w:t>
      </w:r>
    </w:p>
    <w:p w14:paraId="7618B9D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（3）深度控制装置：设备配备深度控制装置，深度控制的精度应不低于±0.1 mm，并能够在0.1 mm至10 mm的范围内调节。</w:t>
      </w:r>
    </w:p>
    <w:p w14:paraId="2D9E2C7F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（4）稳定支架：设备配备稳固的支架或支撑装置。</w:t>
      </w:r>
    </w:p>
    <w:p w14:paraId="281DD16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（5）操作便捷性：设备具有简单易用的操作界面，支持一键启动和停止功能，并配有清晰的转速、深度等参数显示。设备整体设计符合人体工程学。</w:t>
      </w:r>
    </w:p>
    <w:p w14:paraId="7C33F8D3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083BEFA8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1.设备整机质保期：≥3年，设备使用寿命：≥5年。</w:t>
      </w:r>
    </w:p>
    <w:p w14:paraId="7E65A9C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1D2EA4B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3.合同期内不得随意变更配送单位。</w:t>
      </w:r>
    </w:p>
    <w:p w14:paraId="2171B229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4.若有配套易损件或封闭专用耗材（专机专用）的，需同时报价，否则视为标配。5.设备到货期：90天内。</w:t>
      </w:r>
    </w:p>
    <w:p w14:paraId="60AC95EA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6．设备质保期内，每年提供巡检保养服务2次，即每半年1次。</w:t>
      </w: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07B16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5131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07B9A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0F29E2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1659</Words>
  <Characters>1769</Characters>
  <Lines>15</Lines>
  <Paragraphs>4</Paragraphs>
  <TotalTime>6</TotalTime>
  <ScaleCrop>false</ScaleCrop>
  <LinksUpToDate>false</LinksUpToDate>
  <CharactersWithSpaces>1970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2025-01-15T09:00:00Z</cp:lastPrinted>
  <dcterms:modified xsi:type="dcterms:W3CDTF">2025-04-25T01:44:16Z</dcterms:modified>
  <cp:revision>842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eyJoZGlkIjoiYzU4YTExNzY3MGFjOWZmODYyNjhkM2FiN2IxY2YwMTIiLCJ1c2VySWQiOiIyNzY2MzA5OTgifQ==</vt:lpwstr>
  </property>
</Properties>
</file>