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center"/>
        <w:textAlignment w:val="auto"/>
        <w:rPr>
          <w:rFonts w:hint="eastAsia" w:ascii="Times New Roman" w:hAnsi="Times New Roman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宋体" w:cs="宋体"/>
          <w:b/>
          <w:bCs/>
          <w:sz w:val="32"/>
          <w:szCs w:val="32"/>
          <w:lang w:eastAsia="zh-CN"/>
        </w:rPr>
        <w:t>重庆医科大学第五临床学院博士后进站流程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（一）发布招生信息。医院通过多种途径进行招生宣传，面向全国公开招生，常年受理。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color w:val="000000" w:themeColor="text1"/>
          <w:sz w:val="27"/>
          <w:szCs w:val="27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 w:val="0"/>
          <w:bCs w:val="0"/>
          <w:color w:val="000000" w:themeColor="text1"/>
          <w:sz w:val="27"/>
          <w:szCs w:val="27"/>
          <w:lang w:eastAsia="zh-CN"/>
          <w14:textFill>
            <w14:solidFill>
              <w14:schemeClr w14:val="tx1"/>
            </w14:solidFill>
          </w14:textFill>
        </w:rPr>
        <w:t>（二）接收申请材料。申请人需与合作导师联系，合作导师审查通过后，申请人按照要求向医院人事科提交申请材料（详见附件)。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（三）资格审查。医院和合作导师将对申请人的思想政治素质、道德品质、学术规范、科研业绩、学历学位、任职经历、年龄、身心健康等情况进行全面审查，确定考核人选。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（四）进站面试考核。医院或合作导师将组织不少于</w:t>
      </w: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val="en-US" w:eastAsia="zh-CN"/>
        </w:rPr>
        <w:t>3-5</w:t>
      </w: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人的考核小组对申请人进行考核，考核专家一般由博士生导师或正高级专业技术职务人员组成。考核小组对申请人</w:t>
      </w:r>
      <w:bookmarkStart w:id="0" w:name="_GoBack"/>
      <w:bookmarkEnd w:id="0"/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的思想政治素质、道德品质、学术规范、科研能力及团队协作能力进行全面考核，确定候选人。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（五）审批。考核结束后，报院长办公会和重庆医科大学审批（线上线下）。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（六）线上提交至中国博士后网站审核。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40" w:firstLineChars="200"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JmMDY2ZGM4ZWE0YzQ4ZjYxNTNlMjRhOTU2MTIifQ=="/>
  </w:docVars>
  <w:rsids>
    <w:rsidRoot w:val="00000000"/>
    <w:rsid w:val="02100F83"/>
    <w:rsid w:val="1771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2024-01-19T02:01:00Z</dcterms:created>
  <dc:creator>Administrator</dc:creator>
  <cp:lastModifiedBy>泼墨郎&amp;策成</cp:lastModifiedBy>
  <dcterms:modified xsi:type="dcterms:W3CDTF">2024-04-26T07:01:16Z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6B6919316FBA4A9CB6BB1533E1674473_12</vt:lpwstr>
  </property>
</Properties>
</file>