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化粪池清掏服务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11641050"/>
      <w:bookmarkStart w:id="2" w:name="_Toc485108766"/>
      <w:bookmarkStart w:id="3"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 xml:space="preserve">第一篇  </w:t>
      </w:r>
      <w:bookmarkStart w:id="165" w:name="_GoBack"/>
      <w:r>
        <w:rPr>
          <w:rFonts w:hint="eastAsia" w:ascii="宋体" w:hAnsi="宋体" w:eastAsia="宋体" w:cs="宋体"/>
          <w:b/>
          <w:bCs/>
          <w:color w:val="000000" w:themeColor="text1"/>
          <w:sz w:val="36"/>
          <w:szCs w:val="36"/>
          <w:shd w:val="clear" w:color="auto" w:fill="auto"/>
          <w14:textFill>
            <w14:solidFill>
              <w14:schemeClr w14:val="tx1"/>
            </w14:solidFill>
          </w14:textFill>
        </w:rPr>
        <w:t>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化粪池清掏服务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5"/>
      <w:bookmarkStart w:id="7" w:name="_Toc485108767"/>
      <w:bookmarkStart w:id="8" w:name="_Toc313893526"/>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化粪池清掏服务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有效的三证合一营业执照、城市粪便污水处理经营服务资质认定证书、生产经营单位从业人员安全生产培训证书、专项职业能力证书。</w:t>
      </w:r>
      <w:r>
        <w:rPr>
          <w:rFonts w:hint="eastAsia" w:ascii="宋体" w:hAnsi="宋体" w:eastAsia="宋体" w:cs="宋体"/>
          <w:color w:val="FF0000"/>
          <w:sz w:val="24"/>
          <w:szCs w:val="24"/>
          <w:shd w:val="clear" w:color="auto" w:fill="auto"/>
          <w:lang w:eastAsia="zh-CN"/>
        </w:rPr>
        <w:t>（提供相应文件并加盖公章）</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165"/>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按人工清掏、机械清掏、管道疏通等方式分项报单价。投标报价为包干价（报价表见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），包含服务费、差旅费、住宿费、保险费、税费等各项费用</w:t>
      </w:r>
      <w:r>
        <w:rPr>
          <w:rFonts w:hint="eastAsia" w:ascii="宋体" w:hAnsi="宋体" w:eastAsia="宋体" w:cs="宋体"/>
          <w:color w:val="FF0000"/>
          <w:sz w:val="24"/>
          <w:szCs w:val="24"/>
          <w:shd w:val="clear" w:color="auto" w:fill="auto"/>
          <w:lang w:val="en-US" w:eastAsia="zh-CN"/>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728E4E7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1．项目名称：化粪池清掏服务。</w:t>
      </w:r>
    </w:p>
    <w:p w14:paraId="25A443D4">
      <w:pPr>
        <w:spacing w:line="594"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2．化粪池数量（详情见附件</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）：32个，容量约3146.34</w:t>
      </w:r>
      <w:bookmarkStart w:id="68" w:name="OLE_LINK37"/>
      <w:r>
        <w:rPr>
          <w:rFonts w:hint="eastAsia" w:ascii="宋体" w:hAnsi="宋体" w:eastAsia="宋体" w:cs="宋体"/>
          <w:color w:val="FF0000"/>
          <w:sz w:val="24"/>
          <w:szCs w:val="24"/>
          <w:shd w:val="clear" w:color="auto" w:fill="auto"/>
        </w:rPr>
        <w:t>m³</w:t>
      </w:r>
      <w:bookmarkEnd w:id="68"/>
      <w:r>
        <w:rPr>
          <w:rFonts w:hint="eastAsia" w:ascii="宋体" w:hAnsi="宋体" w:eastAsia="宋体" w:cs="宋体"/>
          <w:color w:val="FF0000"/>
          <w:sz w:val="24"/>
          <w:szCs w:val="24"/>
          <w:shd w:val="clear" w:color="auto" w:fill="auto"/>
        </w:rPr>
        <w:t>。</w:t>
      </w:r>
    </w:p>
    <w:p w14:paraId="5AABFFB3">
      <w:pPr>
        <w:spacing w:line="594"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．服务地点：重庆医科大学附属永川医院萱花院区（含家属区）、教学部、保健所、重医护理学院永川分院、兴龙湖院区、大安院区、兴龙湖社区卫生服务中心等。</w:t>
      </w:r>
    </w:p>
    <w:p w14:paraId="760B691E">
      <w:pPr>
        <w:spacing w:line="594"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服务内容：每年定期提供2次化粪池清掏，以及提供疏通管道等临时性服务，每次完成施工后应及时恢复化粪池盖板，清理场地，转运处置清掏的全部污物。如遇采购方紧急需求，服务方在接到电话通知后应立即响应，并在2小时内上门施工，每次完成施工后由采购方签字确认。</w:t>
      </w:r>
    </w:p>
    <w:p w14:paraId="7DA44F09">
      <w:pPr>
        <w:spacing w:line="594"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．服务要求：服务方须指派具备资质的专业人员开展相关工作，各项工作须严格按照相关操作规程开展。在施工过程中应严格遵守安全作业操作规程，确保施工质量。服务方在施工前需</w:t>
      </w:r>
      <w:r>
        <w:rPr>
          <w:rFonts w:hint="eastAsia" w:ascii="宋体" w:hAnsi="宋体" w:eastAsia="宋体" w:cs="宋体"/>
          <w:color w:val="FF0000"/>
          <w:sz w:val="24"/>
          <w:szCs w:val="24"/>
          <w:shd w:val="clear" w:color="auto" w:fill="auto"/>
          <w:lang w:val="en-US" w:eastAsia="zh-CN"/>
        </w:rPr>
        <w:t>由</w:t>
      </w:r>
      <w:r>
        <w:rPr>
          <w:rFonts w:hint="eastAsia" w:ascii="宋体" w:hAnsi="宋体" w:eastAsia="宋体" w:cs="宋体"/>
          <w:color w:val="FF0000"/>
          <w:sz w:val="24"/>
          <w:szCs w:val="24"/>
          <w:shd w:val="clear" w:color="auto" w:fill="auto"/>
        </w:rPr>
        <w:t>采购方相关部门提交院内施工安全许可审批，取得院内施工许可后方可施工。</w:t>
      </w:r>
    </w:p>
    <w:p w14:paraId="09620617">
      <w:pPr>
        <w:spacing w:line="594"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.其他要求：在服务过程中，服务方应采取有效的安全措施，保证工作人员和其他人员的人身安全，并承担因安全事故导致的一切经济和法律责任。如有损坏财产须照价赔偿。</w:t>
      </w:r>
    </w:p>
    <w:p w14:paraId="4AAB103B">
      <w:pPr>
        <w:spacing w:line="390" w:lineRule="exact"/>
        <w:ind w:firstLine="480" w:firstLineChars="200"/>
        <w:rPr>
          <w:rFonts w:hint="eastAsia" w:ascii="宋体" w:hAnsi="宋体" w:eastAsia="宋体" w:cs="宋体"/>
          <w:color w:val="FF0000"/>
          <w:sz w:val="24"/>
          <w:szCs w:val="24"/>
          <w:shd w:val="clear" w:color="auto" w:fill="auto"/>
        </w:rPr>
      </w:pPr>
    </w:p>
    <w:p w14:paraId="0B25948B">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528FEC62">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CB6E1F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81D1AF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BE81AC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9" w:name="_Toc11641055"/>
      <w:bookmarkStart w:id="70"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1" w:name="_Toc11645"/>
      <w:bookmarkStart w:id="72" w:name="_Toc485108793"/>
      <w:bookmarkStart w:id="73" w:name="_Toc7358"/>
      <w:bookmarkStart w:id="74"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59BD76A">
      <w:pPr>
        <w:spacing w:line="594"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lang w:val="en-US" w:eastAsia="zh-CN"/>
        </w:rPr>
        <w:t>付款方式:服务方完工由采购方验收合格后据实结算。结算时，采购方凭服务方提供的合法发票于60日内转账支付清掏费用。</w:t>
      </w:r>
    </w:p>
    <w:p w14:paraId="00809D89">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2.合同期限：3年</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1"/>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2"/>
      <w:bookmarkEnd w:id="73"/>
      <w:bookmarkEnd w:id="74"/>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9"/>
      <w:bookmarkEnd w:id="70"/>
      <w:bookmarkStart w:id="75" w:name="_Toc14840"/>
      <w:bookmarkStart w:id="76" w:name="_Toc485108794"/>
      <w:bookmarkStart w:id="77" w:name="_Toc403569796"/>
      <w:bookmarkStart w:id="78" w:name="_Toc303945820"/>
      <w:bookmarkStart w:id="7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5"/>
      <w:bookmarkEnd w:id="76"/>
      <w:bookmarkEnd w:id="77"/>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0" w:name="_Toc54718202"/>
      <w:bookmarkStart w:id="81"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0"/>
      <w:bookmarkEnd w:id="8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6"/>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54718203"/>
      <w:bookmarkStart w:id="88"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7"/>
      <w:bookmarkEnd w:id="8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8853"/>
      <w:bookmarkStart w:id="91"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0"/>
      <w:bookmarkEnd w:id="9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5177"/>
      <w:bookmarkStart w:id="9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4"/>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3"/>
      <w:bookmarkEnd w:id="9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8"/>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6"/>
      <w:bookmarkStart w:id="10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9"/>
      <w:bookmarkEnd w:id="10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1" w:name="_Toc12985"/>
      <w:bookmarkStart w:id="10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2"/>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54718207"/>
      <w:bookmarkStart w:id="10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3"/>
      <w:bookmarkEnd w:id="10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7"/>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11"/>
      <w:bookmarkStart w:id="109"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8"/>
      <w:bookmarkEnd w:id="10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2" w:name="_Toc31719"/>
      <w:bookmarkStart w:id="113" w:name="_Toc54718210"/>
      <w:bookmarkStart w:id="114" w:name="_Toc54718212"/>
      <w:bookmarkStart w:id="11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2"/>
      <w:bookmarkEnd w:id="11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7"/>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4"/>
      <w:bookmarkEnd w:id="11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8"/>
      <w:bookmarkEnd w:id="11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4"/>
    </w:p>
    <w:bookmarkEnd w:id="78"/>
    <w:bookmarkEnd w:id="79"/>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5" w:name="_Hlt41879464"/>
      <w:bookmarkEnd w:id="125"/>
      <w:bookmarkStart w:id="126" w:name="_Toc13696"/>
      <w:bookmarkStart w:id="127" w:name="_Toc12789072"/>
      <w:bookmarkStart w:id="128"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6"/>
      <w:bookmarkEnd w:id="127"/>
      <w:bookmarkEnd w:id="128"/>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9"/>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0"/>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1"/>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38358147"/>
      <w:bookmarkStart w:id="133" w:name="OLE_LINK11"/>
      <w:bookmarkStart w:id="134"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2"/>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5"/>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6"/>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3"/>
    <w:bookmarkEnd w:id="134"/>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7" w:name="_Toc485108796"/>
      <w:bookmarkStart w:id="138" w:name="_Toc342913419"/>
      <w:bookmarkStart w:id="139" w:name="_Toc480979018"/>
      <w:bookmarkStart w:id="140" w:name="_Toc313008356"/>
      <w:bookmarkStart w:id="141" w:name="_Toc313888360"/>
      <w:bookmarkStart w:id="142" w:name="_Toc12789073"/>
      <w:bookmarkStart w:id="143"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7"/>
      <w:bookmarkEnd w:id="138"/>
      <w:bookmarkEnd w:id="139"/>
      <w:bookmarkEnd w:id="140"/>
      <w:bookmarkEnd w:id="141"/>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2"/>
    <w:bookmarkEnd w:id="143"/>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54F14ED2">
      <w:pPr>
        <w:pStyle w:val="52"/>
        <w:spacing w:before="0" w:beforeAutospacing="0" w:after="0" w:afterAutospacing="0" w:line="440" w:lineRule="exact"/>
        <w:jc w:val="center"/>
        <w:rPr>
          <w:sz w:val="28"/>
          <w:szCs w:val="28"/>
        </w:rPr>
      </w:pPr>
      <w:bookmarkStart w:id="144" w:name="_Toc313008357"/>
      <w:bookmarkStart w:id="145" w:name="_Toc342913420"/>
      <w:bookmarkStart w:id="146" w:name="_Toc480979019"/>
      <w:bookmarkStart w:id="147" w:name="_Toc313888361"/>
      <w:bookmarkStart w:id="148" w:name="_Toc485108797"/>
      <w:r>
        <w:rPr>
          <w:rFonts w:hint="eastAsia"/>
          <w:sz w:val="28"/>
          <w:szCs w:val="28"/>
        </w:rPr>
        <w:t>报价表</w:t>
      </w:r>
    </w:p>
    <w:tbl>
      <w:tblPr>
        <w:tblStyle w:val="60"/>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009"/>
        <w:gridCol w:w="2193"/>
        <w:gridCol w:w="2193"/>
      </w:tblGrid>
      <w:tr w14:paraId="404B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154" w:type="dxa"/>
            <w:vAlign w:val="center"/>
          </w:tcPr>
          <w:p w14:paraId="5A70BBC8">
            <w:pPr>
              <w:pStyle w:val="52"/>
              <w:spacing w:before="0" w:beforeAutospacing="0" w:after="0" w:afterAutospacing="0"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3009" w:type="dxa"/>
            <w:vAlign w:val="center"/>
          </w:tcPr>
          <w:p w14:paraId="1018DB71">
            <w:pPr>
              <w:pStyle w:val="52"/>
              <w:spacing w:before="0" w:beforeAutospacing="0" w:after="0" w:afterAutospacing="0"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w:t>
            </w:r>
          </w:p>
        </w:tc>
        <w:tc>
          <w:tcPr>
            <w:tcW w:w="2193" w:type="dxa"/>
            <w:vAlign w:val="center"/>
          </w:tcPr>
          <w:p w14:paraId="73F6F2BE">
            <w:pPr>
              <w:pStyle w:val="52"/>
              <w:spacing w:before="0" w:beforeAutospacing="0" w:after="0" w:afterAutospacing="0"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单价</w:t>
            </w:r>
          </w:p>
        </w:tc>
        <w:tc>
          <w:tcPr>
            <w:tcW w:w="2193" w:type="dxa"/>
            <w:vAlign w:val="center"/>
          </w:tcPr>
          <w:p w14:paraId="17EF8C7A">
            <w:pPr>
              <w:pStyle w:val="52"/>
              <w:spacing w:before="0" w:beforeAutospacing="0" w:after="0" w:afterAutospacing="0"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备注</w:t>
            </w:r>
          </w:p>
        </w:tc>
      </w:tr>
      <w:tr w14:paraId="510E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154" w:type="dxa"/>
            <w:vAlign w:val="center"/>
          </w:tcPr>
          <w:p w14:paraId="140049AC">
            <w:pPr>
              <w:pStyle w:val="52"/>
              <w:spacing w:before="0" w:beforeAutospacing="0" w:after="0" w:afterAutospacing="0" w:line="440" w:lineRule="exact"/>
              <w:jc w:val="center"/>
              <w:rPr>
                <w:sz w:val="21"/>
                <w:szCs w:val="21"/>
              </w:rPr>
            </w:pPr>
            <w:r>
              <w:rPr>
                <w:rFonts w:hint="eastAsia"/>
                <w:sz w:val="21"/>
                <w:szCs w:val="21"/>
              </w:rPr>
              <w:t>1</w:t>
            </w:r>
          </w:p>
        </w:tc>
        <w:tc>
          <w:tcPr>
            <w:tcW w:w="3009" w:type="dxa"/>
            <w:vAlign w:val="center"/>
          </w:tcPr>
          <w:p w14:paraId="0A2DE439">
            <w:pPr>
              <w:pStyle w:val="52"/>
              <w:spacing w:before="0" w:beforeAutospacing="0" w:after="0" w:afterAutospacing="0" w:line="440" w:lineRule="exact"/>
              <w:jc w:val="center"/>
              <w:rPr>
                <w:sz w:val="21"/>
                <w:szCs w:val="21"/>
              </w:rPr>
            </w:pPr>
            <w:r>
              <w:rPr>
                <w:rFonts w:hint="eastAsia"/>
                <w:sz w:val="21"/>
                <w:szCs w:val="21"/>
              </w:rPr>
              <w:t>机械清掏</w:t>
            </w:r>
          </w:p>
        </w:tc>
        <w:tc>
          <w:tcPr>
            <w:tcW w:w="2193" w:type="dxa"/>
            <w:vAlign w:val="center"/>
          </w:tcPr>
          <w:p w14:paraId="0EC4B186">
            <w:pPr>
              <w:pStyle w:val="52"/>
              <w:spacing w:before="0" w:beforeAutospacing="0" w:after="0" w:afterAutospacing="0" w:line="440" w:lineRule="exact"/>
              <w:jc w:val="center"/>
              <w:rPr>
                <w:sz w:val="21"/>
                <w:szCs w:val="21"/>
              </w:rPr>
            </w:pPr>
            <w:bookmarkStart w:id="149" w:name="OLE_LINK38"/>
            <w:r>
              <w:rPr>
                <w:rFonts w:hint="eastAsia"/>
                <w:sz w:val="21"/>
                <w:szCs w:val="21"/>
                <w:u w:val="single"/>
              </w:rPr>
              <w:t xml:space="preserve">        </w:t>
            </w:r>
            <w:r>
              <w:rPr>
                <w:rFonts w:hint="eastAsia"/>
                <w:sz w:val="21"/>
                <w:szCs w:val="21"/>
              </w:rPr>
              <w:t>元/</w:t>
            </w:r>
            <w:r>
              <w:rPr>
                <w:rFonts w:hint="eastAsia"/>
                <w:sz w:val="28"/>
                <w:szCs w:val="28"/>
              </w:rPr>
              <w:t>m³</w:t>
            </w:r>
            <w:bookmarkEnd w:id="149"/>
          </w:p>
        </w:tc>
        <w:tc>
          <w:tcPr>
            <w:tcW w:w="2193" w:type="dxa"/>
            <w:vAlign w:val="center"/>
          </w:tcPr>
          <w:p w14:paraId="0569B2DB">
            <w:pPr>
              <w:pStyle w:val="52"/>
              <w:spacing w:before="0" w:beforeAutospacing="0" w:after="0" w:afterAutospacing="0" w:line="440" w:lineRule="exact"/>
              <w:jc w:val="center"/>
              <w:rPr>
                <w:sz w:val="21"/>
                <w:szCs w:val="21"/>
              </w:rPr>
            </w:pPr>
          </w:p>
        </w:tc>
      </w:tr>
      <w:tr w14:paraId="2974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154" w:type="dxa"/>
            <w:vAlign w:val="center"/>
          </w:tcPr>
          <w:p w14:paraId="3E64179E">
            <w:pPr>
              <w:pStyle w:val="52"/>
              <w:spacing w:before="0" w:beforeAutospacing="0" w:after="0" w:afterAutospacing="0" w:line="440" w:lineRule="exact"/>
              <w:jc w:val="center"/>
              <w:rPr>
                <w:sz w:val="21"/>
                <w:szCs w:val="21"/>
              </w:rPr>
            </w:pPr>
            <w:r>
              <w:rPr>
                <w:rFonts w:hint="eastAsia"/>
                <w:sz w:val="21"/>
                <w:szCs w:val="21"/>
              </w:rPr>
              <w:t>2</w:t>
            </w:r>
          </w:p>
        </w:tc>
        <w:tc>
          <w:tcPr>
            <w:tcW w:w="3009" w:type="dxa"/>
            <w:vAlign w:val="center"/>
          </w:tcPr>
          <w:p w14:paraId="37835CC3">
            <w:pPr>
              <w:pStyle w:val="52"/>
              <w:spacing w:before="0" w:beforeAutospacing="0" w:after="0" w:afterAutospacing="0" w:line="440" w:lineRule="exact"/>
              <w:jc w:val="center"/>
              <w:rPr>
                <w:sz w:val="21"/>
                <w:szCs w:val="21"/>
              </w:rPr>
            </w:pPr>
            <w:r>
              <w:rPr>
                <w:rFonts w:hint="eastAsia"/>
                <w:sz w:val="21"/>
                <w:szCs w:val="21"/>
              </w:rPr>
              <w:t>人工清掏</w:t>
            </w:r>
          </w:p>
        </w:tc>
        <w:tc>
          <w:tcPr>
            <w:tcW w:w="2193" w:type="dxa"/>
            <w:vAlign w:val="center"/>
          </w:tcPr>
          <w:p w14:paraId="499B15E7">
            <w:pPr>
              <w:pStyle w:val="52"/>
              <w:spacing w:before="0" w:beforeAutospacing="0" w:after="0" w:afterAutospacing="0" w:line="440" w:lineRule="exact"/>
              <w:jc w:val="center"/>
              <w:rPr>
                <w:sz w:val="21"/>
                <w:szCs w:val="21"/>
              </w:rPr>
            </w:pPr>
            <w:r>
              <w:rPr>
                <w:rFonts w:hint="eastAsia"/>
                <w:sz w:val="21"/>
                <w:szCs w:val="21"/>
                <w:u w:val="single"/>
              </w:rPr>
              <w:t xml:space="preserve">        </w:t>
            </w:r>
            <w:r>
              <w:rPr>
                <w:rFonts w:hint="eastAsia"/>
                <w:sz w:val="21"/>
                <w:szCs w:val="21"/>
              </w:rPr>
              <w:t>元/</w:t>
            </w:r>
            <w:r>
              <w:rPr>
                <w:rFonts w:hint="eastAsia"/>
                <w:sz w:val="28"/>
                <w:szCs w:val="28"/>
              </w:rPr>
              <w:t>m³</w:t>
            </w:r>
          </w:p>
        </w:tc>
        <w:tc>
          <w:tcPr>
            <w:tcW w:w="2193" w:type="dxa"/>
            <w:vAlign w:val="center"/>
          </w:tcPr>
          <w:p w14:paraId="7BC8AE04">
            <w:pPr>
              <w:pStyle w:val="52"/>
              <w:spacing w:before="0" w:beforeAutospacing="0" w:after="0" w:afterAutospacing="0" w:line="440" w:lineRule="exact"/>
              <w:jc w:val="center"/>
              <w:rPr>
                <w:sz w:val="21"/>
                <w:szCs w:val="21"/>
              </w:rPr>
            </w:pPr>
          </w:p>
        </w:tc>
      </w:tr>
      <w:tr w14:paraId="106F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54" w:type="dxa"/>
            <w:vAlign w:val="center"/>
          </w:tcPr>
          <w:p w14:paraId="671E76B5">
            <w:pPr>
              <w:pStyle w:val="52"/>
              <w:spacing w:before="0" w:beforeAutospacing="0" w:after="0" w:afterAutospacing="0" w:line="440" w:lineRule="exact"/>
              <w:jc w:val="center"/>
              <w:rPr>
                <w:sz w:val="21"/>
                <w:szCs w:val="21"/>
              </w:rPr>
            </w:pPr>
            <w:r>
              <w:rPr>
                <w:rFonts w:hint="eastAsia"/>
                <w:sz w:val="21"/>
                <w:szCs w:val="21"/>
              </w:rPr>
              <w:t>3</w:t>
            </w:r>
          </w:p>
        </w:tc>
        <w:tc>
          <w:tcPr>
            <w:tcW w:w="3009" w:type="dxa"/>
            <w:vAlign w:val="center"/>
          </w:tcPr>
          <w:p w14:paraId="7C4753EE">
            <w:pPr>
              <w:pStyle w:val="52"/>
              <w:spacing w:before="0" w:beforeAutospacing="0" w:after="0" w:afterAutospacing="0" w:line="440" w:lineRule="exact"/>
              <w:jc w:val="center"/>
              <w:rPr>
                <w:sz w:val="21"/>
                <w:szCs w:val="21"/>
              </w:rPr>
            </w:pPr>
            <w:r>
              <w:rPr>
                <w:rFonts w:hint="eastAsia"/>
                <w:sz w:val="21"/>
                <w:szCs w:val="21"/>
              </w:rPr>
              <w:t>管道疏通</w:t>
            </w:r>
          </w:p>
        </w:tc>
        <w:tc>
          <w:tcPr>
            <w:tcW w:w="2193" w:type="dxa"/>
            <w:vAlign w:val="center"/>
          </w:tcPr>
          <w:p w14:paraId="0E3050A9">
            <w:pPr>
              <w:pStyle w:val="52"/>
              <w:spacing w:before="0" w:beforeAutospacing="0" w:after="0" w:afterAutospacing="0" w:line="440" w:lineRule="exact"/>
              <w:jc w:val="center"/>
              <w:rPr>
                <w:sz w:val="21"/>
                <w:szCs w:val="21"/>
              </w:rPr>
            </w:pPr>
            <w:r>
              <w:rPr>
                <w:rFonts w:hint="eastAsia"/>
                <w:sz w:val="21"/>
                <w:szCs w:val="21"/>
                <w:u w:val="single"/>
              </w:rPr>
              <w:t xml:space="preserve">        </w:t>
            </w:r>
            <w:r>
              <w:rPr>
                <w:rFonts w:hint="eastAsia"/>
                <w:sz w:val="21"/>
                <w:szCs w:val="21"/>
              </w:rPr>
              <w:t>元/</w:t>
            </w:r>
            <w:r>
              <w:rPr>
                <w:rFonts w:hint="eastAsia"/>
                <w:sz w:val="28"/>
                <w:szCs w:val="28"/>
              </w:rPr>
              <w:t>m</w:t>
            </w:r>
          </w:p>
        </w:tc>
        <w:tc>
          <w:tcPr>
            <w:tcW w:w="2193" w:type="dxa"/>
            <w:vAlign w:val="center"/>
          </w:tcPr>
          <w:p w14:paraId="55A299B2">
            <w:pPr>
              <w:pStyle w:val="52"/>
              <w:spacing w:before="0" w:beforeAutospacing="0" w:after="0" w:afterAutospacing="0" w:line="440" w:lineRule="exact"/>
              <w:jc w:val="center"/>
              <w:rPr>
                <w:sz w:val="21"/>
                <w:szCs w:val="21"/>
              </w:rPr>
            </w:pPr>
          </w:p>
        </w:tc>
      </w:tr>
    </w:tbl>
    <w:p w14:paraId="3F67A022">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方正仿宋_GBK" w:hAnsi="方正仿宋_GBK" w:eastAsia="方正仿宋_GBK" w:cs="方正仿宋_GBK"/>
        </w:rPr>
      </w:pPr>
    </w:p>
    <w:p w14:paraId="44863382">
      <w:pPr>
        <w:numPr>
          <w:ilvl w:val="0"/>
          <w:numId w:val="0"/>
        </w:numPr>
        <w:spacing w:line="400" w:lineRule="exac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备注：</w:t>
      </w: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投标报价为包干价，</w:t>
      </w:r>
      <w:r>
        <w:rPr>
          <w:rFonts w:hint="eastAsia" w:ascii="宋体" w:hAnsi="宋体" w:eastAsia="宋体" w:cs="宋体"/>
          <w:color w:val="FF0000"/>
          <w:sz w:val="24"/>
          <w:szCs w:val="24"/>
          <w:shd w:val="clear" w:color="auto" w:fill="auto"/>
        </w:rPr>
        <w:t>包含服务费、差旅费、住宿费、保险费、税费等各项费用</w:t>
      </w:r>
      <w:r>
        <w:rPr>
          <w:rFonts w:hint="eastAsia" w:ascii="宋体" w:hAnsi="宋体" w:eastAsia="宋体" w:cs="宋体"/>
          <w:color w:val="FF0000"/>
          <w:sz w:val="24"/>
          <w:szCs w:val="24"/>
          <w:shd w:val="clear" w:color="auto" w:fill="auto"/>
          <w:lang w:val="en-US" w:eastAsia="zh-CN"/>
        </w:rPr>
        <w:t>；</w:t>
      </w:r>
    </w:p>
    <w:p w14:paraId="6F9D1573">
      <w:pPr>
        <w:numPr>
          <w:ilvl w:val="0"/>
          <w:numId w:val="14"/>
        </w:numPr>
        <w:spacing w:line="400" w:lineRule="exac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仅</w:t>
      </w:r>
      <w:r>
        <w:rPr>
          <w:rFonts w:hint="default" w:ascii="宋体" w:hAnsi="宋体" w:eastAsia="宋体" w:cs="宋体"/>
          <w:color w:val="FF0000"/>
          <w:sz w:val="24"/>
          <w:szCs w:val="24"/>
          <w:shd w:val="clear" w:color="auto" w:fill="auto"/>
          <w:lang w:val="en-US" w:eastAsia="zh-CN"/>
        </w:rPr>
        <w:t>家属区5栋、2号楼负2楼池子、兴龙湖社区卫生服务中心、医疗美容中心，</w:t>
      </w:r>
      <w:r>
        <w:rPr>
          <w:rFonts w:hint="eastAsia" w:ascii="宋体" w:hAnsi="宋体" w:eastAsia="宋体" w:cs="宋体"/>
          <w:color w:val="FF0000"/>
          <w:sz w:val="24"/>
          <w:szCs w:val="24"/>
          <w:shd w:val="clear" w:color="auto" w:fill="auto"/>
          <w:lang w:val="en-US" w:eastAsia="zh-CN"/>
        </w:rPr>
        <w:t>采用</w:t>
      </w:r>
      <w:r>
        <w:rPr>
          <w:rFonts w:hint="default" w:ascii="宋体" w:hAnsi="宋体" w:eastAsia="宋体" w:cs="宋体"/>
          <w:color w:val="FF0000"/>
          <w:sz w:val="24"/>
          <w:szCs w:val="24"/>
          <w:shd w:val="clear" w:color="auto" w:fill="auto"/>
          <w:lang w:val="en-US" w:eastAsia="zh-CN"/>
        </w:rPr>
        <w:t>人工清掏</w:t>
      </w:r>
      <w:r>
        <w:rPr>
          <w:rFonts w:hint="eastAsia" w:ascii="宋体" w:hAnsi="宋体" w:eastAsia="宋体" w:cs="宋体"/>
          <w:color w:val="FF0000"/>
          <w:sz w:val="24"/>
          <w:szCs w:val="24"/>
          <w:shd w:val="clear" w:color="auto" w:fill="auto"/>
          <w:lang w:val="en-US" w:eastAsia="zh-CN"/>
        </w:rPr>
        <w:t>，其他区域采用机械清掏；</w:t>
      </w:r>
    </w:p>
    <w:p w14:paraId="11D2014B">
      <w:pPr>
        <w:numPr>
          <w:ilvl w:val="0"/>
          <w:numId w:val="14"/>
        </w:numPr>
        <w:spacing w:line="400" w:lineRule="exac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采购人根据参选供应商报价情况计算附件1该表价格，采购人按照本采购文件公布的采购比选办法确定最终成交供应商；</w:t>
      </w: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31FC04B1">
      <w:pPr>
        <w:rPr>
          <w:rFonts w:hint="eastAsia" w:ascii="宋体" w:hAnsi="宋体" w:eastAsia="宋体" w:cs="宋体"/>
          <w:b/>
          <w:color w:val="000000" w:themeColor="text1"/>
          <w:shd w:val="clear" w:color="auto" w:fill="auto"/>
          <w:lang w:eastAsia="zh-CN"/>
          <w14:textFill>
            <w14:solidFill>
              <w14:schemeClr w14:val="tx1"/>
            </w14:solidFill>
          </w14:textFill>
        </w:rPr>
      </w:pPr>
    </w:p>
    <w:p w14:paraId="315C9A04">
      <w:pPr>
        <w:rPr>
          <w:rFonts w:hint="eastAsia" w:ascii="宋体" w:hAnsi="宋体" w:eastAsia="宋体" w:cs="宋体"/>
          <w:b/>
          <w:color w:val="000000" w:themeColor="text1"/>
          <w:shd w:val="clear" w:color="auto" w:fill="auto"/>
          <w:lang w:eastAsia="zh-CN"/>
          <w14:textFill>
            <w14:solidFill>
              <w14:schemeClr w14:val="tx1"/>
            </w14:solidFill>
          </w14:textFill>
        </w:rPr>
      </w:pPr>
    </w:p>
    <w:p w14:paraId="64EF8113">
      <w:pPr>
        <w:rPr>
          <w:rFonts w:hint="eastAsia" w:ascii="宋体" w:hAnsi="宋体" w:eastAsia="宋体" w:cs="宋体"/>
          <w:b/>
          <w:color w:val="000000" w:themeColor="text1"/>
          <w:shd w:val="clear" w:color="auto" w:fill="auto"/>
          <w:lang w:eastAsia="zh-CN"/>
          <w14:textFill>
            <w14:solidFill>
              <w14:schemeClr w14:val="tx1"/>
            </w14:solidFill>
          </w14:textFill>
        </w:rPr>
      </w:pPr>
    </w:p>
    <w:p w14:paraId="29551636">
      <w:pPr>
        <w:rPr>
          <w:rFonts w:hint="eastAsia" w:ascii="宋体" w:hAnsi="宋体" w:eastAsia="宋体" w:cs="宋体"/>
          <w:b/>
          <w:color w:val="000000" w:themeColor="text1"/>
          <w:shd w:val="clear" w:color="auto" w:fill="auto"/>
          <w:lang w:eastAsia="zh-CN"/>
          <w14:textFill>
            <w14:solidFill>
              <w14:schemeClr w14:val="tx1"/>
            </w14:solidFill>
          </w14:textFill>
        </w:rPr>
      </w:pPr>
    </w:p>
    <w:p w14:paraId="57F75A22">
      <w:pPr>
        <w:rPr>
          <w:rFonts w:hint="eastAsia" w:ascii="宋体" w:hAnsi="宋体" w:eastAsia="宋体" w:cs="宋体"/>
          <w:b/>
          <w:color w:val="000000" w:themeColor="text1"/>
          <w:shd w:val="clear" w:color="auto" w:fill="auto"/>
          <w:lang w:eastAsia="zh-CN"/>
          <w14:textFill>
            <w14:solidFill>
              <w14:schemeClr w14:val="tx1"/>
            </w14:solidFill>
          </w14:textFill>
        </w:rPr>
      </w:pPr>
    </w:p>
    <w:p w14:paraId="600CD43F">
      <w:pPr>
        <w:rPr>
          <w:rFonts w:hint="eastAsia" w:ascii="宋体" w:hAnsi="宋体" w:eastAsia="宋体" w:cs="宋体"/>
          <w:b/>
          <w:color w:val="000000" w:themeColor="text1"/>
          <w:shd w:val="clear" w:color="auto" w:fill="auto"/>
          <w:lang w:eastAsia="zh-CN"/>
          <w14:textFill>
            <w14:solidFill>
              <w14:schemeClr w14:val="tx1"/>
            </w14:solidFill>
          </w14:textFill>
        </w:rPr>
      </w:pPr>
    </w:p>
    <w:p w14:paraId="628F80CC">
      <w:pPr>
        <w:rPr>
          <w:rFonts w:hint="eastAsia" w:ascii="宋体" w:hAnsi="宋体" w:eastAsia="宋体" w:cs="宋体"/>
          <w:b/>
          <w:color w:val="000000" w:themeColor="text1"/>
          <w:shd w:val="clear" w:color="auto" w:fill="auto"/>
          <w:lang w:eastAsia="zh-CN"/>
          <w14:textFill>
            <w14:solidFill>
              <w14:schemeClr w14:val="tx1"/>
            </w14:solidFill>
          </w14:textFill>
        </w:rPr>
      </w:pPr>
    </w:p>
    <w:p w14:paraId="3F0A63DB">
      <w:pPr>
        <w:rPr>
          <w:rFonts w:hint="eastAsia" w:ascii="宋体" w:hAnsi="宋体" w:eastAsia="宋体" w:cs="宋体"/>
          <w:b/>
          <w:color w:val="000000" w:themeColor="text1"/>
          <w:shd w:val="clear" w:color="auto" w:fill="auto"/>
          <w:lang w:eastAsia="zh-CN"/>
          <w14:textFill>
            <w14:solidFill>
              <w14:schemeClr w14:val="tx1"/>
            </w14:solidFill>
          </w14:textFill>
        </w:rPr>
      </w:pPr>
    </w:p>
    <w:p w14:paraId="39660B8C">
      <w:pPr>
        <w:rPr>
          <w:rFonts w:hint="eastAsia" w:ascii="宋体" w:hAnsi="宋体" w:eastAsia="宋体" w:cs="宋体"/>
          <w:b/>
          <w:color w:val="000000" w:themeColor="text1"/>
          <w:shd w:val="clear" w:color="auto" w:fill="auto"/>
          <w:lang w:eastAsia="zh-CN"/>
          <w14:textFill>
            <w14:solidFill>
              <w14:schemeClr w14:val="tx1"/>
            </w14:solidFill>
          </w14:textFill>
        </w:rPr>
      </w:pPr>
    </w:p>
    <w:p w14:paraId="487C3E14">
      <w:pPr>
        <w:rPr>
          <w:rFonts w:hint="eastAsia" w:ascii="宋体" w:hAnsi="宋体" w:eastAsia="宋体" w:cs="宋体"/>
          <w:b/>
          <w:color w:val="000000" w:themeColor="text1"/>
          <w:shd w:val="clear" w:color="auto" w:fill="auto"/>
          <w:lang w:eastAsia="zh-CN"/>
          <w14:textFill>
            <w14:solidFill>
              <w14:schemeClr w14:val="tx1"/>
            </w14:solidFill>
          </w14:textFill>
        </w:rPr>
      </w:pPr>
    </w:p>
    <w:p w14:paraId="265F6F85">
      <w:pPr>
        <w:rPr>
          <w:rFonts w:hint="eastAsia" w:ascii="宋体" w:hAnsi="宋体" w:eastAsia="宋体" w:cs="宋体"/>
          <w:b/>
          <w:color w:val="000000" w:themeColor="text1"/>
          <w:shd w:val="clear" w:color="auto" w:fill="auto"/>
          <w:lang w:eastAsia="zh-CN"/>
          <w14:textFill>
            <w14:solidFill>
              <w14:schemeClr w14:val="tx1"/>
            </w14:solidFill>
          </w14:textFill>
        </w:rPr>
      </w:pPr>
    </w:p>
    <w:p w14:paraId="07022ACC">
      <w:pPr>
        <w:rPr>
          <w:rFonts w:hint="eastAsia" w:ascii="宋体" w:hAnsi="宋体" w:eastAsia="宋体" w:cs="宋体"/>
          <w:b/>
          <w:color w:val="000000" w:themeColor="text1"/>
          <w:shd w:val="clear" w:color="auto" w:fill="auto"/>
          <w:lang w:eastAsia="zh-CN"/>
          <w14:textFill>
            <w14:solidFill>
              <w14:schemeClr w14:val="tx1"/>
            </w14:solidFill>
          </w14:textFill>
        </w:rPr>
      </w:pPr>
    </w:p>
    <w:p w14:paraId="62435432">
      <w:pPr>
        <w:rPr>
          <w:rFonts w:hint="eastAsia" w:ascii="宋体" w:hAnsi="宋体" w:eastAsia="宋体" w:cs="宋体"/>
          <w:b/>
          <w:color w:val="000000" w:themeColor="text1"/>
          <w:shd w:val="clear" w:color="auto" w:fill="auto"/>
          <w:lang w:eastAsia="zh-CN"/>
          <w14:textFill>
            <w14:solidFill>
              <w14:schemeClr w14:val="tx1"/>
            </w14:solidFill>
          </w14:textFill>
        </w:rPr>
      </w:pPr>
    </w:p>
    <w:p w14:paraId="49DE9DBD">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D92A8">
      <w:pPr>
        <w:rPr>
          <w:rFonts w:hint="eastAsia" w:ascii="宋体" w:hAnsi="宋体" w:eastAsia="宋体" w:cs="宋体"/>
          <w:b/>
          <w:color w:val="000000" w:themeColor="text1"/>
          <w:shd w:val="clear" w:color="auto" w:fill="auto"/>
          <w:lang w:eastAsia="zh-CN"/>
          <w14:textFill>
            <w14:solidFill>
              <w14:schemeClr w14:val="tx1"/>
            </w14:solidFill>
          </w14:textFill>
        </w:rPr>
      </w:pPr>
    </w:p>
    <w:p w14:paraId="6482364F">
      <w:pPr>
        <w:rPr>
          <w:rFonts w:hint="eastAsia" w:ascii="宋体" w:hAnsi="宋体" w:eastAsia="宋体" w:cs="宋体"/>
          <w:b/>
          <w:color w:val="000000" w:themeColor="text1"/>
          <w:shd w:val="clear" w:color="auto" w:fill="auto"/>
          <w:lang w:eastAsia="zh-CN"/>
          <w14:textFill>
            <w14:solidFill>
              <w14:schemeClr w14:val="tx1"/>
            </w14:solidFill>
          </w14:textFill>
        </w:rPr>
      </w:pPr>
    </w:p>
    <w:p w14:paraId="064185F5">
      <w:pPr>
        <w:rPr>
          <w:rFonts w:hint="eastAsia" w:ascii="宋体" w:hAnsi="宋体" w:eastAsia="宋体" w:cs="宋体"/>
          <w:b/>
          <w:color w:val="000000" w:themeColor="text1"/>
          <w:shd w:val="clear" w:color="auto" w:fill="auto"/>
          <w:lang w:eastAsia="zh-CN"/>
          <w14:textFill>
            <w14:solidFill>
              <w14:schemeClr w14:val="tx1"/>
            </w14:solidFill>
          </w14:textFill>
        </w:rPr>
      </w:pPr>
    </w:p>
    <w:p w14:paraId="5F30B3BD">
      <w:pPr>
        <w:rPr>
          <w:rFonts w:hint="eastAsia" w:ascii="宋体" w:hAnsi="宋体" w:eastAsia="宋体" w:cs="宋体"/>
          <w:b/>
          <w:color w:val="000000" w:themeColor="text1"/>
          <w:shd w:val="clear" w:color="auto" w:fill="auto"/>
          <w:lang w:eastAsia="zh-CN"/>
          <w14:textFill>
            <w14:solidFill>
              <w14:schemeClr w14:val="tx1"/>
            </w14:solidFill>
          </w14:textFill>
        </w:rPr>
      </w:pPr>
    </w:p>
    <w:p w14:paraId="2794DD4C">
      <w:pPr>
        <w:rPr>
          <w:rFonts w:hint="eastAsia" w:ascii="宋体" w:hAnsi="宋体" w:eastAsia="宋体" w:cs="宋体"/>
          <w:b/>
          <w:color w:val="000000" w:themeColor="text1"/>
          <w:shd w:val="clear" w:color="auto" w:fill="auto"/>
          <w:lang w:eastAsia="zh-CN"/>
          <w14:textFill>
            <w14:solidFill>
              <w14:schemeClr w14:val="tx1"/>
            </w14:solidFill>
          </w14:textFill>
        </w:rPr>
      </w:pPr>
    </w:p>
    <w:p w14:paraId="58D21E82">
      <w:pPr>
        <w:rPr>
          <w:rFonts w:hint="eastAsia" w:ascii="宋体" w:hAnsi="宋体" w:eastAsia="宋体" w:cs="宋体"/>
          <w:b/>
          <w:color w:val="000000" w:themeColor="text1"/>
          <w:shd w:val="clear" w:color="auto" w:fill="auto"/>
          <w:lang w:eastAsia="zh-CN"/>
          <w14:textFill>
            <w14:solidFill>
              <w14:schemeClr w14:val="tx1"/>
            </w14:solidFill>
          </w14:textFill>
        </w:rPr>
      </w:pPr>
    </w:p>
    <w:p w14:paraId="4E852679">
      <w:pPr>
        <w:rPr>
          <w:rFonts w:hint="eastAsia" w:ascii="宋体" w:hAnsi="宋体" w:eastAsia="宋体" w:cs="宋体"/>
          <w:b/>
          <w:color w:val="000000" w:themeColor="text1"/>
          <w:shd w:val="clear" w:color="auto" w:fill="auto"/>
          <w:lang w:eastAsia="zh-CN"/>
          <w14:textFill>
            <w14:solidFill>
              <w14:schemeClr w14:val="tx1"/>
            </w14:solidFill>
          </w14:textFill>
        </w:rPr>
      </w:pPr>
    </w:p>
    <w:p w14:paraId="7EB23F2F">
      <w:pPr>
        <w:rPr>
          <w:rFonts w:hint="eastAsia" w:ascii="宋体" w:hAnsi="宋体" w:eastAsia="宋体" w:cs="宋体"/>
          <w:b/>
          <w:color w:val="000000" w:themeColor="text1"/>
          <w:shd w:val="clear" w:color="auto" w:fill="auto"/>
          <w:lang w:eastAsia="zh-CN"/>
          <w14:textFill>
            <w14:solidFill>
              <w14:schemeClr w14:val="tx1"/>
            </w14:solidFill>
          </w14:textFill>
        </w:rPr>
      </w:pPr>
    </w:p>
    <w:p w14:paraId="330268A8">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4"/>
      <w:bookmarkEnd w:id="145"/>
      <w:bookmarkEnd w:id="146"/>
      <w:bookmarkEnd w:id="147"/>
      <w:bookmarkEnd w:id="148"/>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0" w:name="_Toc313888362"/>
      <w:bookmarkStart w:id="151" w:name="_Toc342913421"/>
      <w:bookmarkStart w:id="152" w:name="_Toc480979020"/>
      <w:bookmarkStart w:id="153" w:name="_Toc485108798"/>
      <w:bookmarkStart w:id="15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50"/>
      <w:bookmarkEnd w:id="151"/>
      <w:bookmarkEnd w:id="152"/>
      <w:bookmarkEnd w:id="153"/>
      <w:bookmarkEnd w:id="154"/>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5"/>
      <w:bookmarkStart w:id="156" w:name="_Toc313888363"/>
      <w:bookmarkStart w:id="157" w:name="_Toc342913422"/>
      <w:bookmarkStart w:id="158"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6"/>
      <w:bookmarkEnd w:id="157"/>
      <w:bookmarkEnd w:id="158"/>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9" w:name="OLE_LINK7"/>
      <w:bookmarkStart w:id="160"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9"/>
    <w:bookmarkEnd w:id="160"/>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1" w:name="_Toc31463"/>
      <w:bookmarkStart w:id="162"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1"/>
    <w:bookmarkEnd w:id="162"/>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023841C3">
      <w:pPr>
        <w:rPr>
          <w:rFonts w:hint="eastAsia" w:ascii="宋体" w:hAnsi="宋体" w:eastAsia="宋体" w:cs="宋体"/>
          <w:color w:val="000000" w:themeColor="text1"/>
          <w:shd w:val="clear" w:color="auto" w:fill="auto"/>
          <w14:textFill>
            <w14:solidFill>
              <w14:schemeClr w14:val="tx1"/>
            </w14:solidFill>
          </w14:textFill>
        </w:rPr>
      </w:pPr>
    </w:p>
    <w:p w14:paraId="35774D42">
      <w:pPr>
        <w:rPr>
          <w:rFonts w:hint="eastAsia" w:ascii="宋体" w:hAnsi="宋体" w:eastAsia="宋体" w:cs="宋体"/>
          <w:color w:val="000000" w:themeColor="text1"/>
          <w:shd w:val="clear" w:color="auto" w:fill="auto"/>
          <w14:textFill>
            <w14:solidFill>
              <w14:schemeClr w14:val="tx1"/>
            </w14:solidFill>
          </w14:textFill>
        </w:rPr>
      </w:pPr>
    </w:p>
    <w:p w14:paraId="2159E3C9">
      <w:pPr>
        <w:rPr>
          <w:rFonts w:hint="eastAsia" w:ascii="宋体" w:hAnsi="宋体" w:eastAsia="宋体" w:cs="宋体"/>
          <w:color w:val="000000" w:themeColor="text1"/>
          <w:shd w:val="clear" w:color="auto" w:fill="auto"/>
          <w14:textFill>
            <w14:solidFill>
              <w14:schemeClr w14:val="tx1"/>
            </w14:solidFill>
          </w14:textFill>
        </w:rPr>
      </w:pPr>
    </w:p>
    <w:p w14:paraId="6CD7EB26">
      <w:pPr>
        <w:rPr>
          <w:rFonts w:hint="eastAsia" w:ascii="宋体" w:hAnsi="宋体" w:eastAsia="宋体" w:cs="宋体"/>
          <w:color w:val="000000" w:themeColor="text1"/>
          <w:shd w:val="clear" w:color="auto" w:fill="auto"/>
          <w14:textFill>
            <w14:solidFill>
              <w14:schemeClr w14:val="tx1"/>
            </w14:solidFill>
          </w14:textFill>
        </w:rPr>
      </w:pPr>
    </w:p>
    <w:p w14:paraId="7D702606">
      <w:pPr>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p w14:paraId="0E352F2C">
      <w:pPr>
        <w:pStyle w:val="52"/>
        <w:spacing w:before="0" w:beforeAutospacing="0" w:after="0" w:afterAutospacing="0" w:line="440" w:lineRule="exact"/>
        <w:jc w:val="center"/>
        <w:rPr>
          <w:sz w:val="28"/>
          <w:szCs w:val="28"/>
        </w:rPr>
      </w:pPr>
      <w:bookmarkStart w:id="163" w:name="OLE_LINK34"/>
      <w:r>
        <w:rPr>
          <w:rFonts w:hint="eastAsia"/>
          <w:sz w:val="28"/>
          <w:szCs w:val="28"/>
        </w:rPr>
        <w:t>化粪池数量和容积清单</w:t>
      </w:r>
    </w:p>
    <w:bookmarkEnd w:id="163"/>
    <w:p w14:paraId="10496745">
      <w:pPr>
        <w:pStyle w:val="52"/>
        <w:spacing w:before="0" w:beforeAutospacing="0" w:after="0" w:afterAutospacing="0" w:line="440" w:lineRule="exact"/>
        <w:rPr>
          <w:sz w:val="28"/>
          <w:szCs w:val="28"/>
        </w:rPr>
      </w:pPr>
    </w:p>
    <w:tbl>
      <w:tblPr>
        <w:tblStyle w:val="59"/>
        <w:tblW w:w="8480" w:type="dxa"/>
        <w:jc w:val="center"/>
        <w:tblLayout w:type="fixed"/>
        <w:tblCellMar>
          <w:top w:w="0" w:type="dxa"/>
          <w:left w:w="108" w:type="dxa"/>
          <w:bottom w:w="0" w:type="dxa"/>
          <w:right w:w="108" w:type="dxa"/>
        </w:tblCellMar>
      </w:tblPr>
      <w:tblGrid>
        <w:gridCol w:w="679"/>
        <w:gridCol w:w="3489"/>
        <w:gridCol w:w="1118"/>
        <w:gridCol w:w="1597"/>
        <w:gridCol w:w="1597"/>
      </w:tblGrid>
      <w:tr w14:paraId="289313B6">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BBE33F">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3489" w:type="dxa"/>
            <w:tcBorders>
              <w:top w:val="single" w:color="auto" w:sz="4" w:space="0"/>
              <w:left w:val="nil"/>
              <w:bottom w:val="single" w:color="auto" w:sz="4" w:space="0"/>
              <w:right w:val="single" w:color="auto" w:sz="4" w:space="0"/>
            </w:tcBorders>
            <w:shd w:val="clear" w:color="auto" w:fill="auto"/>
            <w:noWrap/>
            <w:vAlign w:val="center"/>
          </w:tcPr>
          <w:p w14:paraId="19B46397">
            <w:pPr>
              <w:widowControl/>
              <w:jc w:val="center"/>
              <w:rPr>
                <w:rFonts w:ascii="宋体" w:hAnsi="宋体" w:cs="宋体"/>
                <w:color w:val="000000"/>
                <w:kern w:val="0"/>
                <w:sz w:val="22"/>
                <w:szCs w:val="22"/>
              </w:rPr>
            </w:pPr>
            <w:r>
              <w:rPr>
                <w:rFonts w:hint="eastAsia" w:ascii="宋体" w:hAnsi="宋体" w:cs="宋体"/>
                <w:color w:val="000000"/>
                <w:kern w:val="0"/>
                <w:sz w:val="22"/>
                <w:szCs w:val="22"/>
              </w:rPr>
              <w:t>化粪池位置</w:t>
            </w:r>
          </w:p>
        </w:tc>
        <w:tc>
          <w:tcPr>
            <w:tcW w:w="1118" w:type="dxa"/>
            <w:tcBorders>
              <w:top w:val="single" w:color="auto" w:sz="4" w:space="0"/>
              <w:left w:val="nil"/>
              <w:bottom w:val="single" w:color="auto" w:sz="4" w:space="0"/>
              <w:right w:val="single" w:color="auto" w:sz="4" w:space="0"/>
            </w:tcBorders>
            <w:shd w:val="clear" w:color="auto" w:fill="auto"/>
            <w:noWrap/>
            <w:vAlign w:val="center"/>
          </w:tcPr>
          <w:p w14:paraId="610EFDDB">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数量（个）</w:t>
            </w:r>
          </w:p>
        </w:tc>
        <w:tc>
          <w:tcPr>
            <w:tcW w:w="1597" w:type="dxa"/>
            <w:tcBorders>
              <w:top w:val="single" w:color="auto" w:sz="4" w:space="0"/>
              <w:left w:val="nil"/>
              <w:bottom w:val="single" w:color="auto" w:sz="4" w:space="0"/>
              <w:right w:val="single" w:color="auto" w:sz="4" w:space="0"/>
            </w:tcBorders>
            <w:shd w:val="clear" w:color="auto" w:fill="auto"/>
            <w:noWrap/>
            <w:vAlign w:val="center"/>
          </w:tcPr>
          <w:p w14:paraId="2794F840">
            <w:pPr>
              <w:widowControl/>
              <w:jc w:val="center"/>
              <w:rPr>
                <w:rFonts w:ascii="宋体" w:hAnsi="宋体" w:cs="宋体"/>
                <w:color w:val="000000"/>
                <w:kern w:val="0"/>
                <w:sz w:val="22"/>
                <w:szCs w:val="22"/>
              </w:rPr>
            </w:pPr>
            <w:r>
              <w:rPr>
                <w:rFonts w:hint="eastAsia" w:ascii="宋体" w:hAnsi="宋体" w:cs="宋体"/>
                <w:color w:val="000000"/>
                <w:kern w:val="0"/>
                <w:sz w:val="22"/>
                <w:szCs w:val="22"/>
              </w:rPr>
              <w:t>容量（立方)</w:t>
            </w:r>
          </w:p>
        </w:tc>
        <w:tc>
          <w:tcPr>
            <w:tcW w:w="1597" w:type="dxa"/>
            <w:tcBorders>
              <w:top w:val="single" w:color="auto" w:sz="4" w:space="0"/>
              <w:left w:val="nil"/>
              <w:bottom w:val="single" w:color="auto" w:sz="4" w:space="0"/>
              <w:right w:val="single" w:color="auto" w:sz="4" w:space="0"/>
            </w:tcBorders>
          </w:tcPr>
          <w:p w14:paraId="4B4BF84D">
            <w:pPr>
              <w:widowControl/>
              <w:jc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14:paraId="31E5CAD4">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6919467A">
            <w:pPr>
              <w:widowControl/>
              <w:jc w:val="center"/>
              <w:rPr>
                <w:rFonts w:ascii="宋体" w:hAnsi="宋体" w:cs="宋体"/>
                <w:color w:val="000000"/>
                <w:kern w:val="0"/>
                <w:sz w:val="22"/>
                <w:szCs w:val="22"/>
              </w:rPr>
            </w:pPr>
            <w:bookmarkStart w:id="164" w:name="_Hlk196151015"/>
            <w:r>
              <w:rPr>
                <w:rFonts w:hint="eastAsia" w:ascii="宋体" w:hAnsi="宋体" w:cs="宋体"/>
                <w:color w:val="000000"/>
                <w:kern w:val="0"/>
                <w:sz w:val="22"/>
                <w:szCs w:val="22"/>
              </w:rPr>
              <w:t>1</w:t>
            </w:r>
          </w:p>
        </w:tc>
        <w:tc>
          <w:tcPr>
            <w:tcW w:w="3489" w:type="dxa"/>
            <w:tcBorders>
              <w:top w:val="nil"/>
              <w:left w:val="nil"/>
              <w:bottom w:val="single" w:color="auto" w:sz="4" w:space="0"/>
              <w:right w:val="single" w:color="auto" w:sz="4" w:space="0"/>
            </w:tcBorders>
            <w:shd w:val="clear" w:color="auto" w:fill="auto"/>
            <w:noWrap/>
            <w:vAlign w:val="center"/>
          </w:tcPr>
          <w:p w14:paraId="39116EB4">
            <w:pPr>
              <w:widowControl/>
              <w:jc w:val="center"/>
              <w:rPr>
                <w:rFonts w:ascii="宋体" w:hAnsi="宋体" w:cs="宋体"/>
                <w:color w:val="000000"/>
                <w:kern w:val="0"/>
                <w:sz w:val="22"/>
                <w:szCs w:val="22"/>
              </w:rPr>
            </w:pPr>
            <w:r>
              <w:rPr>
                <w:rFonts w:hint="eastAsia" w:ascii="宋体" w:hAnsi="宋体" w:cs="宋体"/>
                <w:color w:val="FF0000"/>
                <w:kern w:val="0"/>
                <w:sz w:val="22"/>
                <w:szCs w:val="22"/>
              </w:rPr>
              <w:t>家属区5栋</w:t>
            </w:r>
          </w:p>
        </w:tc>
        <w:tc>
          <w:tcPr>
            <w:tcW w:w="1118" w:type="dxa"/>
            <w:tcBorders>
              <w:top w:val="nil"/>
              <w:left w:val="nil"/>
              <w:bottom w:val="single" w:color="auto" w:sz="4" w:space="0"/>
              <w:right w:val="single" w:color="auto" w:sz="4" w:space="0"/>
            </w:tcBorders>
            <w:shd w:val="clear" w:color="auto" w:fill="auto"/>
            <w:noWrap/>
            <w:vAlign w:val="center"/>
          </w:tcPr>
          <w:p w14:paraId="10971925">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6305F69F">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597" w:type="dxa"/>
            <w:tcBorders>
              <w:top w:val="nil"/>
              <w:left w:val="nil"/>
              <w:bottom w:val="single" w:color="auto" w:sz="4" w:space="0"/>
              <w:right w:val="single" w:color="auto" w:sz="4" w:space="0"/>
            </w:tcBorders>
          </w:tcPr>
          <w:p w14:paraId="40A71291">
            <w:pPr>
              <w:widowControl/>
              <w:jc w:val="center"/>
              <w:rPr>
                <w:rFonts w:hint="eastAsia" w:ascii="宋体" w:hAnsi="宋体" w:cs="宋体" w:eastAsiaTheme="minorEastAsia"/>
                <w:color w:val="000000"/>
                <w:kern w:val="0"/>
                <w:sz w:val="22"/>
                <w:szCs w:val="22"/>
                <w:lang w:eastAsia="zh-CN"/>
              </w:rPr>
            </w:pPr>
            <w:r>
              <w:rPr>
                <w:rFonts w:hint="eastAsia" w:ascii="宋体" w:hAnsi="宋体" w:cs="宋体"/>
                <w:color w:val="000000"/>
                <w:kern w:val="0"/>
                <w:sz w:val="22"/>
                <w:szCs w:val="22"/>
                <w:lang w:eastAsia="zh-CN"/>
              </w:rPr>
              <w:t>人工清掏</w:t>
            </w:r>
          </w:p>
        </w:tc>
      </w:tr>
      <w:tr w14:paraId="0B9B1584">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55DBCFB2">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489" w:type="dxa"/>
            <w:tcBorders>
              <w:top w:val="nil"/>
              <w:left w:val="nil"/>
              <w:bottom w:val="single" w:color="auto" w:sz="4" w:space="0"/>
              <w:right w:val="single" w:color="auto" w:sz="4" w:space="0"/>
            </w:tcBorders>
            <w:shd w:val="clear" w:color="auto" w:fill="auto"/>
            <w:noWrap/>
            <w:vAlign w:val="center"/>
          </w:tcPr>
          <w:p w14:paraId="03260F31">
            <w:pPr>
              <w:widowControl/>
              <w:jc w:val="center"/>
              <w:rPr>
                <w:rFonts w:ascii="宋体" w:hAnsi="宋体" w:cs="宋体"/>
                <w:color w:val="000000"/>
                <w:kern w:val="0"/>
                <w:sz w:val="22"/>
                <w:szCs w:val="22"/>
              </w:rPr>
            </w:pPr>
            <w:r>
              <w:rPr>
                <w:rFonts w:hint="eastAsia" w:ascii="宋体" w:hAnsi="宋体" w:cs="宋体"/>
                <w:color w:val="000000"/>
                <w:kern w:val="0"/>
                <w:sz w:val="22"/>
                <w:szCs w:val="22"/>
              </w:rPr>
              <w:t>食堂化粪池</w:t>
            </w:r>
          </w:p>
        </w:tc>
        <w:tc>
          <w:tcPr>
            <w:tcW w:w="1118" w:type="dxa"/>
            <w:tcBorders>
              <w:top w:val="nil"/>
              <w:left w:val="nil"/>
              <w:bottom w:val="single" w:color="auto" w:sz="4" w:space="0"/>
              <w:right w:val="single" w:color="auto" w:sz="4" w:space="0"/>
            </w:tcBorders>
            <w:shd w:val="clear" w:color="auto" w:fill="auto"/>
            <w:noWrap/>
            <w:vAlign w:val="center"/>
          </w:tcPr>
          <w:p w14:paraId="2728507A">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08727D38">
            <w:pPr>
              <w:widowControl/>
              <w:jc w:val="center"/>
              <w:rPr>
                <w:rFonts w:ascii="宋体" w:hAnsi="宋体" w:cs="宋体"/>
                <w:color w:val="000000"/>
                <w:kern w:val="0"/>
                <w:sz w:val="22"/>
                <w:szCs w:val="22"/>
              </w:rPr>
            </w:pPr>
            <w:r>
              <w:rPr>
                <w:rFonts w:hint="eastAsia" w:ascii="宋体" w:hAnsi="宋体" w:cs="宋体"/>
                <w:color w:val="000000"/>
                <w:kern w:val="0"/>
                <w:sz w:val="22"/>
                <w:szCs w:val="22"/>
              </w:rPr>
              <w:t>204</w:t>
            </w:r>
          </w:p>
        </w:tc>
        <w:tc>
          <w:tcPr>
            <w:tcW w:w="1597" w:type="dxa"/>
            <w:tcBorders>
              <w:top w:val="nil"/>
              <w:left w:val="nil"/>
              <w:bottom w:val="single" w:color="auto" w:sz="4" w:space="0"/>
              <w:right w:val="single" w:color="auto" w:sz="4" w:space="0"/>
            </w:tcBorders>
          </w:tcPr>
          <w:p w14:paraId="2C6C4EEA">
            <w:pPr>
              <w:widowControl/>
              <w:jc w:val="center"/>
              <w:rPr>
                <w:rFonts w:hint="eastAsia" w:ascii="宋体" w:hAnsi="宋体" w:cs="宋体" w:eastAsiaTheme="minorEastAsia"/>
                <w:color w:val="000000"/>
                <w:kern w:val="0"/>
                <w:sz w:val="22"/>
                <w:szCs w:val="22"/>
                <w:lang w:eastAsia="zh-CN"/>
              </w:rPr>
            </w:pPr>
            <w:r>
              <w:rPr>
                <w:rFonts w:hint="eastAsia" w:ascii="宋体" w:hAnsi="宋体" w:cs="宋体"/>
                <w:color w:val="000000"/>
                <w:kern w:val="0"/>
                <w:sz w:val="22"/>
                <w:szCs w:val="22"/>
                <w:lang w:eastAsia="zh-CN"/>
              </w:rPr>
              <w:t>机械清掏</w:t>
            </w:r>
          </w:p>
        </w:tc>
      </w:tr>
      <w:tr w14:paraId="4E8D33CD">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4E55C019">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489" w:type="dxa"/>
            <w:tcBorders>
              <w:top w:val="nil"/>
              <w:left w:val="nil"/>
              <w:bottom w:val="single" w:color="auto" w:sz="4" w:space="0"/>
              <w:right w:val="single" w:color="auto" w:sz="4" w:space="0"/>
            </w:tcBorders>
            <w:shd w:val="clear" w:color="auto" w:fill="auto"/>
            <w:noWrap/>
            <w:vAlign w:val="center"/>
          </w:tcPr>
          <w:p w14:paraId="33F027B5">
            <w:pPr>
              <w:widowControl/>
              <w:jc w:val="center"/>
              <w:rPr>
                <w:rFonts w:ascii="宋体" w:hAnsi="宋体" w:cs="宋体"/>
                <w:color w:val="000000"/>
                <w:kern w:val="0"/>
                <w:sz w:val="22"/>
                <w:szCs w:val="22"/>
              </w:rPr>
            </w:pPr>
            <w:r>
              <w:rPr>
                <w:rFonts w:hint="eastAsia" w:ascii="宋体" w:hAnsi="宋体" w:cs="宋体"/>
                <w:color w:val="000000"/>
                <w:kern w:val="0"/>
                <w:sz w:val="22"/>
                <w:szCs w:val="22"/>
              </w:rPr>
              <w:t>13幢与14幢之间（内分泌科旁）</w:t>
            </w:r>
          </w:p>
        </w:tc>
        <w:tc>
          <w:tcPr>
            <w:tcW w:w="1118" w:type="dxa"/>
            <w:tcBorders>
              <w:top w:val="nil"/>
              <w:left w:val="nil"/>
              <w:bottom w:val="single" w:color="auto" w:sz="4" w:space="0"/>
              <w:right w:val="single" w:color="auto" w:sz="4" w:space="0"/>
            </w:tcBorders>
            <w:shd w:val="clear" w:color="auto" w:fill="auto"/>
            <w:noWrap/>
            <w:vAlign w:val="center"/>
          </w:tcPr>
          <w:p w14:paraId="2CD207C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3DD38258">
            <w:pPr>
              <w:widowControl/>
              <w:jc w:val="center"/>
              <w:rPr>
                <w:rFonts w:ascii="宋体" w:hAnsi="宋体" w:cs="宋体"/>
                <w:color w:val="000000"/>
                <w:kern w:val="0"/>
                <w:sz w:val="22"/>
                <w:szCs w:val="22"/>
              </w:rPr>
            </w:pPr>
            <w:r>
              <w:rPr>
                <w:rFonts w:hint="eastAsia" w:ascii="宋体" w:hAnsi="宋体" w:cs="宋体"/>
                <w:color w:val="000000"/>
                <w:kern w:val="0"/>
                <w:sz w:val="22"/>
                <w:szCs w:val="22"/>
              </w:rPr>
              <w:t>60</w:t>
            </w:r>
          </w:p>
        </w:tc>
        <w:tc>
          <w:tcPr>
            <w:tcW w:w="1597" w:type="dxa"/>
            <w:tcBorders>
              <w:top w:val="nil"/>
              <w:left w:val="nil"/>
              <w:bottom w:val="single" w:color="auto" w:sz="4" w:space="0"/>
              <w:right w:val="single" w:color="auto" w:sz="4" w:space="0"/>
            </w:tcBorders>
          </w:tcPr>
          <w:p w14:paraId="0CE2F8EA">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176CB17B">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507CEB56">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3489" w:type="dxa"/>
            <w:tcBorders>
              <w:top w:val="nil"/>
              <w:left w:val="nil"/>
              <w:bottom w:val="single" w:color="auto" w:sz="4" w:space="0"/>
              <w:right w:val="single" w:color="auto" w:sz="4" w:space="0"/>
            </w:tcBorders>
            <w:shd w:val="clear" w:color="auto" w:fill="auto"/>
            <w:noWrap/>
            <w:vAlign w:val="center"/>
          </w:tcPr>
          <w:p w14:paraId="40FB0415">
            <w:pPr>
              <w:widowControl/>
              <w:jc w:val="center"/>
              <w:rPr>
                <w:rFonts w:ascii="宋体" w:hAnsi="宋体" w:cs="宋体"/>
                <w:color w:val="000000"/>
                <w:kern w:val="0"/>
                <w:sz w:val="22"/>
                <w:szCs w:val="22"/>
              </w:rPr>
            </w:pPr>
            <w:r>
              <w:rPr>
                <w:rFonts w:hint="eastAsia" w:ascii="宋体" w:hAnsi="宋体" w:cs="宋体"/>
                <w:color w:val="000000"/>
                <w:kern w:val="0"/>
                <w:sz w:val="22"/>
                <w:szCs w:val="22"/>
              </w:rPr>
              <w:t>6号楼与8号楼之间</w:t>
            </w:r>
          </w:p>
        </w:tc>
        <w:tc>
          <w:tcPr>
            <w:tcW w:w="1118" w:type="dxa"/>
            <w:tcBorders>
              <w:top w:val="nil"/>
              <w:left w:val="nil"/>
              <w:bottom w:val="single" w:color="auto" w:sz="4" w:space="0"/>
              <w:right w:val="single" w:color="auto" w:sz="4" w:space="0"/>
            </w:tcBorders>
            <w:shd w:val="clear" w:color="auto" w:fill="auto"/>
            <w:noWrap/>
            <w:vAlign w:val="center"/>
          </w:tcPr>
          <w:p w14:paraId="2C688B60">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51667BC5">
            <w:pPr>
              <w:widowControl/>
              <w:jc w:val="center"/>
              <w:rPr>
                <w:rFonts w:ascii="宋体" w:hAnsi="宋体" w:cs="宋体"/>
                <w:color w:val="000000"/>
                <w:kern w:val="0"/>
                <w:sz w:val="22"/>
                <w:szCs w:val="22"/>
              </w:rPr>
            </w:pPr>
            <w:r>
              <w:rPr>
                <w:rFonts w:hint="eastAsia" w:ascii="宋体" w:hAnsi="宋体" w:cs="宋体"/>
                <w:color w:val="000000"/>
                <w:kern w:val="0"/>
                <w:sz w:val="22"/>
                <w:szCs w:val="22"/>
              </w:rPr>
              <w:t>82.6</w:t>
            </w:r>
          </w:p>
        </w:tc>
        <w:tc>
          <w:tcPr>
            <w:tcW w:w="1597" w:type="dxa"/>
            <w:tcBorders>
              <w:top w:val="nil"/>
              <w:left w:val="nil"/>
              <w:bottom w:val="single" w:color="auto" w:sz="4" w:space="0"/>
              <w:right w:val="single" w:color="auto" w:sz="4" w:space="0"/>
            </w:tcBorders>
          </w:tcPr>
          <w:p w14:paraId="2AE502C2">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76EFABF8">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75D7006E">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3489" w:type="dxa"/>
            <w:tcBorders>
              <w:top w:val="nil"/>
              <w:left w:val="nil"/>
              <w:bottom w:val="single" w:color="auto" w:sz="4" w:space="0"/>
              <w:right w:val="single" w:color="auto" w:sz="4" w:space="0"/>
            </w:tcBorders>
            <w:shd w:val="clear" w:color="auto" w:fill="auto"/>
            <w:noWrap/>
            <w:vAlign w:val="center"/>
          </w:tcPr>
          <w:p w14:paraId="5BC128EE">
            <w:pPr>
              <w:widowControl/>
              <w:jc w:val="center"/>
              <w:rPr>
                <w:rFonts w:ascii="宋体" w:hAnsi="宋体" w:cs="宋体"/>
                <w:color w:val="000000"/>
                <w:kern w:val="0"/>
                <w:sz w:val="22"/>
                <w:szCs w:val="22"/>
              </w:rPr>
            </w:pPr>
            <w:r>
              <w:rPr>
                <w:rFonts w:hint="eastAsia" w:ascii="宋体" w:hAnsi="宋体" w:cs="宋体"/>
                <w:color w:val="000000"/>
                <w:kern w:val="0"/>
                <w:sz w:val="22"/>
                <w:szCs w:val="22"/>
              </w:rPr>
              <w:t>6号楼与9号楼之间（公共厕所旁）</w:t>
            </w:r>
          </w:p>
        </w:tc>
        <w:tc>
          <w:tcPr>
            <w:tcW w:w="1118" w:type="dxa"/>
            <w:tcBorders>
              <w:top w:val="nil"/>
              <w:left w:val="nil"/>
              <w:bottom w:val="single" w:color="auto" w:sz="4" w:space="0"/>
              <w:right w:val="single" w:color="auto" w:sz="4" w:space="0"/>
            </w:tcBorders>
            <w:shd w:val="clear" w:color="auto" w:fill="auto"/>
            <w:noWrap/>
            <w:vAlign w:val="center"/>
          </w:tcPr>
          <w:p w14:paraId="18AE542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756A9066">
            <w:pPr>
              <w:widowControl/>
              <w:jc w:val="center"/>
              <w:rPr>
                <w:rFonts w:ascii="宋体" w:hAnsi="宋体" w:cs="宋体"/>
                <w:color w:val="000000"/>
                <w:kern w:val="0"/>
                <w:sz w:val="22"/>
                <w:szCs w:val="22"/>
              </w:rPr>
            </w:pPr>
            <w:r>
              <w:rPr>
                <w:rFonts w:hint="eastAsia" w:ascii="宋体" w:hAnsi="宋体" w:cs="宋体"/>
                <w:color w:val="000000"/>
                <w:kern w:val="0"/>
                <w:sz w:val="22"/>
                <w:szCs w:val="22"/>
              </w:rPr>
              <w:t>68.04</w:t>
            </w:r>
          </w:p>
        </w:tc>
        <w:tc>
          <w:tcPr>
            <w:tcW w:w="1597" w:type="dxa"/>
            <w:tcBorders>
              <w:top w:val="nil"/>
              <w:left w:val="nil"/>
              <w:bottom w:val="single" w:color="auto" w:sz="4" w:space="0"/>
              <w:right w:val="single" w:color="auto" w:sz="4" w:space="0"/>
            </w:tcBorders>
          </w:tcPr>
          <w:p w14:paraId="3292CF97">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22A80CF1">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07D75298">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3489" w:type="dxa"/>
            <w:tcBorders>
              <w:top w:val="nil"/>
              <w:left w:val="nil"/>
              <w:bottom w:val="single" w:color="auto" w:sz="4" w:space="0"/>
              <w:right w:val="single" w:color="auto" w:sz="4" w:space="0"/>
            </w:tcBorders>
            <w:shd w:val="clear" w:color="auto" w:fill="auto"/>
            <w:noWrap/>
            <w:vAlign w:val="center"/>
          </w:tcPr>
          <w:p w14:paraId="081D4B16">
            <w:pPr>
              <w:widowControl/>
              <w:jc w:val="center"/>
              <w:rPr>
                <w:rFonts w:ascii="宋体" w:hAnsi="宋体" w:cs="宋体"/>
                <w:color w:val="000000"/>
                <w:kern w:val="0"/>
                <w:sz w:val="22"/>
                <w:szCs w:val="22"/>
              </w:rPr>
            </w:pPr>
            <w:r>
              <w:rPr>
                <w:rFonts w:hint="eastAsia" w:ascii="宋体" w:hAnsi="宋体" w:cs="宋体"/>
                <w:color w:val="000000"/>
                <w:kern w:val="0"/>
                <w:sz w:val="22"/>
                <w:szCs w:val="22"/>
              </w:rPr>
              <w:t>急诊科（门诊化粪池）</w:t>
            </w:r>
          </w:p>
        </w:tc>
        <w:tc>
          <w:tcPr>
            <w:tcW w:w="1118" w:type="dxa"/>
            <w:tcBorders>
              <w:top w:val="nil"/>
              <w:left w:val="nil"/>
              <w:bottom w:val="single" w:color="auto" w:sz="4" w:space="0"/>
              <w:right w:val="single" w:color="auto" w:sz="4" w:space="0"/>
            </w:tcBorders>
            <w:shd w:val="clear" w:color="auto" w:fill="auto"/>
            <w:noWrap/>
            <w:vAlign w:val="center"/>
          </w:tcPr>
          <w:p w14:paraId="7F599DEE">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31C27A99">
            <w:pPr>
              <w:widowControl/>
              <w:jc w:val="center"/>
              <w:rPr>
                <w:rFonts w:ascii="宋体" w:hAnsi="宋体" w:cs="宋体"/>
                <w:color w:val="000000"/>
                <w:kern w:val="0"/>
                <w:sz w:val="22"/>
                <w:szCs w:val="22"/>
              </w:rPr>
            </w:pPr>
            <w:r>
              <w:rPr>
                <w:rFonts w:hint="eastAsia" w:ascii="宋体" w:hAnsi="宋体" w:cs="宋体"/>
                <w:color w:val="000000"/>
                <w:kern w:val="0"/>
                <w:sz w:val="22"/>
                <w:szCs w:val="22"/>
              </w:rPr>
              <w:t>500</w:t>
            </w:r>
          </w:p>
        </w:tc>
        <w:tc>
          <w:tcPr>
            <w:tcW w:w="1597" w:type="dxa"/>
            <w:tcBorders>
              <w:top w:val="nil"/>
              <w:left w:val="nil"/>
              <w:bottom w:val="single" w:color="auto" w:sz="4" w:space="0"/>
              <w:right w:val="single" w:color="auto" w:sz="4" w:space="0"/>
            </w:tcBorders>
          </w:tcPr>
          <w:p w14:paraId="4E15F6A1">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580C1D15">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242565E3">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3489" w:type="dxa"/>
            <w:tcBorders>
              <w:top w:val="nil"/>
              <w:left w:val="nil"/>
              <w:bottom w:val="single" w:color="auto" w:sz="4" w:space="0"/>
              <w:right w:val="single" w:color="auto" w:sz="4" w:space="0"/>
            </w:tcBorders>
            <w:shd w:val="clear" w:color="auto" w:fill="auto"/>
            <w:noWrap/>
            <w:vAlign w:val="center"/>
          </w:tcPr>
          <w:p w14:paraId="5B759649">
            <w:pPr>
              <w:widowControl/>
              <w:jc w:val="center"/>
              <w:rPr>
                <w:rFonts w:ascii="宋体" w:hAnsi="宋体" w:cs="宋体"/>
                <w:color w:val="000000"/>
                <w:kern w:val="0"/>
                <w:sz w:val="22"/>
                <w:szCs w:val="22"/>
              </w:rPr>
            </w:pPr>
            <w:r>
              <w:rPr>
                <w:rFonts w:hint="eastAsia" w:ascii="宋体" w:hAnsi="宋体" w:cs="宋体"/>
                <w:color w:val="000000"/>
                <w:kern w:val="0"/>
                <w:sz w:val="22"/>
                <w:szCs w:val="22"/>
              </w:rPr>
              <w:t>核医学科</w:t>
            </w:r>
          </w:p>
        </w:tc>
        <w:tc>
          <w:tcPr>
            <w:tcW w:w="1118" w:type="dxa"/>
            <w:tcBorders>
              <w:top w:val="nil"/>
              <w:left w:val="nil"/>
              <w:bottom w:val="single" w:color="auto" w:sz="4" w:space="0"/>
              <w:right w:val="single" w:color="auto" w:sz="4" w:space="0"/>
            </w:tcBorders>
            <w:shd w:val="clear" w:color="auto" w:fill="auto"/>
            <w:noWrap/>
            <w:vAlign w:val="center"/>
          </w:tcPr>
          <w:p w14:paraId="0093235F">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4A62FCD8">
            <w:pPr>
              <w:widowControl/>
              <w:jc w:val="center"/>
              <w:rPr>
                <w:rFonts w:ascii="宋体" w:hAnsi="宋体" w:cs="宋体"/>
                <w:color w:val="000000"/>
                <w:kern w:val="0"/>
                <w:sz w:val="22"/>
                <w:szCs w:val="22"/>
              </w:rPr>
            </w:pPr>
            <w:r>
              <w:rPr>
                <w:rFonts w:hint="eastAsia" w:ascii="宋体" w:hAnsi="宋体" w:cs="宋体"/>
                <w:color w:val="000000"/>
                <w:kern w:val="0"/>
                <w:sz w:val="22"/>
                <w:szCs w:val="22"/>
              </w:rPr>
              <w:t>110</w:t>
            </w:r>
          </w:p>
        </w:tc>
        <w:tc>
          <w:tcPr>
            <w:tcW w:w="1597" w:type="dxa"/>
            <w:tcBorders>
              <w:top w:val="nil"/>
              <w:left w:val="nil"/>
              <w:bottom w:val="single" w:color="auto" w:sz="4" w:space="0"/>
              <w:right w:val="single" w:color="auto" w:sz="4" w:space="0"/>
            </w:tcBorders>
          </w:tcPr>
          <w:p w14:paraId="64EEB3BD">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3D910F9F">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48DF0B46">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3489" w:type="dxa"/>
            <w:tcBorders>
              <w:top w:val="nil"/>
              <w:left w:val="nil"/>
              <w:bottom w:val="single" w:color="auto" w:sz="4" w:space="0"/>
              <w:right w:val="single" w:color="auto" w:sz="4" w:space="0"/>
            </w:tcBorders>
            <w:shd w:val="clear" w:color="auto" w:fill="auto"/>
            <w:noWrap/>
            <w:vAlign w:val="center"/>
          </w:tcPr>
          <w:p w14:paraId="50171BCA">
            <w:pPr>
              <w:widowControl/>
              <w:jc w:val="center"/>
              <w:rPr>
                <w:rFonts w:ascii="宋体" w:hAnsi="宋体" w:cs="宋体"/>
                <w:color w:val="000000"/>
                <w:kern w:val="0"/>
                <w:sz w:val="22"/>
                <w:szCs w:val="22"/>
              </w:rPr>
            </w:pPr>
            <w:r>
              <w:rPr>
                <w:rFonts w:hint="eastAsia" w:ascii="宋体" w:hAnsi="宋体" w:cs="宋体"/>
                <w:color w:val="000000"/>
                <w:kern w:val="0"/>
                <w:sz w:val="22"/>
                <w:szCs w:val="22"/>
              </w:rPr>
              <w:t>教学部门卫侧面</w:t>
            </w:r>
          </w:p>
        </w:tc>
        <w:tc>
          <w:tcPr>
            <w:tcW w:w="1118" w:type="dxa"/>
            <w:tcBorders>
              <w:top w:val="nil"/>
              <w:left w:val="nil"/>
              <w:bottom w:val="single" w:color="auto" w:sz="4" w:space="0"/>
              <w:right w:val="single" w:color="auto" w:sz="4" w:space="0"/>
            </w:tcBorders>
            <w:shd w:val="clear" w:color="auto" w:fill="auto"/>
            <w:noWrap/>
            <w:vAlign w:val="center"/>
          </w:tcPr>
          <w:p w14:paraId="1A6DCCB1">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35DC180D">
            <w:pPr>
              <w:widowControl/>
              <w:jc w:val="center"/>
              <w:rPr>
                <w:rFonts w:ascii="宋体" w:hAnsi="宋体" w:cs="宋体"/>
                <w:color w:val="000000"/>
                <w:kern w:val="0"/>
                <w:sz w:val="22"/>
                <w:szCs w:val="22"/>
              </w:rPr>
            </w:pPr>
            <w:r>
              <w:rPr>
                <w:rFonts w:hint="eastAsia" w:ascii="宋体" w:hAnsi="宋体" w:cs="宋体"/>
                <w:color w:val="000000"/>
                <w:kern w:val="0"/>
                <w:sz w:val="22"/>
                <w:szCs w:val="22"/>
              </w:rPr>
              <w:t>111.5</w:t>
            </w:r>
          </w:p>
        </w:tc>
        <w:tc>
          <w:tcPr>
            <w:tcW w:w="1597" w:type="dxa"/>
            <w:tcBorders>
              <w:top w:val="nil"/>
              <w:left w:val="nil"/>
              <w:bottom w:val="single" w:color="auto" w:sz="4" w:space="0"/>
              <w:right w:val="single" w:color="auto" w:sz="4" w:space="0"/>
            </w:tcBorders>
          </w:tcPr>
          <w:p w14:paraId="3A23E434">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38ACC8F3">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0E5196C3">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3489" w:type="dxa"/>
            <w:tcBorders>
              <w:top w:val="nil"/>
              <w:left w:val="nil"/>
              <w:bottom w:val="single" w:color="auto" w:sz="4" w:space="0"/>
              <w:right w:val="single" w:color="auto" w:sz="4" w:space="0"/>
            </w:tcBorders>
            <w:shd w:val="clear" w:color="auto" w:fill="auto"/>
            <w:noWrap/>
            <w:vAlign w:val="center"/>
          </w:tcPr>
          <w:p w14:paraId="6440FD51">
            <w:pPr>
              <w:widowControl/>
              <w:jc w:val="center"/>
              <w:rPr>
                <w:rFonts w:ascii="宋体" w:hAnsi="宋体" w:cs="宋体"/>
                <w:color w:val="000000"/>
                <w:kern w:val="0"/>
                <w:sz w:val="22"/>
                <w:szCs w:val="22"/>
              </w:rPr>
            </w:pPr>
            <w:r>
              <w:rPr>
                <w:rFonts w:hint="eastAsia" w:ascii="宋体" w:hAnsi="宋体" w:cs="宋体"/>
                <w:color w:val="000000"/>
                <w:kern w:val="0"/>
                <w:sz w:val="22"/>
                <w:szCs w:val="22"/>
              </w:rPr>
              <w:t>内分泌科</w:t>
            </w:r>
          </w:p>
        </w:tc>
        <w:tc>
          <w:tcPr>
            <w:tcW w:w="1118" w:type="dxa"/>
            <w:tcBorders>
              <w:top w:val="nil"/>
              <w:left w:val="nil"/>
              <w:bottom w:val="single" w:color="auto" w:sz="4" w:space="0"/>
              <w:right w:val="single" w:color="auto" w:sz="4" w:space="0"/>
            </w:tcBorders>
            <w:shd w:val="clear" w:color="auto" w:fill="auto"/>
            <w:noWrap/>
            <w:vAlign w:val="center"/>
          </w:tcPr>
          <w:p w14:paraId="4FD8F6C0">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56AA4BA3">
            <w:pPr>
              <w:widowControl/>
              <w:jc w:val="center"/>
              <w:rPr>
                <w:rFonts w:ascii="宋体" w:hAnsi="宋体" w:cs="宋体"/>
                <w:color w:val="000000"/>
                <w:kern w:val="0"/>
                <w:sz w:val="22"/>
                <w:szCs w:val="22"/>
              </w:rPr>
            </w:pPr>
            <w:r>
              <w:rPr>
                <w:rFonts w:hint="eastAsia" w:ascii="宋体" w:hAnsi="宋体" w:cs="宋体"/>
                <w:color w:val="000000"/>
                <w:kern w:val="0"/>
                <w:sz w:val="22"/>
                <w:szCs w:val="22"/>
              </w:rPr>
              <w:t>54</w:t>
            </w:r>
          </w:p>
        </w:tc>
        <w:tc>
          <w:tcPr>
            <w:tcW w:w="1597" w:type="dxa"/>
            <w:tcBorders>
              <w:top w:val="nil"/>
              <w:left w:val="nil"/>
              <w:bottom w:val="single" w:color="auto" w:sz="4" w:space="0"/>
              <w:right w:val="single" w:color="auto" w:sz="4" w:space="0"/>
            </w:tcBorders>
          </w:tcPr>
          <w:p w14:paraId="1B957868">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520C41B1">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36D55A5F">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3489" w:type="dxa"/>
            <w:tcBorders>
              <w:top w:val="nil"/>
              <w:left w:val="nil"/>
              <w:bottom w:val="single" w:color="auto" w:sz="4" w:space="0"/>
              <w:right w:val="single" w:color="auto" w:sz="4" w:space="0"/>
            </w:tcBorders>
            <w:shd w:val="clear" w:color="auto" w:fill="auto"/>
            <w:noWrap/>
            <w:vAlign w:val="center"/>
          </w:tcPr>
          <w:p w14:paraId="23D6FCEA">
            <w:pPr>
              <w:widowControl/>
              <w:jc w:val="center"/>
              <w:rPr>
                <w:rFonts w:ascii="宋体" w:hAnsi="宋体" w:cs="宋体"/>
                <w:color w:val="000000"/>
                <w:kern w:val="0"/>
                <w:sz w:val="22"/>
                <w:szCs w:val="22"/>
              </w:rPr>
            </w:pPr>
            <w:r>
              <w:rPr>
                <w:rFonts w:hint="eastAsia" w:ascii="宋体" w:hAnsi="宋体" w:cs="宋体"/>
                <w:color w:val="000000"/>
                <w:kern w:val="0"/>
                <w:sz w:val="22"/>
                <w:szCs w:val="22"/>
              </w:rPr>
              <w:t>传染科污水处理旁</w:t>
            </w:r>
          </w:p>
        </w:tc>
        <w:tc>
          <w:tcPr>
            <w:tcW w:w="1118" w:type="dxa"/>
            <w:tcBorders>
              <w:top w:val="nil"/>
              <w:left w:val="nil"/>
              <w:bottom w:val="single" w:color="auto" w:sz="4" w:space="0"/>
              <w:right w:val="single" w:color="auto" w:sz="4" w:space="0"/>
            </w:tcBorders>
            <w:shd w:val="clear" w:color="auto" w:fill="auto"/>
            <w:noWrap/>
            <w:vAlign w:val="center"/>
          </w:tcPr>
          <w:p w14:paraId="785413D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144D800A">
            <w:pPr>
              <w:widowControl/>
              <w:jc w:val="center"/>
              <w:rPr>
                <w:rFonts w:ascii="宋体" w:hAnsi="宋体" w:cs="宋体"/>
                <w:color w:val="000000"/>
                <w:kern w:val="0"/>
                <w:sz w:val="22"/>
                <w:szCs w:val="22"/>
              </w:rPr>
            </w:pPr>
            <w:r>
              <w:rPr>
                <w:rFonts w:hint="eastAsia" w:ascii="宋体" w:hAnsi="宋体" w:cs="宋体"/>
                <w:color w:val="000000"/>
                <w:kern w:val="0"/>
                <w:sz w:val="22"/>
                <w:szCs w:val="22"/>
              </w:rPr>
              <w:t>43</w:t>
            </w:r>
          </w:p>
        </w:tc>
        <w:tc>
          <w:tcPr>
            <w:tcW w:w="1597" w:type="dxa"/>
            <w:tcBorders>
              <w:top w:val="nil"/>
              <w:left w:val="nil"/>
              <w:bottom w:val="single" w:color="auto" w:sz="4" w:space="0"/>
              <w:right w:val="single" w:color="auto" w:sz="4" w:space="0"/>
            </w:tcBorders>
          </w:tcPr>
          <w:p w14:paraId="3C798989">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19589D6A">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67BC3AB7">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3489" w:type="dxa"/>
            <w:tcBorders>
              <w:top w:val="nil"/>
              <w:left w:val="nil"/>
              <w:bottom w:val="single" w:color="auto" w:sz="4" w:space="0"/>
              <w:right w:val="single" w:color="auto" w:sz="4" w:space="0"/>
            </w:tcBorders>
            <w:shd w:val="clear" w:color="auto" w:fill="auto"/>
            <w:noWrap/>
            <w:vAlign w:val="center"/>
          </w:tcPr>
          <w:p w14:paraId="6ACDAA29">
            <w:pPr>
              <w:widowControl/>
              <w:jc w:val="center"/>
              <w:rPr>
                <w:rFonts w:ascii="宋体" w:hAnsi="宋体" w:cs="宋体"/>
                <w:color w:val="000000"/>
                <w:kern w:val="0"/>
                <w:sz w:val="22"/>
                <w:szCs w:val="22"/>
              </w:rPr>
            </w:pPr>
            <w:r>
              <w:rPr>
                <w:rFonts w:hint="eastAsia" w:ascii="宋体" w:hAnsi="宋体" w:cs="宋体"/>
                <w:color w:val="000000"/>
                <w:kern w:val="0"/>
                <w:sz w:val="22"/>
                <w:szCs w:val="22"/>
              </w:rPr>
              <w:t>家属区2栋门前</w:t>
            </w:r>
          </w:p>
        </w:tc>
        <w:tc>
          <w:tcPr>
            <w:tcW w:w="1118" w:type="dxa"/>
            <w:tcBorders>
              <w:top w:val="nil"/>
              <w:left w:val="nil"/>
              <w:bottom w:val="single" w:color="auto" w:sz="4" w:space="0"/>
              <w:right w:val="single" w:color="auto" w:sz="4" w:space="0"/>
            </w:tcBorders>
            <w:shd w:val="clear" w:color="auto" w:fill="auto"/>
            <w:noWrap/>
            <w:vAlign w:val="center"/>
          </w:tcPr>
          <w:p w14:paraId="7F4ED55A">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3E671095">
            <w:pPr>
              <w:widowControl/>
              <w:jc w:val="center"/>
              <w:rPr>
                <w:rFonts w:ascii="宋体" w:hAnsi="宋体" w:cs="宋体"/>
                <w:color w:val="000000"/>
                <w:kern w:val="0"/>
                <w:sz w:val="22"/>
                <w:szCs w:val="22"/>
              </w:rPr>
            </w:pPr>
            <w:r>
              <w:rPr>
                <w:rFonts w:hint="eastAsia" w:ascii="宋体" w:hAnsi="宋体" w:cs="宋体"/>
                <w:color w:val="000000"/>
                <w:kern w:val="0"/>
                <w:sz w:val="22"/>
                <w:szCs w:val="22"/>
              </w:rPr>
              <w:t>54</w:t>
            </w:r>
          </w:p>
        </w:tc>
        <w:tc>
          <w:tcPr>
            <w:tcW w:w="1597" w:type="dxa"/>
            <w:tcBorders>
              <w:top w:val="nil"/>
              <w:left w:val="nil"/>
              <w:bottom w:val="single" w:color="auto" w:sz="4" w:space="0"/>
              <w:right w:val="single" w:color="auto" w:sz="4" w:space="0"/>
            </w:tcBorders>
          </w:tcPr>
          <w:p w14:paraId="78D5CA05">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4A5815E3">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1DCA5947">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3489" w:type="dxa"/>
            <w:tcBorders>
              <w:top w:val="nil"/>
              <w:left w:val="nil"/>
              <w:bottom w:val="single" w:color="auto" w:sz="4" w:space="0"/>
              <w:right w:val="single" w:color="auto" w:sz="4" w:space="0"/>
            </w:tcBorders>
            <w:shd w:val="clear" w:color="auto" w:fill="auto"/>
            <w:noWrap/>
            <w:vAlign w:val="center"/>
          </w:tcPr>
          <w:p w14:paraId="6C6DD2A3">
            <w:pPr>
              <w:widowControl/>
              <w:jc w:val="center"/>
              <w:rPr>
                <w:rFonts w:ascii="宋体" w:hAnsi="宋体" w:cs="宋体"/>
                <w:color w:val="000000"/>
                <w:kern w:val="0"/>
                <w:sz w:val="22"/>
                <w:szCs w:val="22"/>
              </w:rPr>
            </w:pPr>
            <w:r>
              <w:rPr>
                <w:rFonts w:hint="eastAsia" w:ascii="宋体" w:hAnsi="宋体" w:cs="宋体"/>
                <w:color w:val="000000"/>
                <w:kern w:val="0"/>
                <w:sz w:val="22"/>
                <w:szCs w:val="22"/>
              </w:rPr>
              <w:t>10号楼侧面</w:t>
            </w:r>
          </w:p>
        </w:tc>
        <w:tc>
          <w:tcPr>
            <w:tcW w:w="1118" w:type="dxa"/>
            <w:tcBorders>
              <w:top w:val="nil"/>
              <w:left w:val="nil"/>
              <w:bottom w:val="single" w:color="auto" w:sz="4" w:space="0"/>
              <w:right w:val="single" w:color="auto" w:sz="4" w:space="0"/>
            </w:tcBorders>
            <w:shd w:val="clear" w:color="auto" w:fill="auto"/>
            <w:noWrap/>
            <w:vAlign w:val="center"/>
          </w:tcPr>
          <w:p w14:paraId="5AC8EB27">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0F238C45">
            <w:pPr>
              <w:widowControl/>
              <w:jc w:val="center"/>
              <w:rPr>
                <w:rFonts w:ascii="宋体" w:hAnsi="宋体" w:cs="宋体"/>
                <w:color w:val="000000"/>
                <w:kern w:val="0"/>
                <w:sz w:val="22"/>
                <w:szCs w:val="22"/>
              </w:rPr>
            </w:pPr>
            <w:r>
              <w:rPr>
                <w:rFonts w:hint="eastAsia" w:ascii="宋体" w:hAnsi="宋体" w:cs="宋体"/>
                <w:color w:val="000000"/>
                <w:kern w:val="0"/>
                <w:sz w:val="22"/>
                <w:szCs w:val="22"/>
              </w:rPr>
              <w:t>105.6</w:t>
            </w:r>
          </w:p>
        </w:tc>
        <w:tc>
          <w:tcPr>
            <w:tcW w:w="1597" w:type="dxa"/>
            <w:tcBorders>
              <w:top w:val="nil"/>
              <w:left w:val="nil"/>
              <w:bottom w:val="single" w:color="auto" w:sz="4" w:space="0"/>
              <w:right w:val="single" w:color="auto" w:sz="4" w:space="0"/>
            </w:tcBorders>
          </w:tcPr>
          <w:p w14:paraId="28569829">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04CB0398">
        <w:tblPrEx>
          <w:tblCellMar>
            <w:top w:w="0" w:type="dxa"/>
            <w:left w:w="108" w:type="dxa"/>
            <w:bottom w:w="0" w:type="dxa"/>
            <w:right w:w="108" w:type="dxa"/>
          </w:tblCellMar>
        </w:tblPrEx>
        <w:trPr>
          <w:trHeight w:val="395"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2BD89699">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3489" w:type="dxa"/>
            <w:tcBorders>
              <w:top w:val="nil"/>
              <w:left w:val="nil"/>
              <w:bottom w:val="single" w:color="auto" w:sz="4" w:space="0"/>
              <w:right w:val="single" w:color="auto" w:sz="4" w:space="0"/>
            </w:tcBorders>
            <w:shd w:val="clear" w:color="auto" w:fill="auto"/>
            <w:noWrap/>
            <w:vAlign w:val="center"/>
          </w:tcPr>
          <w:p w14:paraId="04F84625">
            <w:pPr>
              <w:widowControl/>
              <w:jc w:val="center"/>
              <w:rPr>
                <w:rFonts w:ascii="宋体" w:hAnsi="宋体" w:cs="宋体"/>
                <w:color w:val="000000"/>
                <w:kern w:val="0"/>
                <w:sz w:val="22"/>
                <w:szCs w:val="22"/>
              </w:rPr>
            </w:pPr>
            <w:r>
              <w:rPr>
                <w:rFonts w:hint="eastAsia" w:ascii="宋体" w:hAnsi="宋体" w:cs="宋体"/>
                <w:color w:val="000000"/>
                <w:kern w:val="0"/>
                <w:sz w:val="22"/>
                <w:szCs w:val="22"/>
              </w:rPr>
              <w:t>13幢前（电工房旁）</w:t>
            </w:r>
          </w:p>
        </w:tc>
        <w:tc>
          <w:tcPr>
            <w:tcW w:w="1118" w:type="dxa"/>
            <w:tcBorders>
              <w:top w:val="nil"/>
              <w:left w:val="nil"/>
              <w:bottom w:val="single" w:color="auto" w:sz="4" w:space="0"/>
              <w:right w:val="single" w:color="auto" w:sz="4" w:space="0"/>
            </w:tcBorders>
            <w:shd w:val="clear" w:color="auto" w:fill="auto"/>
            <w:noWrap/>
            <w:vAlign w:val="center"/>
          </w:tcPr>
          <w:p w14:paraId="3E7A54C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1AB4584F">
            <w:pPr>
              <w:widowControl/>
              <w:jc w:val="center"/>
              <w:rPr>
                <w:rFonts w:ascii="宋体" w:hAnsi="宋体" w:cs="宋体"/>
                <w:color w:val="000000"/>
                <w:kern w:val="0"/>
                <w:sz w:val="22"/>
                <w:szCs w:val="22"/>
              </w:rPr>
            </w:pPr>
            <w:r>
              <w:rPr>
                <w:rFonts w:hint="eastAsia" w:ascii="宋体" w:hAnsi="宋体" w:cs="宋体"/>
                <w:color w:val="000000"/>
                <w:kern w:val="0"/>
                <w:sz w:val="22"/>
                <w:szCs w:val="22"/>
              </w:rPr>
              <w:t>97.5</w:t>
            </w:r>
          </w:p>
        </w:tc>
        <w:tc>
          <w:tcPr>
            <w:tcW w:w="1597" w:type="dxa"/>
            <w:tcBorders>
              <w:top w:val="nil"/>
              <w:left w:val="nil"/>
              <w:bottom w:val="single" w:color="auto" w:sz="4" w:space="0"/>
              <w:right w:val="single" w:color="auto" w:sz="4" w:space="0"/>
            </w:tcBorders>
          </w:tcPr>
          <w:p w14:paraId="010603BD">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7ABAF241">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3F7E56B0">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3489" w:type="dxa"/>
            <w:tcBorders>
              <w:top w:val="nil"/>
              <w:left w:val="nil"/>
              <w:bottom w:val="single" w:color="auto" w:sz="4" w:space="0"/>
              <w:right w:val="single" w:color="auto" w:sz="4" w:space="0"/>
            </w:tcBorders>
            <w:shd w:val="clear" w:color="auto" w:fill="auto"/>
            <w:noWrap/>
            <w:vAlign w:val="center"/>
          </w:tcPr>
          <w:p w14:paraId="2D9D2AC7">
            <w:pPr>
              <w:widowControl/>
              <w:jc w:val="center"/>
              <w:rPr>
                <w:rFonts w:ascii="宋体" w:hAnsi="宋体" w:cs="宋体"/>
                <w:color w:val="000000"/>
                <w:kern w:val="0"/>
                <w:sz w:val="22"/>
                <w:szCs w:val="22"/>
              </w:rPr>
            </w:pPr>
            <w:r>
              <w:rPr>
                <w:rFonts w:hint="eastAsia" w:ascii="宋体" w:hAnsi="宋体" w:cs="宋体"/>
                <w:color w:val="000000"/>
                <w:kern w:val="0"/>
                <w:sz w:val="22"/>
                <w:szCs w:val="22"/>
              </w:rPr>
              <w:t>2号楼车库入口</w:t>
            </w:r>
          </w:p>
        </w:tc>
        <w:tc>
          <w:tcPr>
            <w:tcW w:w="1118" w:type="dxa"/>
            <w:tcBorders>
              <w:top w:val="nil"/>
              <w:left w:val="nil"/>
              <w:bottom w:val="single" w:color="auto" w:sz="4" w:space="0"/>
              <w:right w:val="single" w:color="auto" w:sz="4" w:space="0"/>
            </w:tcBorders>
            <w:shd w:val="clear" w:color="auto" w:fill="auto"/>
            <w:noWrap/>
            <w:vAlign w:val="center"/>
          </w:tcPr>
          <w:p w14:paraId="5647DA17">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7F039FF5">
            <w:pPr>
              <w:widowControl/>
              <w:jc w:val="center"/>
              <w:rPr>
                <w:rFonts w:ascii="宋体" w:hAnsi="宋体" w:cs="宋体"/>
                <w:color w:val="000000"/>
                <w:kern w:val="0"/>
                <w:sz w:val="22"/>
                <w:szCs w:val="22"/>
              </w:rPr>
            </w:pPr>
            <w:r>
              <w:rPr>
                <w:rFonts w:hint="eastAsia" w:ascii="宋体" w:hAnsi="宋体" w:cs="宋体"/>
                <w:color w:val="000000"/>
                <w:kern w:val="0"/>
                <w:sz w:val="22"/>
                <w:szCs w:val="22"/>
              </w:rPr>
              <w:t>324</w:t>
            </w:r>
          </w:p>
        </w:tc>
        <w:tc>
          <w:tcPr>
            <w:tcW w:w="1597" w:type="dxa"/>
            <w:tcBorders>
              <w:top w:val="nil"/>
              <w:left w:val="nil"/>
              <w:bottom w:val="single" w:color="auto" w:sz="4" w:space="0"/>
              <w:right w:val="single" w:color="auto" w:sz="4" w:space="0"/>
            </w:tcBorders>
          </w:tcPr>
          <w:p w14:paraId="39FD9494">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341DD1F6">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75E7C885">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3489" w:type="dxa"/>
            <w:tcBorders>
              <w:top w:val="nil"/>
              <w:left w:val="nil"/>
              <w:bottom w:val="single" w:color="auto" w:sz="4" w:space="0"/>
              <w:right w:val="single" w:color="auto" w:sz="4" w:space="0"/>
            </w:tcBorders>
            <w:shd w:val="clear" w:color="auto" w:fill="auto"/>
            <w:noWrap/>
            <w:vAlign w:val="center"/>
          </w:tcPr>
          <w:p w14:paraId="23B19B8C">
            <w:pPr>
              <w:widowControl/>
              <w:jc w:val="center"/>
              <w:rPr>
                <w:rFonts w:ascii="宋体" w:hAnsi="宋体" w:cs="宋体"/>
                <w:color w:val="000000"/>
                <w:kern w:val="0"/>
                <w:sz w:val="22"/>
                <w:szCs w:val="22"/>
              </w:rPr>
            </w:pPr>
            <w:r>
              <w:rPr>
                <w:rFonts w:hint="eastAsia" w:ascii="宋体" w:hAnsi="宋体" w:cs="宋体"/>
                <w:color w:val="000000"/>
                <w:kern w:val="0"/>
                <w:sz w:val="22"/>
                <w:szCs w:val="22"/>
              </w:rPr>
              <w:t>保健所</w:t>
            </w:r>
          </w:p>
        </w:tc>
        <w:tc>
          <w:tcPr>
            <w:tcW w:w="1118" w:type="dxa"/>
            <w:tcBorders>
              <w:top w:val="nil"/>
              <w:left w:val="nil"/>
              <w:bottom w:val="single" w:color="auto" w:sz="4" w:space="0"/>
              <w:right w:val="single" w:color="auto" w:sz="4" w:space="0"/>
            </w:tcBorders>
            <w:shd w:val="clear" w:color="auto" w:fill="auto"/>
            <w:noWrap/>
            <w:vAlign w:val="center"/>
          </w:tcPr>
          <w:p w14:paraId="33ABDB70">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176AB0FD">
            <w:pPr>
              <w:widowControl/>
              <w:jc w:val="center"/>
              <w:rPr>
                <w:rFonts w:ascii="宋体" w:hAnsi="宋体" w:cs="宋体"/>
                <w:color w:val="000000"/>
                <w:kern w:val="0"/>
                <w:sz w:val="22"/>
                <w:szCs w:val="22"/>
              </w:rPr>
            </w:pPr>
            <w:r>
              <w:rPr>
                <w:rFonts w:hint="eastAsia" w:ascii="宋体" w:hAnsi="宋体" w:cs="宋体"/>
                <w:color w:val="000000"/>
                <w:kern w:val="0"/>
                <w:sz w:val="22"/>
                <w:szCs w:val="22"/>
              </w:rPr>
              <w:t>17.2</w:t>
            </w:r>
          </w:p>
        </w:tc>
        <w:tc>
          <w:tcPr>
            <w:tcW w:w="1597" w:type="dxa"/>
            <w:tcBorders>
              <w:top w:val="nil"/>
              <w:left w:val="nil"/>
              <w:bottom w:val="single" w:color="auto" w:sz="4" w:space="0"/>
              <w:right w:val="single" w:color="auto" w:sz="4" w:space="0"/>
            </w:tcBorders>
          </w:tcPr>
          <w:p w14:paraId="0891B798">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1B092D21">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68F9430F">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3489" w:type="dxa"/>
            <w:tcBorders>
              <w:top w:val="nil"/>
              <w:left w:val="nil"/>
              <w:bottom w:val="single" w:color="auto" w:sz="4" w:space="0"/>
              <w:right w:val="single" w:color="auto" w:sz="4" w:space="0"/>
            </w:tcBorders>
            <w:shd w:val="clear" w:color="auto" w:fill="auto"/>
            <w:noWrap/>
            <w:vAlign w:val="center"/>
          </w:tcPr>
          <w:p w14:paraId="595EAB28">
            <w:pPr>
              <w:widowControl/>
              <w:jc w:val="center"/>
              <w:rPr>
                <w:rFonts w:ascii="宋体" w:hAnsi="宋体" w:cs="宋体"/>
                <w:color w:val="000000"/>
                <w:kern w:val="0"/>
                <w:sz w:val="22"/>
                <w:szCs w:val="22"/>
              </w:rPr>
            </w:pPr>
            <w:r>
              <w:rPr>
                <w:rFonts w:hint="eastAsia" w:ascii="宋体" w:hAnsi="宋体" w:cs="宋体"/>
                <w:color w:val="000000"/>
                <w:kern w:val="0"/>
                <w:sz w:val="22"/>
                <w:szCs w:val="22"/>
              </w:rPr>
              <w:t>家属区13栋沉沙井清掏</w:t>
            </w:r>
          </w:p>
        </w:tc>
        <w:tc>
          <w:tcPr>
            <w:tcW w:w="1118" w:type="dxa"/>
            <w:tcBorders>
              <w:top w:val="nil"/>
              <w:left w:val="nil"/>
              <w:bottom w:val="single" w:color="auto" w:sz="4" w:space="0"/>
              <w:right w:val="single" w:color="auto" w:sz="4" w:space="0"/>
            </w:tcBorders>
            <w:shd w:val="clear" w:color="auto" w:fill="auto"/>
            <w:noWrap/>
            <w:vAlign w:val="center"/>
          </w:tcPr>
          <w:p w14:paraId="03446DD6">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1DF26BC0">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597" w:type="dxa"/>
            <w:tcBorders>
              <w:top w:val="nil"/>
              <w:left w:val="nil"/>
              <w:bottom w:val="single" w:color="auto" w:sz="4" w:space="0"/>
              <w:right w:val="single" w:color="auto" w:sz="4" w:space="0"/>
            </w:tcBorders>
          </w:tcPr>
          <w:p w14:paraId="2EBD976F">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12F99775">
        <w:tblPrEx>
          <w:tblCellMar>
            <w:top w:w="0" w:type="dxa"/>
            <w:left w:w="108" w:type="dxa"/>
            <w:bottom w:w="0" w:type="dxa"/>
            <w:right w:w="108" w:type="dxa"/>
          </w:tblCellMar>
        </w:tblPrEx>
        <w:trPr>
          <w:trHeight w:val="432" w:hRule="atLeast"/>
          <w:jc w:val="center"/>
        </w:trPr>
        <w:tc>
          <w:tcPr>
            <w:tcW w:w="679" w:type="dxa"/>
            <w:tcBorders>
              <w:top w:val="nil"/>
              <w:left w:val="single" w:color="auto" w:sz="4" w:space="0"/>
              <w:bottom w:val="single" w:color="auto" w:sz="4" w:space="0"/>
              <w:right w:val="single" w:color="auto" w:sz="4" w:space="0"/>
            </w:tcBorders>
            <w:shd w:val="clear" w:color="auto" w:fill="auto"/>
            <w:noWrap/>
            <w:vAlign w:val="center"/>
          </w:tcPr>
          <w:p w14:paraId="66472BB9">
            <w:pPr>
              <w:widowControl/>
              <w:jc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3489" w:type="dxa"/>
            <w:tcBorders>
              <w:top w:val="nil"/>
              <w:left w:val="nil"/>
              <w:bottom w:val="single" w:color="auto" w:sz="4" w:space="0"/>
              <w:right w:val="single" w:color="auto" w:sz="4" w:space="0"/>
            </w:tcBorders>
            <w:shd w:val="clear" w:color="auto" w:fill="auto"/>
            <w:noWrap/>
            <w:vAlign w:val="center"/>
          </w:tcPr>
          <w:p w14:paraId="142EDB3F">
            <w:pPr>
              <w:widowControl/>
              <w:jc w:val="center"/>
              <w:rPr>
                <w:rFonts w:ascii="宋体" w:hAnsi="宋体" w:cs="宋体"/>
                <w:color w:val="000000"/>
                <w:kern w:val="0"/>
                <w:sz w:val="22"/>
                <w:szCs w:val="22"/>
              </w:rPr>
            </w:pPr>
            <w:r>
              <w:rPr>
                <w:rFonts w:hint="eastAsia" w:ascii="宋体" w:hAnsi="宋体" w:cs="宋体"/>
                <w:color w:val="FF0000"/>
                <w:kern w:val="0"/>
                <w:sz w:val="22"/>
                <w:szCs w:val="22"/>
              </w:rPr>
              <w:t>2号楼负2楼池子清掏</w:t>
            </w:r>
          </w:p>
        </w:tc>
        <w:tc>
          <w:tcPr>
            <w:tcW w:w="1118" w:type="dxa"/>
            <w:tcBorders>
              <w:top w:val="nil"/>
              <w:left w:val="nil"/>
              <w:bottom w:val="single" w:color="auto" w:sz="4" w:space="0"/>
              <w:right w:val="single" w:color="auto" w:sz="4" w:space="0"/>
            </w:tcBorders>
            <w:shd w:val="clear" w:color="auto" w:fill="auto"/>
            <w:noWrap/>
            <w:vAlign w:val="center"/>
          </w:tcPr>
          <w:p w14:paraId="2E2CBCAB">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nil"/>
              <w:left w:val="nil"/>
              <w:bottom w:val="single" w:color="auto" w:sz="4" w:space="0"/>
              <w:right w:val="single" w:color="auto" w:sz="4" w:space="0"/>
            </w:tcBorders>
            <w:shd w:val="clear" w:color="auto" w:fill="auto"/>
            <w:noWrap/>
            <w:vAlign w:val="center"/>
          </w:tcPr>
          <w:p w14:paraId="65F5699F">
            <w:pPr>
              <w:widowControl/>
              <w:jc w:val="center"/>
              <w:rPr>
                <w:rFonts w:ascii="宋体" w:hAnsi="宋体" w:cs="宋体"/>
                <w:color w:val="000000"/>
                <w:kern w:val="0"/>
                <w:sz w:val="22"/>
                <w:szCs w:val="22"/>
              </w:rPr>
            </w:pPr>
            <w:r>
              <w:rPr>
                <w:rFonts w:hint="eastAsia" w:ascii="宋体" w:hAnsi="宋体" w:cs="宋体"/>
                <w:color w:val="000000"/>
                <w:kern w:val="0"/>
                <w:sz w:val="22"/>
                <w:szCs w:val="22"/>
              </w:rPr>
              <w:t>7.9</w:t>
            </w:r>
          </w:p>
        </w:tc>
        <w:tc>
          <w:tcPr>
            <w:tcW w:w="1597" w:type="dxa"/>
            <w:tcBorders>
              <w:top w:val="nil"/>
              <w:left w:val="nil"/>
              <w:bottom w:val="single" w:color="auto" w:sz="4" w:space="0"/>
              <w:right w:val="single" w:color="auto" w:sz="4" w:space="0"/>
            </w:tcBorders>
          </w:tcPr>
          <w:p w14:paraId="361567E1">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人工清掏</w:t>
            </w:r>
          </w:p>
        </w:tc>
      </w:tr>
      <w:tr w14:paraId="5EBD27B4">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DEE728">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E7C83C">
            <w:pPr>
              <w:widowControl/>
              <w:jc w:val="center"/>
              <w:rPr>
                <w:rFonts w:ascii="宋体" w:hAnsi="宋体" w:cs="宋体"/>
                <w:color w:val="000000"/>
                <w:kern w:val="0"/>
                <w:sz w:val="22"/>
                <w:szCs w:val="22"/>
              </w:rPr>
            </w:pPr>
            <w:r>
              <w:rPr>
                <w:rFonts w:hint="eastAsia" w:ascii="宋体" w:hAnsi="宋体" w:cs="宋体"/>
                <w:color w:val="000000"/>
                <w:kern w:val="0"/>
                <w:sz w:val="22"/>
                <w:szCs w:val="22"/>
              </w:rPr>
              <w:t>护理学院永川分院</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AC5CE">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80CA95">
            <w:pPr>
              <w:widowControl/>
              <w:jc w:val="center"/>
              <w:rPr>
                <w:rFonts w:ascii="宋体" w:hAnsi="宋体" w:cs="宋体"/>
                <w:color w:val="000000"/>
                <w:kern w:val="0"/>
                <w:sz w:val="22"/>
                <w:szCs w:val="22"/>
              </w:rPr>
            </w:pPr>
            <w:r>
              <w:rPr>
                <w:rFonts w:hint="eastAsia" w:ascii="宋体" w:hAnsi="宋体" w:cs="宋体"/>
                <w:color w:val="000000"/>
                <w:kern w:val="0"/>
                <w:sz w:val="22"/>
                <w:szCs w:val="22"/>
              </w:rPr>
              <w:t>80</w:t>
            </w:r>
          </w:p>
        </w:tc>
        <w:tc>
          <w:tcPr>
            <w:tcW w:w="1597" w:type="dxa"/>
            <w:tcBorders>
              <w:top w:val="single" w:color="auto" w:sz="4" w:space="0"/>
              <w:left w:val="single" w:color="auto" w:sz="4" w:space="0"/>
              <w:bottom w:val="single" w:color="auto" w:sz="4" w:space="0"/>
              <w:right w:val="single" w:color="auto" w:sz="4" w:space="0"/>
            </w:tcBorders>
          </w:tcPr>
          <w:p w14:paraId="3D64AE32">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6ECFE256">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441338">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AAC70">
            <w:pPr>
              <w:widowControl/>
              <w:jc w:val="center"/>
              <w:rPr>
                <w:rFonts w:ascii="宋体" w:hAnsi="宋体" w:cs="宋体"/>
                <w:color w:val="000000"/>
                <w:kern w:val="0"/>
                <w:sz w:val="22"/>
                <w:szCs w:val="22"/>
              </w:rPr>
            </w:pPr>
            <w:r>
              <w:rPr>
                <w:rFonts w:hint="eastAsia" w:ascii="宋体" w:hAnsi="宋体" w:cs="宋体"/>
                <w:color w:val="FF0000"/>
                <w:kern w:val="0"/>
                <w:sz w:val="22"/>
                <w:szCs w:val="22"/>
              </w:rPr>
              <w:t>兴龙湖社区卫生服务中心</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60C6BD">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8F4E30">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597" w:type="dxa"/>
            <w:tcBorders>
              <w:top w:val="single" w:color="auto" w:sz="4" w:space="0"/>
              <w:left w:val="single" w:color="auto" w:sz="4" w:space="0"/>
              <w:bottom w:val="single" w:color="auto" w:sz="4" w:space="0"/>
              <w:right w:val="single" w:color="auto" w:sz="4" w:space="0"/>
            </w:tcBorders>
          </w:tcPr>
          <w:p w14:paraId="3FD8B309">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人工清掏</w:t>
            </w:r>
          </w:p>
        </w:tc>
      </w:tr>
      <w:tr w14:paraId="33DD33FF">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7A5B2B">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239A62">
            <w:pPr>
              <w:widowControl/>
              <w:jc w:val="center"/>
              <w:rPr>
                <w:rFonts w:ascii="宋体" w:hAnsi="宋体" w:cs="宋体"/>
                <w:color w:val="000000"/>
                <w:kern w:val="0"/>
                <w:sz w:val="22"/>
                <w:szCs w:val="22"/>
              </w:rPr>
            </w:pPr>
            <w:r>
              <w:rPr>
                <w:rFonts w:hint="eastAsia" w:ascii="宋体" w:hAnsi="宋体" w:cs="宋体"/>
                <w:color w:val="000000"/>
                <w:kern w:val="0"/>
                <w:sz w:val="22"/>
                <w:szCs w:val="22"/>
              </w:rPr>
              <w:t>大安院区</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980E11">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D235EC">
            <w:pPr>
              <w:widowControl/>
              <w:jc w:val="center"/>
              <w:rPr>
                <w:rFonts w:ascii="宋体" w:hAnsi="宋体" w:cs="宋体"/>
                <w:color w:val="000000"/>
                <w:kern w:val="0"/>
                <w:sz w:val="22"/>
                <w:szCs w:val="22"/>
              </w:rPr>
            </w:pPr>
            <w:r>
              <w:rPr>
                <w:rFonts w:hint="eastAsia" w:ascii="宋体" w:hAnsi="宋体" w:cs="宋体"/>
                <w:color w:val="000000"/>
                <w:kern w:val="0"/>
                <w:sz w:val="22"/>
                <w:szCs w:val="22"/>
              </w:rPr>
              <w:t>459</w:t>
            </w:r>
          </w:p>
        </w:tc>
        <w:tc>
          <w:tcPr>
            <w:tcW w:w="1597" w:type="dxa"/>
            <w:tcBorders>
              <w:top w:val="single" w:color="auto" w:sz="4" w:space="0"/>
              <w:left w:val="single" w:color="auto" w:sz="4" w:space="0"/>
              <w:bottom w:val="single" w:color="auto" w:sz="4" w:space="0"/>
              <w:right w:val="single" w:color="auto" w:sz="4" w:space="0"/>
            </w:tcBorders>
          </w:tcPr>
          <w:p w14:paraId="62DB98EB">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68C5245A">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5993D6">
            <w:pPr>
              <w:widowControl/>
              <w:jc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E5BFC">
            <w:pPr>
              <w:widowControl/>
              <w:jc w:val="center"/>
              <w:rPr>
                <w:rFonts w:ascii="宋体" w:hAnsi="宋体" w:cs="宋体"/>
                <w:color w:val="000000"/>
                <w:kern w:val="0"/>
                <w:sz w:val="22"/>
                <w:szCs w:val="22"/>
              </w:rPr>
            </w:pPr>
            <w:r>
              <w:rPr>
                <w:rFonts w:hint="eastAsia" w:ascii="宋体" w:hAnsi="宋体" w:cs="宋体"/>
                <w:color w:val="FF0000"/>
                <w:kern w:val="0"/>
                <w:sz w:val="22"/>
                <w:szCs w:val="22"/>
              </w:rPr>
              <w:t>医疗美容中心</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8B8D33">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300417">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1597" w:type="dxa"/>
            <w:tcBorders>
              <w:top w:val="single" w:color="auto" w:sz="4" w:space="0"/>
              <w:left w:val="single" w:color="auto" w:sz="4" w:space="0"/>
              <w:bottom w:val="single" w:color="auto" w:sz="4" w:space="0"/>
              <w:right w:val="single" w:color="auto" w:sz="4" w:space="0"/>
            </w:tcBorders>
          </w:tcPr>
          <w:p w14:paraId="79A9AE31">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人工清掏</w:t>
            </w:r>
          </w:p>
        </w:tc>
      </w:tr>
      <w:tr w14:paraId="5DD39EF6">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5E2DA">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15C41F">
            <w:pPr>
              <w:widowControl/>
              <w:jc w:val="center"/>
              <w:rPr>
                <w:rFonts w:ascii="宋体" w:hAnsi="宋体" w:cs="宋体"/>
                <w:color w:val="000000"/>
                <w:kern w:val="0"/>
                <w:sz w:val="22"/>
                <w:szCs w:val="22"/>
              </w:rPr>
            </w:pPr>
            <w:r>
              <w:rPr>
                <w:rFonts w:hint="eastAsia" w:ascii="宋体" w:hAnsi="宋体" w:cs="宋体"/>
                <w:color w:val="000000"/>
                <w:kern w:val="0"/>
                <w:sz w:val="22"/>
                <w:szCs w:val="22"/>
              </w:rPr>
              <w:t>兴龙湖院区</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97937D">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0A2E07">
            <w:pPr>
              <w:widowControl/>
              <w:jc w:val="center"/>
              <w:rPr>
                <w:rFonts w:ascii="宋体" w:hAnsi="宋体" w:cs="宋体"/>
                <w:color w:val="000000"/>
                <w:kern w:val="0"/>
                <w:sz w:val="22"/>
                <w:szCs w:val="22"/>
              </w:rPr>
            </w:pPr>
            <w:r>
              <w:rPr>
                <w:rFonts w:hint="eastAsia" w:ascii="宋体" w:hAnsi="宋体" w:cs="宋体"/>
                <w:color w:val="000000"/>
                <w:kern w:val="0"/>
                <w:sz w:val="22"/>
                <w:szCs w:val="22"/>
              </w:rPr>
              <w:t>693</w:t>
            </w:r>
          </w:p>
        </w:tc>
        <w:tc>
          <w:tcPr>
            <w:tcW w:w="1597" w:type="dxa"/>
            <w:tcBorders>
              <w:top w:val="single" w:color="auto" w:sz="4" w:space="0"/>
              <w:left w:val="single" w:color="auto" w:sz="4" w:space="0"/>
              <w:bottom w:val="single" w:color="auto" w:sz="4" w:space="0"/>
              <w:right w:val="single" w:color="auto" w:sz="4" w:space="0"/>
            </w:tcBorders>
          </w:tcPr>
          <w:p w14:paraId="27241D09">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机械清掏</w:t>
            </w:r>
          </w:p>
        </w:tc>
      </w:tr>
      <w:tr w14:paraId="1662165C">
        <w:tblPrEx>
          <w:tblCellMar>
            <w:top w:w="0" w:type="dxa"/>
            <w:left w:w="108" w:type="dxa"/>
            <w:bottom w:w="0" w:type="dxa"/>
            <w:right w:w="108" w:type="dxa"/>
          </w:tblCellMar>
        </w:tblPrEx>
        <w:trPr>
          <w:trHeight w:val="432" w:hRule="atLeast"/>
          <w:jc w:val="center"/>
        </w:trPr>
        <w:tc>
          <w:tcPr>
            <w:tcW w:w="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23E6F3">
            <w:pPr>
              <w:widowControl/>
              <w:jc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3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F7DDBF">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1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87698">
            <w:pPr>
              <w:widowControl/>
              <w:jc w:val="center"/>
              <w:rPr>
                <w:rFonts w:ascii="宋体" w:hAnsi="宋体" w:cs="宋体"/>
                <w:color w:val="000000"/>
                <w:kern w:val="0"/>
                <w:sz w:val="22"/>
                <w:szCs w:val="22"/>
              </w:rPr>
            </w:pPr>
            <w:r>
              <w:rPr>
                <w:rFonts w:hint="eastAsia" w:ascii="宋体" w:hAnsi="宋体" w:cs="宋体"/>
                <w:color w:val="000000"/>
                <w:kern w:val="0"/>
                <w:sz w:val="22"/>
                <w:szCs w:val="22"/>
              </w:rPr>
              <w:t>32</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65A6F">
            <w:pPr>
              <w:widowControl/>
              <w:jc w:val="center"/>
              <w:rPr>
                <w:rFonts w:ascii="宋体" w:hAnsi="宋体" w:cs="宋体"/>
                <w:color w:val="000000"/>
                <w:kern w:val="0"/>
                <w:sz w:val="22"/>
                <w:szCs w:val="22"/>
              </w:rPr>
            </w:pPr>
            <w:r>
              <w:rPr>
                <w:rFonts w:hint="eastAsia" w:ascii="宋体" w:hAnsi="宋体" w:cs="宋体"/>
                <w:color w:val="000000"/>
                <w:kern w:val="0"/>
                <w:sz w:val="22"/>
                <w:szCs w:val="22"/>
              </w:rPr>
              <w:t>3146.34</w:t>
            </w:r>
          </w:p>
        </w:tc>
        <w:tc>
          <w:tcPr>
            <w:tcW w:w="1597" w:type="dxa"/>
            <w:tcBorders>
              <w:top w:val="single" w:color="auto" w:sz="4" w:space="0"/>
              <w:left w:val="single" w:color="auto" w:sz="4" w:space="0"/>
              <w:bottom w:val="single" w:color="auto" w:sz="4" w:space="0"/>
              <w:right w:val="single" w:color="auto" w:sz="4" w:space="0"/>
            </w:tcBorders>
          </w:tcPr>
          <w:p w14:paraId="4AF944E1">
            <w:pPr>
              <w:widowControl/>
              <w:jc w:val="center"/>
              <w:rPr>
                <w:rFonts w:ascii="宋体" w:hAnsi="宋体" w:cs="宋体"/>
                <w:color w:val="000000"/>
                <w:kern w:val="0"/>
                <w:sz w:val="22"/>
                <w:szCs w:val="22"/>
              </w:rPr>
            </w:pPr>
          </w:p>
        </w:tc>
      </w:tr>
      <w:bookmarkEnd w:id="164"/>
    </w:tbl>
    <w:p w14:paraId="1F7AB204">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23179E91">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F1E3345">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3A5189B">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2EF109C6">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BE6C160">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3A7BD4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C0ADF58">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CB80A7F">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D0B2548-0986-41A8-BA0D-7D385A766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4CD56D"/>
    <w:multiLevelType w:val="singleLevel"/>
    <w:tmpl w:val="004CD56D"/>
    <w:lvl w:ilvl="0" w:tentative="0">
      <w:start w:val="2"/>
      <w:numFmt w:val="decimal"/>
      <w:lvlText w:val="%1."/>
      <w:lvlJc w:val="left"/>
      <w:pPr>
        <w:tabs>
          <w:tab w:val="left" w:pos="312"/>
        </w:tabs>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5779E7"/>
    <w:rsid w:val="02962383"/>
    <w:rsid w:val="02D84414"/>
    <w:rsid w:val="02FE0C09"/>
    <w:rsid w:val="037759DB"/>
    <w:rsid w:val="03BB3ADF"/>
    <w:rsid w:val="03C2134C"/>
    <w:rsid w:val="04DA26C6"/>
    <w:rsid w:val="04F00597"/>
    <w:rsid w:val="051A354D"/>
    <w:rsid w:val="05E64439"/>
    <w:rsid w:val="05E94CDF"/>
    <w:rsid w:val="060E092E"/>
    <w:rsid w:val="065A1406"/>
    <w:rsid w:val="067D7A0C"/>
    <w:rsid w:val="06A45EA9"/>
    <w:rsid w:val="06BC1BB0"/>
    <w:rsid w:val="06DD11C7"/>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0369A6"/>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0C009C2"/>
    <w:rsid w:val="111523FC"/>
    <w:rsid w:val="11782A26"/>
    <w:rsid w:val="13141499"/>
    <w:rsid w:val="131D034D"/>
    <w:rsid w:val="134E0964"/>
    <w:rsid w:val="13653AA2"/>
    <w:rsid w:val="13D52C1B"/>
    <w:rsid w:val="13F41DC8"/>
    <w:rsid w:val="144B1714"/>
    <w:rsid w:val="149B44BB"/>
    <w:rsid w:val="14B95EDB"/>
    <w:rsid w:val="14C6168E"/>
    <w:rsid w:val="14C6556D"/>
    <w:rsid w:val="151E30B3"/>
    <w:rsid w:val="1539710F"/>
    <w:rsid w:val="1554725E"/>
    <w:rsid w:val="15604521"/>
    <w:rsid w:val="156125ED"/>
    <w:rsid w:val="158D32E0"/>
    <w:rsid w:val="16243DF1"/>
    <w:rsid w:val="177B7D38"/>
    <w:rsid w:val="17E52B34"/>
    <w:rsid w:val="18130842"/>
    <w:rsid w:val="18465822"/>
    <w:rsid w:val="18675712"/>
    <w:rsid w:val="188B43F5"/>
    <w:rsid w:val="18A936F6"/>
    <w:rsid w:val="18E50010"/>
    <w:rsid w:val="18F71640"/>
    <w:rsid w:val="19394057"/>
    <w:rsid w:val="199A1032"/>
    <w:rsid w:val="199C2358"/>
    <w:rsid w:val="19B7492C"/>
    <w:rsid w:val="19D34E8C"/>
    <w:rsid w:val="1A511E59"/>
    <w:rsid w:val="1A705757"/>
    <w:rsid w:val="1AF71484"/>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2C0FC6"/>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6E25C3"/>
    <w:rsid w:val="22EF7055"/>
    <w:rsid w:val="231132FF"/>
    <w:rsid w:val="23743B1F"/>
    <w:rsid w:val="240C0392"/>
    <w:rsid w:val="241F1A4B"/>
    <w:rsid w:val="24514D5A"/>
    <w:rsid w:val="24AB13E3"/>
    <w:rsid w:val="254D6667"/>
    <w:rsid w:val="25B61F3B"/>
    <w:rsid w:val="25B67319"/>
    <w:rsid w:val="25B7688A"/>
    <w:rsid w:val="25B91E1A"/>
    <w:rsid w:val="260F34CE"/>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FE5073"/>
    <w:rsid w:val="2A0812C8"/>
    <w:rsid w:val="2B3D6767"/>
    <w:rsid w:val="2B57565F"/>
    <w:rsid w:val="2BBD2276"/>
    <w:rsid w:val="2C415C90"/>
    <w:rsid w:val="2C812A23"/>
    <w:rsid w:val="2CDF621C"/>
    <w:rsid w:val="2CF2794B"/>
    <w:rsid w:val="2D9073ED"/>
    <w:rsid w:val="2DCE45FA"/>
    <w:rsid w:val="2E4A05E4"/>
    <w:rsid w:val="2F1F1F02"/>
    <w:rsid w:val="2F2348BD"/>
    <w:rsid w:val="2F6F1AD9"/>
    <w:rsid w:val="2F831DB2"/>
    <w:rsid w:val="2F943FCB"/>
    <w:rsid w:val="2FD06C0B"/>
    <w:rsid w:val="302847BB"/>
    <w:rsid w:val="30381B81"/>
    <w:rsid w:val="30A44277"/>
    <w:rsid w:val="30B15F03"/>
    <w:rsid w:val="30B30136"/>
    <w:rsid w:val="31CA4358"/>
    <w:rsid w:val="31FA7479"/>
    <w:rsid w:val="32050A97"/>
    <w:rsid w:val="32284BF5"/>
    <w:rsid w:val="32DA1DD4"/>
    <w:rsid w:val="331035D3"/>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C4F6F1A"/>
    <w:rsid w:val="3D2F290C"/>
    <w:rsid w:val="3D4C1E7B"/>
    <w:rsid w:val="3DA212C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46682B"/>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934057"/>
    <w:rsid w:val="4BE8259F"/>
    <w:rsid w:val="4C4E289A"/>
    <w:rsid w:val="4DBE5CAD"/>
    <w:rsid w:val="4DD75684"/>
    <w:rsid w:val="4E0D2518"/>
    <w:rsid w:val="4E231003"/>
    <w:rsid w:val="4E3873B7"/>
    <w:rsid w:val="4EF70D4B"/>
    <w:rsid w:val="4F2E0C11"/>
    <w:rsid w:val="4F79418A"/>
    <w:rsid w:val="4FEE4B1B"/>
    <w:rsid w:val="50895F2A"/>
    <w:rsid w:val="50A2078E"/>
    <w:rsid w:val="50B9275C"/>
    <w:rsid w:val="50F72CC9"/>
    <w:rsid w:val="50FE286B"/>
    <w:rsid w:val="514069D9"/>
    <w:rsid w:val="51932220"/>
    <w:rsid w:val="51D77CAA"/>
    <w:rsid w:val="52173BDE"/>
    <w:rsid w:val="5228244C"/>
    <w:rsid w:val="526D301C"/>
    <w:rsid w:val="529620AE"/>
    <w:rsid w:val="52EB291F"/>
    <w:rsid w:val="52ED493F"/>
    <w:rsid w:val="531F0FF7"/>
    <w:rsid w:val="539F2D44"/>
    <w:rsid w:val="53B56AAB"/>
    <w:rsid w:val="53D1198E"/>
    <w:rsid w:val="53E03D6D"/>
    <w:rsid w:val="53E144A4"/>
    <w:rsid w:val="54333CD5"/>
    <w:rsid w:val="546107D9"/>
    <w:rsid w:val="546E506B"/>
    <w:rsid w:val="549E2395"/>
    <w:rsid w:val="55144405"/>
    <w:rsid w:val="55297C80"/>
    <w:rsid w:val="5531155E"/>
    <w:rsid w:val="565C7750"/>
    <w:rsid w:val="56644F18"/>
    <w:rsid w:val="56A12956"/>
    <w:rsid w:val="56FF2E93"/>
    <w:rsid w:val="576D5122"/>
    <w:rsid w:val="58506377"/>
    <w:rsid w:val="586259DC"/>
    <w:rsid w:val="58625BCC"/>
    <w:rsid w:val="58627B7D"/>
    <w:rsid w:val="58B574EB"/>
    <w:rsid w:val="58D746F8"/>
    <w:rsid w:val="58FC1D80"/>
    <w:rsid w:val="593509FB"/>
    <w:rsid w:val="59893E96"/>
    <w:rsid w:val="599D432B"/>
    <w:rsid w:val="59C035F1"/>
    <w:rsid w:val="59E56370"/>
    <w:rsid w:val="5B1E275D"/>
    <w:rsid w:val="5B3E21DC"/>
    <w:rsid w:val="5B4A5024"/>
    <w:rsid w:val="5B9A05F2"/>
    <w:rsid w:val="5BBD57F6"/>
    <w:rsid w:val="5BC414F3"/>
    <w:rsid w:val="5BD85D21"/>
    <w:rsid w:val="5C953453"/>
    <w:rsid w:val="5CAE15E3"/>
    <w:rsid w:val="5CB84A88"/>
    <w:rsid w:val="5D290C69"/>
    <w:rsid w:val="5E254884"/>
    <w:rsid w:val="5E36741C"/>
    <w:rsid w:val="5E591B16"/>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2D01C35"/>
    <w:rsid w:val="6352606D"/>
    <w:rsid w:val="639436E3"/>
    <w:rsid w:val="6445282D"/>
    <w:rsid w:val="645A13DB"/>
    <w:rsid w:val="648C045C"/>
    <w:rsid w:val="656A40F1"/>
    <w:rsid w:val="656B537F"/>
    <w:rsid w:val="658C5E23"/>
    <w:rsid w:val="65F9363E"/>
    <w:rsid w:val="66312280"/>
    <w:rsid w:val="667E25AF"/>
    <w:rsid w:val="66815672"/>
    <w:rsid w:val="66B54542"/>
    <w:rsid w:val="67130BF8"/>
    <w:rsid w:val="67152E14"/>
    <w:rsid w:val="67525528"/>
    <w:rsid w:val="67770DF7"/>
    <w:rsid w:val="679C27B9"/>
    <w:rsid w:val="67CB3049"/>
    <w:rsid w:val="67FF2A16"/>
    <w:rsid w:val="680256B8"/>
    <w:rsid w:val="682465CF"/>
    <w:rsid w:val="68EA74FF"/>
    <w:rsid w:val="6972525B"/>
    <w:rsid w:val="69C211FB"/>
    <w:rsid w:val="69FC5E8B"/>
    <w:rsid w:val="6A16113C"/>
    <w:rsid w:val="6A633E28"/>
    <w:rsid w:val="6AD14E1A"/>
    <w:rsid w:val="6AFE5801"/>
    <w:rsid w:val="6B056872"/>
    <w:rsid w:val="6B1765A5"/>
    <w:rsid w:val="6B217424"/>
    <w:rsid w:val="6B28360F"/>
    <w:rsid w:val="6B854C8C"/>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E41D61"/>
    <w:rsid w:val="753D2C53"/>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BD2958"/>
    <w:rsid w:val="7EC565EC"/>
    <w:rsid w:val="7EEF5417"/>
    <w:rsid w:val="7F0D3AEF"/>
    <w:rsid w:val="7F3E18A8"/>
    <w:rsid w:val="7F435763"/>
    <w:rsid w:val="7F702E68"/>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12265</Words>
  <Characters>12572</Characters>
  <Lines>182</Lines>
  <Paragraphs>51</Paragraphs>
  <TotalTime>43</TotalTime>
  <ScaleCrop>false</ScaleCrop>
  <LinksUpToDate>false</LinksUpToDate>
  <CharactersWithSpaces>13062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2025-05-09T03:31:40Z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