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6C354">
      <w:pPr>
        <w:pStyle w:val="3"/>
        <w:overflowPunct w:val="0"/>
        <w:ind w:firstLine="643" w:firstLineChars="200"/>
        <w:jc w:val="center"/>
        <w:rPr>
          <w:rFonts w:ascii="宋体" w:hAnsi="宋体"/>
          <w:sz w:val="24"/>
          <w:szCs w:val="24"/>
        </w:rPr>
      </w:pPr>
      <w:bookmarkStart w:id="0" w:name="_Toc65660339"/>
      <w:bookmarkStart w:id="1" w:name="_Toc5909"/>
      <w:r>
        <w:rPr>
          <w:rFonts w:hint="eastAsia" w:ascii="宋体" w:hAnsi="宋体"/>
          <w:sz w:val="32"/>
          <w:szCs w:val="32"/>
        </w:rPr>
        <w:t>兴龙湖院区全科楼教务科家具阳光推介需求</w:t>
      </w:r>
    </w:p>
    <w:p w14:paraId="72170A05">
      <w:pPr>
        <w:pStyle w:val="3"/>
        <w:overflowPunct w:val="0"/>
        <w:spacing w:before="0" w:beforeAutospacing="0" w:line="500" w:lineRule="exact"/>
        <w:ind w:firstLine="560" w:firstLineChars="200"/>
        <w:rPr>
          <w:rFonts w:ascii="方正黑体_GBK" w:hAnsi="Times New Roman" w:eastAsia="方正黑体_GBK"/>
          <w:b w:val="0"/>
          <w:bCs/>
        </w:rPr>
      </w:pPr>
      <w:r>
        <w:rPr>
          <w:rFonts w:hint="eastAsia" w:ascii="方正黑体_GBK" w:hAnsi="Times New Roman" w:eastAsia="方正黑体_GBK"/>
          <w:b w:val="0"/>
          <w:bCs/>
        </w:rPr>
        <w:t>一、项目</w:t>
      </w:r>
      <w:bookmarkEnd w:id="0"/>
      <w:bookmarkEnd w:id="1"/>
      <w:r>
        <w:rPr>
          <w:rFonts w:hint="eastAsia" w:ascii="方正黑体_GBK" w:hAnsi="Times New Roman" w:eastAsia="方正黑体_GBK"/>
          <w:b w:val="0"/>
          <w:bCs/>
        </w:rPr>
        <w:t>概况</w:t>
      </w:r>
    </w:p>
    <w:p w14:paraId="18638299">
      <w:pPr>
        <w:pStyle w:val="4"/>
        <w:overflowPunct w:val="0"/>
        <w:spacing w:line="500" w:lineRule="exact"/>
        <w:ind w:firstLine="56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eastAsia="方正仿宋_GBK"/>
          <w:sz w:val="28"/>
          <w:szCs w:val="28"/>
        </w:rPr>
        <w:t>1.需求清单</w:t>
      </w:r>
      <w:r>
        <w:rPr>
          <w:rFonts w:hint="eastAsia" w:ascii="Times New Roman" w:eastAsia="宋体"/>
          <w:sz w:val="28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  </w:t>
      </w:r>
    </w:p>
    <w:tbl>
      <w:tblPr>
        <w:tblStyle w:val="8"/>
        <w:tblW w:w="82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418"/>
        <w:gridCol w:w="4732"/>
        <w:gridCol w:w="740"/>
        <w:gridCol w:w="828"/>
      </w:tblGrid>
      <w:tr w14:paraId="31D61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AEDB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E89B5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品名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F57B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规格：</w:t>
            </w:r>
            <w:bookmarkStart w:id="5" w:name="_GoBack"/>
            <w:bookmarkEnd w:id="5"/>
            <w:r>
              <w:rPr>
                <w:rFonts w:eastAsiaTheme="minorEastAsia"/>
                <w:sz w:val="21"/>
                <w:szCs w:val="21"/>
              </w:rPr>
              <w:t>mm（W*D*H）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8915B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单位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5029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 w:val="21"/>
                <w:szCs w:val="21"/>
              </w:rPr>
              <w:t>数量</w:t>
            </w:r>
          </w:p>
        </w:tc>
      </w:tr>
      <w:tr w14:paraId="5925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09325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B95C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课桌椅</w:t>
            </w:r>
          </w:p>
          <w:p w14:paraId="493425E5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（一桌两椅）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2A31">
            <w:pPr>
              <w:tabs>
                <w:tab w:val="left" w:pos="427"/>
              </w:tabs>
              <w:overflowPunct w:val="0"/>
              <w:adjustRightInd w:val="0"/>
              <w:snapToGrid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桌子：1200mm*480mm*760mm(±5mm）</w:t>
            </w:r>
          </w:p>
          <w:p w14:paraId="47DE71E8">
            <w:pPr>
              <w:tabs>
                <w:tab w:val="left" w:pos="427"/>
              </w:tabs>
              <w:overflowPunct w:val="0"/>
              <w:adjustRightInd w:val="0"/>
              <w:snapToGrid w:val="0"/>
              <w:ind w:left="630" w:hanging="630" w:hangingChars="300"/>
              <w:rPr>
                <w:sz w:val="24"/>
                <w:szCs w:val="24"/>
              </w:rPr>
            </w:pPr>
            <w:r>
              <w:rPr>
                <w:rFonts w:eastAsiaTheme="minorEastAsia"/>
                <w:sz w:val="21"/>
                <w:szCs w:val="21"/>
              </w:rPr>
              <w:t>椅子：坐宽415mm(±5mm）/背宽425mm(±5mm）*坐深405mm(±5mm）*坐高430mm(±5mm）/背高780mm(±5mm）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EF49B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80EE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 w:val="21"/>
                <w:szCs w:val="21"/>
              </w:rPr>
              <w:t>386</w:t>
            </w:r>
          </w:p>
        </w:tc>
      </w:tr>
      <w:tr w14:paraId="049E5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E620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BBA9D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两门文件柜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893C7">
            <w:pPr>
              <w:tabs>
                <w:tab w:val="left" w:pos="427"/>
              </w:tabs>
              <w:overflowPunct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eastAsiaTheme="minorEastAsia"/>
                <w:sz w:val="21"/>
                <w:szCs w:val="21"/>
              </w:rPr>
              <w:t>800mm(±5mm）*400mm(±5mm）*2000mm(±5mm）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49111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4432A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 w:val="21"/>
                <w:szCs w:val="21"/>
              </w:rPr>
              <w:t>10</w:t>
            </w:r>
          </w:p>
        </w:tc>
      </w:tr>
    </w:tbl>
    <w:p w14:paraId="0E9A5D4B">
      <w:pPr>
        <w:pStyle w:val="4"/>
        <w:overflowPunct w:val="0"/>
        <w:spacing w:line="500" w:lineRule="exact"/>
        <w:ind w:firstLine="560" w:firstLineChars="200"/>
        <w:rPr>
          <w:rFonts w:ascii="Times New Roman" w:eastAsia="方正仿宋_GBK"/>
          <w:sz w:val="28"/>
          <w:szCs w:val="28"/>
        </w:rPr>
      </w:pPr>
      <w:r>
        <w:rPr>
          <w:rFonts w:hint="eastAsia" w:ascii="Times New Roman" w:eastAsia="方正仿宋_GBK"/>
          <w:sz w:val="28"/>
          <w:szCs w:val="28"/>
        </w:rPr>
        <w:t>2.项目预算：35.74万元</w:t>
      </w:r>
    </w:p>
    <w:p w14:paraId="31BAAC45">
      <w:pPr>
        <w:pStyle w:val="4"/>
        <w:overflowPunct w:val="0"/>
        <w:spacing w:line="500" w:lineRule="exact"/>
        <w:ind w:firstLine="560" w:firstLineChars="200"/>
        <w:rPr>
          <w:rFonts w:ascii="Times New Roman" w:eastAsia="方正仿宋_GBK"/>
          <w:sz w:val="28"/>
          <w:szCs w:val="28"/>
        </w:rPr>
      </w:pPr>
      <w:bookmarkStart w:id="2" w:name="_Toc584"/>
      <w:bookmarkStart w:id="3" w:name="_Toc169722909"/>
      <w:r>
        <w:rPr>
          <w:rFonts w:hint="eastAsia" w:ascii="方正黑体_GBK" w:eastAsia="方正黑体_GBK"/>
          <w:bCs/>
          <w:sz w:val="28"/>
        </w:rPr>
        <w:t>二、技术参数及质量要求</w:t>
      </w:r>
      <w:bookmarkEnd w:id="2"/>
      <w:bookmarkEnd w:id="3"/>
    </w:p>
    <w:p w14:paraId="38AFB22D">
      <w:pPr>
        <w:overflowPunct w:val="0"/>
        <w:spacing w:line="500" w:lineRule="exact"/>
        <w:ind w:firstLine="560" w:firstLineChars="200"/>
        <w:rPr>
          <w:rFonts w:ascii="方正楷体_GBK" w:eastAsia="方正楷体_GBK"/>
          <w:bCs/>
          <w:szCs w:val="32"/>
        </w:rPr>
      </w:pPr>
      <w:r>
        <w:rPr>
          <w:rFonts w:hint="eastAsia" w:ascii="方正楷体_GBK" w:eastAsia="方正楷体_GBK"/>
          <w:bCs/>
          <w:szCs w:val="32"/>
        </w:rPr>
        <w:t>（一）课桌椅（一桌两椅）</w:t>
      </w:r>
    </w:p>
    <w:p w14:paraId="29A4A6C0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1.课桌椅（一桌两椅）整体规格：1200mm(±5mm）×480mm(±5mm）×760mm(±5mm）</w:t>
      </w:r>
    </w:p>
    <w:p w14:paraId="4F323D0C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（1）</w:t>
      </w:r>
      <w:r>
        <w:rPr>
          <w:rFonts w:hint="eastAsia" w:eastAsia="方正仿宋_GBK"/>
          <w:szCs w:val="28"/>
          <w:lang w:val="zh-CN"/>
        </w:rPr>
        <w:t>注塑封边桌面</w:t>
      </w:r>
      <w:r>
        <w:rPr>
          <w:rFonts w:hint="eastAsia" w:eastAsia="方正仿宋_GBK"/>
          <w:szCs w:val="28"/>
        </w:rPr>
        <w:t>规格1200mm(±5mm）×480mm(±5mm）×25mm(±1mm），桌板采用25mm(±1mm）E1级三聚氰胺饰面板，基材为中密度板，桌板四周采用PP聚丙烯工程塑料注塑封边，每个位置设有笔槽且与注塑封边一体注塑成型，手腕部位设有注塑耐磨垫，利于板面不受汗渍污染；四周倒斜边、四角倒圆安全设计；桌面前方设有档边，防止学习用具掉落和平板电脑支撑。检测标准应符合国家标准或行业标准要求，检测项目至少包含：</w:t>
      </w:r>
      <w:r>
        <w:rPr>
          <w:rFonts w:hint="eastAsia" w:eastAsia="方正仿宋_GBK"/>
          <w:szCs w:val="28"/>
          <w:lang w:val="zh-CN"/>
        </w:rPr>
        <w:t>外观(人造板件 塑料件)；甲醛释放量；邻苯二甲酸酯；重金属含量；多环芳烃；多溴联苯；多溴二苯醚；苯；甲苯；二甲苯；总挥发性有机化合物(TVOC)；中性盐雾 300h。</w:t>
      </w:r>
    </w:p>
    <w:p w14:paraId="780AD224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2）书包栏：规格1020mm(±5mm）×365mm(±5mm）×145mm(±2mm），有效进深大于300mm(±5mm）；采用优质冷轧钢板（厚度≥1.5mm）一次冲压成型的左右支撑架，直径≥14厚度1.2mm的4支加厚Q195钢管与支撑架隐形焊接，书包架背部加装折边成型带冲压孔钢制挡板（厚度≥0.7mm），书包架整体与桌腿分别二侧通过螺栓紧密连接，顶部与台板预埋螺丝固定，确保承重稳固性，整个书包栏与桌面底部和桌架通过多个螺丝固定，抗承载性好。检测标准应符合国家标准或行业标准要求，检测项目至少包含：涂层和覆面层中可溶性重金属“未检出”、金属喷漆（塑）涂层硬度≥5H、耐腐蚀等级（乙酸盐雾试验（ASS））10级（连续喷雾≥18h）。</w:t>
      </w:r>
    </w:p>
    <w:p w14:paraId="12F6F636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3）课桌立柱：采用55mm(±5mm）×35mm(±5mm）的矩形钢管，表面无瑕疵。钢管为#195国标碳素钢；脚掌规格为430mm(±5mm）×70mm(±2mm）×40mm(±2mm）；桌立柱与脚掌的连接采用ABS工程塑料管套装饰件插入式连接，表面经打磨后实现无缝连接，防锈防氧化处理后高温喷涂，耐用不掉色。检测标准应符合国家标准或行业标准要求，检测项目至少包含：涂层和覆面层中可溶性重金属“未检出”、金属喷漆（塑）涂层硬度≥5H、耐腐蚀等级（乙酸盐雾试验（ASS））10级（连续喷雾≥18h）。</w:t>
      </w:r>
    </w:p>
    <w:p w14:paraId="64F25A81">
      <w:pPr>
        <w:widowControl/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4）前挡板：采用≥16mm厚E1级三聚氰胺饰面板，背部加装横梁，二端装有ABS工程塑料装饰件，分别与立柱通过螺栓固定。检测标准应符合国家标准或行业标准要求，检测项目至少包含：人造板含水率3%-13%、静曲强度检测合格、弹性模量检测合格、内结合强度检测合格、表面胶合强度检测合格、2h吸水厚度膨胀率检测合格、握螺钉力检测合格、甲醛释放限量（1m³气候箱法）≤0.124mg/m³、挥发性有机化合物（苯、甲苯、二甲苯、总挥发性有机化合物）检测合格、金黄色葡萄球菌抑菌率不小于99%、大肠埃希氏菌抑菌率不小于99%、防霉菌等级（黑曲霉、宛氏拟青霉）到达0级。</w:t>
      </w:r>
    </w:p>
    <w:p w14:paraId="745E6A1A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 xml:space="preserve">（5）桌掌下方带调节脚垫，可调节因地面不平整导制的倾斜。脚垫可防止课桌椅划伤地面。 </w:t>
      </w:r>
    </w:p>
    <w:p w14:paraId="681676E8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（6）</w:t>
      </w:r>
      <w:r>
        <w:rPr>
          <w:rFonts w:hint="eastAsia" w:eastAsia="方正仿宋_GBK"/>
          <w:szCs w:val="28"/>
          <w:lang w:val="zh-CN"/>
        </w:rPr>
        <w:t>各钢件经酸洗磷化及抛丸机打砂除油除锈脱脂处理后，</w:t>
      </w:r>
      <w:r>
        <w:rPr>
          <w:rFonts w:hint="eastAsia" w:eastAsia="方正仿宋_GBK"/>
          <w:szCs w:val="28"/>
        </w:rPr>
        <w:t>塑粉采用</w:t>
      </w:r>
      <w:r>
        <w:rPr>
          <w:rFonts w:hint="eastAsia" w:eastAsia="方正仿宋_GBK"/>
          <w:szCs w:val="28"/>
          <w:lang w:val="zh-CN"/>
        </w:rPr>
        <w:t>高压恒温环氧树脂固体粉末静电喷涂。</w:t>
      </w:r>
      <w:r>
        <w:rPr>
          <w:rFonts w:hint="eastAsia" w:eastAsia="方正仿宋_GBK"/>
          <w:szCs w:val="28"/>
        </w:rPr>
        <w:t>检测标准应符合国家标准或行业标准要求，检测项目至少包含：</w:t>
      </w:r>
      <w:r>
        <w:rPr>
          <w:rFonts w:hint="eastAsia" w:eastAsia="方正仿宋_GBK"/>
          <w:szCs w:val="28"/>
          <w:lang w:val="zh-CN"/>
        </w:rPr>
        <w:t>耐碱性≥720h无异常；耐酸性≥7200h无异常；耐湿性≥500h无异常；耐盐雾性（中性）≥500h无异常；耐人工气候老化性≥500h；变色、失光达一级，无粉化、起泡、开裂、剥落等异常。</w:t>
      </w:r>
    </w:p>
    <w:p w14:paraId="075D04CE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2.课椅规格：坐宽415mm(±5mm）/背宽425mm(±5mm）×坐深405mm(±5mm）×坐高430mm(±5mm）/背高780mm(±5mm）</w:t>
      </w:r>
    </w:p>
    <w:p w14:paraId="15B8EE2D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1）连体座背板尺寸为坐宽415mm(±5mm）/背宽425mm(±5mm）×坐深405(±5mm）×高度370mm(±5mm），座背板采用PP塑料+玻纤一次注塑成型，坐板两端微翘，中间低，前沿向下的弧度设计，符合人体工程学原理。背板和座板间有透气孔也可做提拉孔使用，靠背顶面为两边高中间低的弧面设计，且中间弧面向后翻折，使背面顶部无尖角，更加安全。椅面四周整体圆弧，无棱角飞边，不划手，材质绿色环保，无异味，硬度高，韧性强，表面耐磨、耐划伤、抗污抗老化、抗压抗冲击。座背板通过螺栓与座椅底部冲压成型承重板连接且加装有防滑钉，可以将椅子重叠放置而不划伤椅面。检测标准应符合国家标准或行业标准要求，检测项目至少包含：</w:t>
      </w:r>
      <w:r>
        <w:rPr>
          <w:rFonts w:hint="eastAsia" w:eastAsia="方正仿宋_GBK"/>
          <w:szCs w:val="28"/>
          <w:lang w:val="zh-CN"/>
        </w:rPr>
        <w:t>塑料件外观（应无裂纹、明显变形、缩水、针孔；应无凹陷、飞边、褶皱、疙瘩；应无气泡、杂质、伤痕、白印；表面应光洁，应无划痕、毛刺、拉毛、污渍；应无明显色差）、塑料件耐冷热循环、塑料件硬度、塑料邻苯二甲酸酯“未检出”、塑料重金属“未检出”。</w:t>
      </w:r>
    </w:p>
    <w:p w14:paraId="5E12694B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2）椅架：采用≥φ22mm×1.5mm圆管，钢管表面采用静电喷塑工艺。钢管采用液压一次抽芯弯成型。检测标准应符合国家标准或行业标准要求，检测项目至少包含：涂层和覆面层中可溶性重金属“未检出”、金属喷漆（塑）涂层硬度≥5H、耐腐蚀等级（乙酸盐雾试验（ASS））10级（连续喷雾≥18h）。</w:t>
      </w:r>
    </w:p>
    <w:p w14:paraId="3F673F95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（3）脚套：采用抗老化PP工程塑料一次性注塑成型。检测标准应符合国家标准或行业标准要求，检测项目至少包含：塑料邻苯二甲酸酯“未检出”、重金属“未检出”。</w:t>
      </w:r>
    </w:p>
    <w:p w14:paraId="453D3688">
      <w:pPr>
        <w:overflowPunct w:val="0"/>
        <w:spacing w:line="500" w:lineRule="exact"/>
        <w:ind w:firstLine="560" w:firstLineChars="200"/>
        <w:rPr>
          <w:rFonts w:ascii="方正楷体_GBK" w:eastAsia="方正楷体_GBK"/>
          <w:bCs/>
          <w:szCs w:val="32"/>
        </w:rPr>
      </w:pPr>
      <w:r>
        <w:rPr>
          <w:rFonts w:hint="eastAsia" w:ascii="方正楷体_GBK" w:eastAsia="方正楷体_GBK"/>
          <w:bCs/>
          <w:szCs w:val="32"/>
        </w:rPr>
        <w:t>（二）两门文件柜</w:t>
      </w:r>
    </w:p>
    <w:p w14:paraId="56AF92DE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文件柜整体规格：800mm(±5mm）×400mm(±5mm）×2000mm(±5mm）</w:t>
      </w:r>
    </w:p>
    <w:p w14:paraId="3533E7B0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1.板材：采用≥16mm厚E1级三聚氰胺饰面板，检测标准应符合国家标准或行业标准要求，检测项目至少包含：人造板含水率3%-13%、静曲强度检测合格、弹性模量检测合格、内结合强度检测合格、表面胶合强度检测合格、2h吸水厚度膨胀率检测合格、握螺钉力检测合格、甲醛释放限量（1m³气候箱法）≤0.124mg/m³、挥发性有机化合物（苯、甲苯、二甲苯、总挥发性有机化合物）检测合格、金黄色葡萄球菌抑菌率不小于99%、大肠埃希氏菌抑菌率不小于99%、防霉菌等级（黑曲霉、宛氏拟青霉）到达0级。</w:t>
      </w:r>
    </w:p>
    <w:p w14:paraId="0A9DBCDB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2.封边条：采用 PVC 全自动机械热压封边，厚度≥2mm，检测标准应符合国家标准或行业标准要求，检测项目至少包含：外观：塑料封边条（背胶处理应均匀、边缘应光滑平直无缺损）、规格尺寸及其偏差和形状公差，理化性能：塑料封边条（耐干热性、耐磨性、耐开裂性（耐龟裂性）、耐老化性、耐冷热循环性、耐光色牢度（灰色样卡））检测，甲醛释放量；可迁移元素（可溶性重金属）：铅Pb、 镉Cd、 铬Cr、汞Hg、砷As、钡Ba、硒Se检测，氯乙烯单体检测，多溴联苯检测，多溴联苯醚检测。</w:t>
      </w:r>
    </w:p>
    <w:p w14:paraId="6EB6C921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 xml:space="preserve">3.热熔胶：采用优质环保热熔胶，检测标准应符合国家标准或行业标准要求，检测项目至少包含：游离甲醛未检出，苯、甲苯、二甲苯，总挥发性有机物，游离甲苯二异氰酸酯。 </w:t>
      </w:r>
    </w:p>
    <w:p w14:paraId="43C1EA44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4.五金配件：采用优质五金配件经酸洗磷化防锈处理。</w:t>
      </w:r>
    </w:p>
    <w:p w14:paraId="7D549FE0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ascii="方正楷体_GBK" w:hAnsi="宋体" w:eastAsia="方正楷体_GBK" w:cs="宋体"/>
          <w:szCs w:val="28"/>
        </w:rPr>
      </w:pPr>
      <w:r>
        <w:rPr>
          <w:rFonts w:hint="eastAsia" w:ascii="方正楷体_GBK" w:hAnsi="宋体" w:eastAsia="方正楷体_GBK" w:cs="宋体"/>
          <w:szCs w:val="28"/>
        </w:rPr>
        <w:t>（三）质量及其他要求</w:t>
      </w:r>
    </w:p>
    <w:p w14:paraId="11DBFB16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hint="eastAsia" w:eastAsia="方正仿宋_GBK"/>
          <w:szCs w:val="28"/>
        </w:rPr>
      </w:pPr>
      <w:r>
        <w:rPr>
          <w:rFonts w:hint="eastAsia" w:eastAsia="方正仿宋_GBK"/>
          <w:szCs w:val="28"/>
        </w:rPr>
        <w:t>1.样品递交要求：阳光推介时，供应商须提供产品颜色色板，同时按照下述要求提供相应样品。</w:t>
      </w:r>
    </w:p>
    <w:p w14:paraId="6F5C44D6">
      <w:pPr>
        <w:pStyle w:val="2"/>
      </w:pPr>
    </w:p>
    <w:p w14:paraId="2A584D0E">
      <w:pPr>
        <w:overflowPunct w:val="0"/>
        <w:jc w:val="center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样品清单列表</w:t>
      </w:r>
    </w:p>
    <w:tbl>
      <w:tblPr>
        <w:tblStyle w:val="8"/>
        <w:tblW w:w="476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638"/>
        <w:gridCol w:w="3186"/>
        <w:gridCol w:w="1536"/>
      </w:tblGrid>
      <w:tr w14:paraId="7155B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66" w:type="pct"/>
            <w:vAlign w:val="center"/>
          </w:tcPr>
          <w:p w14:paraId="65068163">
            <w:pPr>
              <w:overflowPunct w:val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25" w:type="pct"/>
            <w:vAlign w:val="center"/>
          </w:tcPr>
          <w:p w14:paraId="69B5577F">
            <w:pPr>
              <w:overflowPunct w:val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样品名称</w:t>
            </w:r>
          </w:p>
        </w:tc>
        <w:tc>
          <w:tcPr>
            <w:tcW w:w="1963" w:type="pct"/>
            <w:vAlign w:val="center"/>
          </w:tcPr>
          <w:p w14:paraId="7988BA91">
            <w:pPr>
              <w:overflowPunct w:val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样品制作标准和要求</w:t>
            </w:r>
          </w:p>
        </w:tc>
        <w:tc>
          <w:tcPr>
            <w:tcW w:w="946" w:type="pct"/>
            <w:vAlign w:val="center"/>
          </w:tcPr>
          <w:p w14:paraId="0016F549">
            <w:pPr>
              <w:overflowPunct w:val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数量/单位</w:t>
            </w:r>
          </w:p>
        </w:tc>
      </w:tr>
      <w:tr w14:paraId="0EE92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66" w:type="pct"/>
            <w:vAlign w:val="center"/>
          </w:tcPr>
          <w:p w14:paraId="7DB73506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625" w:type="pct"/>
            <w:tcBorders>
              <w:left w:val="single" w:color="auto" w:sz="4" w:space="0"/>
            </w:tcBorders>
            <w:vAlign w:val="center"/>
          </w:tcPr>
          <w:p w14:paraId="72AB5648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桌面</w:t>
            </w:r>
          </w:p>
        </w:tc>
        <w:tc>
          <w:tcPr>
            <w:tcW w:w="1963" w:type="pct"/>
            <w:vAlign w:val="center"/>
          </w:tcPr>
          <w:p w14:paraId="6A6FAED3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满足招标文件技术参数要求</w:t>
            </w:r>
          </w:p>
        </w:tc>
        <w:tc>
          <w:tcPr>
            <w:tcW w:w="946" w:type="pct"/>
            <w:vAlign w:val="center"/>
          </w:tcPr>
          <w:p w14:paraId="11528CFA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1张</w:t>
            </w:r>
          </w:p>
        </w:tc>
      </w:tr>
      <w:tr w14:paraId="2DE52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66" w:type="pct"/>
            <w:vAlign w:val="center"/>
          </w:tcPr>
          <w:p w14:paraId="670C97A9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1625" w:type="pct"/>
            <w:tcBorders>
              <w:left w:val="single" w:color="auto" w:sz="4" w:space="0"/>
            </w:tcBorders>
            <w:vAlign w:val="center"/>
          </w:tcPr>
          <w:p w14:paraId="2C0EA44F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连体座背板</w:t>
            </w:r>
          </w:p>
        </w:tc>
        <w:tc>
          <w:tcPr>
            <w:tcW w:w="1963" w:type="pct"/>
            <w:vAlign w:val="center"/>
          </w:tcPr>
          <w:p w14:paraId="12247736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满足招标文件技术参数要求</w:t>
            </w:r>
          </w:p>
        </w:tc>
        <w:tc>
          <w:tcPr>
            <w:tcW w:w="946" w:type="pct"/>
            <w:vAlign w:val="center"/>
          </w:tcPr>
          <w:p w14:paraId="43FF4334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1块</w:t>
            </w:r>
          </w:p>
        </w:tc>
      </w:tr>
      <w:tr w14:paraId="5B805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66" w:type="pct"/>
            <w:vAlign w:val="center"/>
          </w:tcPr>
          <w:p w14:paraId="3A21292A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</w:p>
        </w:tc>
        <w:tc>
          <w:tcPr>
            <w:tcW w:w="1625" w:type="pct"/>
            <w:tcBorders>
              <w:left w:val="single" w:color="auto" w:sz="4" w:space="0"/>
            </w:tcBorders>
            <w:vAlign w:val="center"/>
          </w:tcPr>
          <w:p w14:paraId="22CF401C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ABS工程塑料装饰件</w:t>
            </w:r>
          </w:p>
        </w:tc>
        <w:tc>
          <w:tcPr>
            <w:tcW w:w="1963" w:type="pct"/>
            <w:vAlign w:val="center"/>
          </w:tcPr>
          <w:p w14:paraId="1B6A37BA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满足招标文件技术参数要求</w:t>
            </w:r>
          </w:p>
        </w:tc>
        <w:tc>
          <w:tcPr>
            <w:tcW w:w="946" w:type="pct"/>
            <w:vAlign w:val="center"/>
          </w:tcPr>
          <w:p w14:paraId="650A6006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1块</w:t>
            </w:r>
          </w:p>
        </w:tc>
      </w:tr>
      <w:tr w14:paraId="5C83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66" w:type="pct"/>
            <w:vAlign w:val="center"/>
          </w:tcPr>
          <w:p w14:paraId="092472F8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</w:t>
            </w:r>
          </w:p>
        </w:tc>
        <w:tc>
          <w:tcPr>
            <w:tcW w:w="1625" w:type="pct"/>
            <w:tcBorders>
              <w:left w:val="single" w:color="auto" w:sz="4" w:space="0"/>
            </w:tcBorders>
            <w:vAlign w:val="center"/>
          </w:tcPr>
          <w:p w14:paraId="565B573A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脚掌</w:t>
            </w:r>
          </w:p>
        </w:tc>
        <w:tc>
          <w:tcPr>
            <w:tcW w:w="1963" w:type="pct"/>
            <w:vAlign w:val="center"/>
          </w:tcPr>
          <w:p w14:paraId="092E42AF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满足招标文件技术参数要求</w:t>
            </w:r>
          </w:p>
        </w:tc>
        <w:tc>
          <w:tcPr>
            <w:tcW w:w="946" w:type="pct"/>
            <w:vAlign w:val="center"/>
          </w:tcPr>
          <w:p w14:paraId="4EC0FBA8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1块</w:t>
            </w:r>
          </w:p>
        </w:tc>
      </w:tr>
    </w:tbl>
    <w:p w14:paraId="2274628D">
      <w:pPr>
        <w:pStyle w:val="2"/>
        <w:overflowPunct w:val="0"/>
        <w:spacing w:line="5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2.供应商提供颜色色板采购方选择，</w:t>
      </w:r>
      <w:r>
        <w:rPr>
          <w:rFonts w:eastAsia="方正仿宋_GBK"/>
          <w:sz w:val="28"/>
          <w:szCs w:val="28"/>
        </w:rPr>
        <w:t xml:space="preserve"> </w:t>
      </w:r>
    </w:p>
    <w:p w14:paraId="3043DFFE">
      <w:pPr>
        <w:overflowPunct w:val="0"/>
        <w:snapToGrid w:val="0"/>
        <w:spacing w:line="500" w:lineRule="exact"/>
        <w:ind w:firstLine="560" w:firstLineChars="200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eastAsia="方正仿宋_GBK"/>
          <w:szCs w:val="28"/>
        </w:rPr>
        <w:t>3.供应商提供原材料检验或检测报告复印件（须附真实性验证：提供对应检测机构官方网站的有效查询截图），具体原材料名称详见下表（检验或检测报告清单），</w:t>
      </w:r>
    </w:p>
    <w:tbl>
      <w:tblPr>
        <w:tblStyle w:val="8"/>
        <w:tblW w:w="89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58"/>
        <w:gridCol w:w="6963"/>
      </w:tblGrid>
      <w:tr w14:paraId="04843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3E63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51D4C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A3DB4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检测内容</w:t>
            </w:r>
          </w:p>
        </w:tc>
      </w:tr>
      <w:tr w14:paraId="75B59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249B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8762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val="zh-CN"/>
              </w:rPr>
              <w:t>注塑封边桌面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5151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外观(人造板件 塑料件)；甲醛释放量；邻苯二甲酸酯；重金属含量；多环芳烃；多溴联苯；多溴二苯醚；苯；甲苯；二甲苯；总挥发性有机化合物(TVOC)；中性盐雾 300h。</w:t>
            </w:r>
          </w:p>
        </w:tc>
      </w:tr>
      <w:tr w14:paraId="7B431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D26E3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E75C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书包栏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CEA7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涂层和覆面层中可溶性重金属“未检出”、金属喷漆（塑）涂层硬度≥5H、耐腐蚀等级（乙酸盐雾试验（ASS））10级（连续喷雾≥18h）。</w:t>
            </w:r>
          </w:p>
        </w:tc>
      </w:tr>
      <w:tr w14:paraId="163EE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AE7E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781E7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课桌立柱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7AEBE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涂层和覆面层中可溶性重金属“未检出”、金属喷漆（塑）涂层硬度≥5H、耐腐蚀等级（乙酸盐雾试验（ASS））10级（连续喷雾≥18h）。</w:t>
            </w:r>
          </w:p>
        </w:tc>
      </w:tr>
      <w:tr w14:paraId="318E6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DA1F7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DC7BA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val="zh-CN"/>
              </w:rPr>
              <w:t>塑粉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A66B4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sz w:val="24"/>
                <w:szCs w:val="24"/>
                <w:lang w:val="zh-CN"/>
              </w:rPr>
            </w:pPr>
            <w:r>
              <w:rPr>
                <w:rFonts w:eastAsia="方正仿宋_GBK"/>
                <w:sz w:val="24"/>
                <w:szCs w:val="24"/>
                <w:lang w:val="zh-CN"/>
              </w:rPr>
              <w:t>耐碱性≥720h无异常；耐酸性≥7200h无异常；耐湿性≥500h无异常；耐盐雾性（中性）≥500h无异常；耐人工气候老化性≥500h；变色、失光达一级，无粉化、起泡、开裂、剥落等异常。</w:t>
            </w:r>
          </w:p>
        </w:tc>
      </w:tr>
      <w:tr w14:paraId="291EF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610E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81A27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val="zh-CN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val="zh-CN"/>
              </w:rPr>
              <w:t>椅子座背板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84F0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sz w:val="24"/>
                <w:szCs w:val="24"/>
                <w:lang w:val="zh-CN"/>
              </w:rPr>
            </w:pPr>
            <w:r>
              <w:rPr>
                <w:rFonts w:eastAsia="方正仿宋_GBK"/>
                <w:sz w:val="24"/>
                <w:szCs w:val="24"/>
                <w:lang w:val="zh-CN"/>
              </w:rPr>
              <w:t>塑料件外观（应无裂纹、明显变形、缩水、针孔；应无凹陷、飞边、褶皱、疙瘩；应无气泡、杂质、伤痕、白印；表面应光洁，应无划痕、毛刺、拉毛、污渍；应无明显色差）、塑料件耐冷热循环、塑料件硬度、塑料邻苯二甲酸酯“未检出”、塑料重金属“未检出”。</w:t>
            </w:r>
          </w:p>
        </w:tc>
      </w:tr>
      <w:tr w14:paraId="75F6B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D249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704D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椅架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C085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涂层和覆面层中可溶性重金属“未检出”、金属喷漆（塑）涂层硬度≥5H、耐腐蚀等级（乙酸盐雾试验（ASS））10级（连续喷雾≥18h）。</w:t>
            </w:r>
          </w:p>
        </w:tc>
      </w:tr>
      <w:tr w14:paraId="5C363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06A6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7B69F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脚套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1A13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塑料邻苯二甲酸酯“未检出”、重金属“未检出”。</w:t>
            </w:r>
          </w:p>
        </w:tc>
      </w:tr>
      <w:tr w14:paraId="023EE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3370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BA381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三聚氰胺饰面板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9290">
            <w:pPr>
              <w:overflowPunct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人造板含水率3%-13%、静曲强度检测合格、弹性模量检测合格、内结合强度检测合格、表面胶合强度检测合格、2h吸水厚度膨胀率检测合格、握螺钉力检测合格、甲醛释放限量（1m³气候箱法）≤0.124mg/m³、挥发性有机化合物（苯、甲苯、二甲苯、总挥发性有机化合物）检测合格、金黄色葡萄球菌抑菌率不小于99%、大肠埃希氏菌抑菌率不小于99%、防霉菌等级（黑曲霉、宛氏拟青霉）到达0级。</w:t>
            </w:r>
          </w:p>
        </w:tc>
      </w:tr>
      <w:tr w14:paraId="0D742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827A5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201D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PVC封边条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E07A9">
            <w:pPr>
              <w:overflowPunct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外观：塑料封边条（背胶处理应均匀、边缘应光滑平直无缺损）、规格尺寸及其偏差和形状公差，理化性能：塑料封边条（耐干热性、耐磨性、耐开裂性（耐龟裂性）、耐老化性、耐冷热循环性、耐光色牢度（灰色样卡））检测，甲醛释放量；可迁移元素（可溶性重金属）：铅Pb、 镉Cd、 铬Cr、汞Hg、砷As、钡Ba、硒Se检测，氯乙烯单体检测，多溴联苯检测，多溴联苯醚检测。</w:t>
            </w:r>
          </w:p>
        </w:tc>
      </w:tr>
      <w:tr w14:paraId="1666C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9B495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7DAA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热熔胶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F550">
            <w:pPr>
              <w:overflowPunct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游离甲醛未检出，苯、甲苯、二甲苯，总挥发性有机物，游离甲苯二异氰酸酯。</w:t>
            </w:r>
          </w:p>
        </w:tc>
      </w:tr>
    </w:tbl>
    <w:p w14:paraId="69652CD2">
      <w:pPr>
        <w:pStyle w:val="2"/>
        <w:overflowPunct w:val="0"/>
        <w:spacing w:line="500" w:lineRule="exact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4" w:name="_Toc15222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三、商务需求</w:t>
      </w:r>
    </w:p>
    <w:p w14:paraId="69756EA5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1.</w:t>
      </w:r>
      <w:r>
        <w:rPr>
          <w:rFonts w:eastAsia="方正仿宋_GBK"/>
          <w:kern w:val="0"/>
          <w:lang w:bidi="ar"/>
        </w:rPr>
        <w:t>资质要求：有效的三证合一营业执照。</w:t>
      </w:r>
    </w:p>
    <w:p w14:paraId="5922A188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2.</w:t>
      </w:r>
      <w:r>
        <w:rPr>
          <w:rFonts w:eastAsia="方正仿宋_GBK"/>
        </w:rPr>
        <w:t>现场勘查：投标人自行前往勘查现场，联系人：</w:t>
      </w:r>
      <w:r>
        <w:rPr>
          <w:rFonts w:hint="eastAsia" w:eastAsia="方正仿宋_GBK"/>
        </w:rPr>
        <w:t>秦</w:t>
      </w:r>
      <w:r>
        <w:rPr>
          <w:rFonts w:eastAsia="方正仿宋_GBK"/>
        </w:rPr>
        <w:t>老师，1</w:t>
      </w:r>
      <w:r>
        <w:rPr>
          <w:rFonts w:hint="eastAsia" w:eastAsia="方正仿宋_GBK"/>
        </w:rPr>
        <w:t>8883772057</w:t>
      </w:r>
      <w:r>
        <w:rPr>
          <w:rFonts w:eastAsia="方正仿宋_GBK"/>
        </w:rPr>
        <w:t>。</w:t>
      </w:r>
    </w:p>
    <w:p w14:paraId="209BC656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3.工期要求：25</w:t>
      </w:r>
      <w:r>
        <w:rPr>
          <w:rFonts w:eastAsia="方正仿宋_GBK"/>
          <w:szCs w:val="28"/>
        </w:rPr>
        <w:t>天内</w:t>
      </w:r>
      <w:r>
        <w:rPr>
          <w:rFonts w:hint="eastAsia" w:eastAsia="方正仿宋_GBK"/>
          <w:szCs w:val="28"/>
        </w:rPr>
        <w:t>安装到位。</w:t>
      </w:r>
    </w:p>
    <w:p w14:paraId="13148240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4.</w:t>
      </w:r>
      <w:r>
        <w:rPr>
          <w:rFonts w:eastAsia="方正仿宋_GBK"/>
          <w:kern w:val="0"/>
          <w:lang w:bidi="ar"/>
        </w:rPr>
        <w:t>报价要求：投标报价均为包干价，包含但不限于货款、运输费、保险费、安装费、调试费、税费、检验费等各项费用，投标人须对常用配件进行报价。</w:t>
      </w:r>
    </w:p>
    <w:p w14:paraId="14D57CC9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5.质保期：1</w:t>
      </w:r>
      <w:r>
        <w:rPr>
          <w:rFonts w:hint="eastAsia" w:eastAsia="方正仿宋_GBK"/>
          <w:szCs w:val="28"/>
          <w:lang w:val="en-US" w:eastAsia="zh-CN"/>
        </w:rPr>
        <w:t>5</w:t>
      </w:r>
      <w:r>
        <w:rPr>
          <w:rFonts w:hint="eastAsia" w:eastAsia="方正仿宋_GBK"/>
          <w:szCs w:val="28"/>
        </w:rPr>
        <w:t>年。</w:t>
      </w:r>
    </w:p>
    <w:p w14:paraId="40380118">
      <w:pPr>
        <w:pStyle w:val="3"/>
        <w:overflowPunct w:val="0"/>
        <w:spacing w:before="0" w:beforeAutospacing="0" w:line="500" w:lineRule="exact"/>
        <w:ind w:firstLine="560" w:firstLineChars="200"/>
        <w:rPr>
          <w:rFonts w:ascii="Times New Roman" w:hAnsi="Times New Roman" w:eastAsia="方正仿宋_GBK"/>
          <w:b w:val="0"/>
          <w:szCs w:val="24"/>
        </w:rPr>
      </w:pPr>
      <w:r>
        <w:rPr>
          <w:rFonts w:hint="eastAsia" w:ascii="Times New Roman" w:hAnsi="Times New Roman" w:eastAsia="方正仿宋_GBK"/>
          <w:b w:val="0"/>
          <w:szCs w:val="24"/>
        </w:rPr>
        <w:t>6</w:t>
      </w:r>
      <w:r>
        <w:rPr>
          <w:rFonts w:ascii="Times New Roman" w:hAnsi="Times New Roman" w:eastAsia="方正仿宋_GBK"/>
          <w:b w:val="0"/>
          <w:szCs w:val="24"/>
        </w:rPr>
        <w:t>.售后服务：日常维修响应时间为2小时，24小时内应安排维修人员到达现场维修，每半年提供一次全面检修维护，在每学期开学前完成。质保期内免费维修，质保期外维修只收取材料费。</w:t>
      </w:r>
    </w:p>
    <w:bookmarkEnd w:id="4"/>
    <w:p w14:paraId="6BD20126">
      <w:pPr>
        <w:overflowPunct w:val="0"/>
        <w:adjustRightInd w:val="0"/>
        <w:snapToGrid w:val="0"/>
        <w:spacing w:line="490" w:lineRule="exact"/>
        <w:ind w:firstLine="560" w:firstLineChars="200"/>
        <w:jc w:val="both"/>
        <w:rPr>
          <w:rFonts w:ascii="方正仿宋_GBK" w:eastAsia="方正仿宋_GBK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9355970"/>
      <w:docPartObj>
        <w:docPartGallery w:val="autotext"/>
      </w:docPartObj>
    </w:sdtPr>
    <w:sdtContent>
      <w:p w14:paraId="6ED569B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635F76D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90"/>
    <w:rsid w:val="000656D4"/>
    <w:rsid w:val="0012268A"/>
    <w:rsid w:val="003626C3"/>
    <w:rsid w:val="003E3DBD"/>
    <w:rsid w:val="00485395"/>
    <w:rsid w:val="004D148E"/>
    <w:rsid w:val="00506D91"/>
    <w:rsid w:val="00617C33"/>
    <w:rsid w:val="00745156"/>
    <w:rsid w:val="007A64D7"/>
    <w:rsid w:val="007B1382"/>
    <w:rsid w:val="00893611"/>
    <w:rsid w:val="00973D90"/>
    <w:rsid w:val="009C464F"/>
    <w:rsid w:val="009D1720"/>
    <w:rsid w:val="00AF1302"/>
    <w:rsid w:val="00B81EA8"/>
    <w:rsid w:val="00B93DF9"/>
    <w:rsid w:val="00BB02BB"/>
    <w:rsid w:val="00BE7FE6"/>
    <w:rsid w:val="00C34D68"/>
    <w:rsid w:val="00C81625"/>
    <w:rsid w:val="00D55CEB"/>
    <w:rsid w:val="00D8190C"/>
    <w:rsid w:val="00E117BB"/>
    <w:rsid w:val="00EF6D76"/>
    <w:rsid w:val="0664493D"/>
    <w:rsid w:val="068723D9"/>
    <w:rsid w:val="08B60D54"/>
    <w:rsid w:val="0B512FB6"/>
    <w:rsid w:val="0DD73549"/>
    <w:rsid w:val="0F8123B5"/>
    <w:rsid w:val="11731ED8"/>
    <w:rsid w:val="19DE3071"/>
    <w:rsid w:val="1D0460DA"/>
    <w:rsid w:val="1D3A275C"/>
    <w:rsid w:val="1DDD79B0"/>
    <w:rsid w:val="3A5E156E"/>
    <w:rsid w:val="3DD82F3F"/>
    <w:rsid w:val="41DF2AEE"/>
    <w:rsid w:val="45E32481"/>
    <w:rsid w:val="526B3F2A"/>
    <w:rsid w:val="53590226"/>
    <w:rsid w:val="55B31E70"/>
    <w:rsid w:val="57532B86"/>
    <w:rsid w:val="57CB3A5C"/>
    <w:rsid w:val="59633BAD"/>
    <w:rsid w:val="5BA2082E"/>
    <w:rsid w:val="5DB3608F"/>
    <w:rsid w:val="5EF22681"/>
    <w:rsid w:val="5FF7504F"/>
    <w:rsid w:val="63753FDD"/>
    <w:rsid w:val="640D6BEF"/>
    <w:rsid w:val="64E22C64"/>
    <w:rsid w:val="65EE47FE"/>
    <w:rsid w:val="6EC207A9"/>
    <w:rsid w:val="75B07D22"/>
    <w:rsid w:val="773F135E"/>
    <w:rsid w:val="78B16C01"/>
    <w:rsid w:val="7C3C79B3"/>
    <w:rsid w:val="7C42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/>
      <w:outlineLvl w:val="1"/>
    </w:pPr>
    <w:rPr>
      <w:rFonts w:ascii="Arial" w:hAnsi="Arial"/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0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10">
    <w:name w:val="正文缩进 Char"/>
    <w:link w:val="2"/>
    <w:qFormat/>
    <w:uiPriority w:val="0"/>
    <w:rPr>
      <w:sz w:val="24"/>
    </w:rPr>
  </w:style>
  <w:style w:type="paragraph" w:customStyle="1" w:styleId="11">
    <w:name w:val="正文-田"/>
    <w:basedOn w:val="1"/>
    <w:qFormat/>
    <w:uiPriority w:val="0"/>
    <w:rPr>
      <w:rFonts w:eastAsia="仿宋"/>
    </w:rPr>
  </w:style>
  <w:style w:type="paragraph" w:customStyle="1" w:styleId="12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13">
    <w:name w:val="页脚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2E29-2E39-489D-8BB3-82D6BB3A3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3897</Words>
  <Characters>4450</Characters>
  <Lines>32</Lines>
  <Paragraphs>9</Paragraphs>
  <TotalTime>0</TotalTime>
  <ScaleCrop>false</ScaleCrop>
  <LinksUpToDate>false</LinksUpToDate>
  <CharactersWithSpaces>4467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2025-07-15T08:39:00Z</dcterms:created>
  <dc:creator>Administrator</dc:creator>
  <cp:lastModifiedBy>肖霁芸</cp:lastModifiedBy>
  <dcterms:modified xsi:type="dcterms:W3CDTF">2025-09-24T01:38:01Z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eyJoZGlkIjoiZDJkNmVmNTFlYjRjMGU2Y2ZlNGExYTMyMmUxNTY3ZDYiLCJ1c2VySWQiOiIyOTYwMTAzMDkifQ==</vt:lpwstr>
  </property>
  <property fmtid="{D5CDD505-2E9C-101B-9397-08002B2CF9AE}" pid="4" name="ICV">
    <vt:lpwstr>10A9BADAC24145E39E0DBD31A0B3FF75_12</vt:lpwstr>
  </property>
</Properties>
</file>