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2025FW122</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电视机维修服务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6921"/>
      <w:bookmarkStart w:id="2" w:name="_Toc23588"/>
      <w:bookmarkStart w:id="3" w:name="_Toc25875"/>
      <w:bookmarkStart w:id="4" w:name="_Toc485108766"/>
      <w:bookmarkStart w:id="5" w:name="_Toc12789052"/>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电视机维修服务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7775175"/>
      <w:bookmarkStart w:id="9" w:name="_Toc485108767"/>
      <w:bookmarkStart w:id="10" w:name="_Toc313893526"/>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电视机维修服务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服务期限： 2025年11月18日-2027年10月10日</w:t>
            </w: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：医院自筹,预算金额：据实结算。</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p>
    <w:p w14:paraId="64D9D3BF">
      <w:pPr>
        <w:spacing w:line="48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服务方需在永川区域内具有服务点</w:t>
      </w:r>
      <w:r>
        <w:rPr>
          <w:rFonts w:hint="eastAsia" w:ascii="宋体" w:hAnsi="宋体" w:eastAsia="宋体" w:cs="宋体"/>
          <w:color w:val="FF0000"/>
          <w:sz w:val="24"/>
          <w:szCs w:val="24"/>
          <w:shd w:val="clear" w:color="auto" w:fill="auto"/>
          <w:lang w:eastAsia="zh-CN"/>
        </w:rPr>
        <w:t>（提供证明材料并加盖公章）</w:t>
      </w:r>
    </w:p>
    <w:p w14:paraId="54D434CB">
      <w:pPr>
        <w:spacing w:line="48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w:t>
      </w:r>
      <w:bookmarkStart w:id="191" w:name="_GoBack"/>
      <w:bookmarkEnd w:id="191"/>
      <w:r>
        <w:rPr>
          <w:rFonts w:hint="eastAsia" w:ascii="宋体" w:hAnsi="宋体" w:eastAsia="宋体" w:cs="宋体"/>
          <w:b/>
          <w:bCs/>
          <w:color w:val="000000" w:themeColor="text1"/>
          <w:sz w:val="24"/>
          <w:szCs w:val="24"/>
          <w:shd w:val="clear" w:color="auto" w:fill="auto"/>
          <w14:textFill>
            <w14:solidFill>
              <w14:schemeClr w14:val="tx1"/>
            </w14:solidFill>
          </w14:textFill>
        </w:rPr>
        <w:t>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171062"/>
      <w:bookmarkStart w:id="24" w:name="_Toc373860294"/>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1441A98">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w:t>
      </w:r>
      <w:r>
        <w:rPr>
          <w:rFonts w:hint="eastAsia" w:ascii="宋体" w:hAnsi="宋体" w:eastAsia="宋体" w:cs="宋体"/>
          <w:color w:val="FF0000"/>
          <w:sz w:val="24"/>
          <w:szCs w:val="24"/>
          <w:shd w:val="clear" w:color="auto" w:fill="auto"/>
          <w:lang w:eastAsia="zh-CN"/>
        </w:rPr>
        <w:t>参选报</w:t>
      </w:r>
      <w:r>
        <w:rPr>
          <w:rFonts w:hint="eastAsia" w:ascii="宋体" w:hAnsi="宋体" w:eastAsia="宋体" w:cs="宋体"/>
          <w:color w:val="FF0000"/>
          <w:sz w:val="24"/>
          <w:szCs w:val="24"/>
          <w:shd w:val="clear" w:color="auto" w:fill="auto"/>
          <w:lang w:val="en-US" w:eastAsia="zh-CN"/>
        </w:rPr>
        <w:t>价为包干价，</w:t>
      </w:r>
      <w:r>
        <w:rPr>
          <w:rFonts w:hint="eastAsia" w:ascii="宋体" w:hAnsi="宋体" w:eastAsia="宋体" w:cs="宋体"/>
          <w:color w:val="FF0000"/>
          <w:sz w:val="24"/>
          <w:szCs w:val="24"/>
          <w:shd w:val="clear" w:color="auto" w:fill="auto"/>
          <w:lang w:eastAsia="zh-CN"/>
        </w:rPr>
        <w:t>各项报价均应包含人工费、材料费、保险费、税费等各项费用。</w:t>
      </w:r>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9143"/>
      <w:bookmarkStart w:id="41" w:name="_Toc18122"/>
      <w:bookmarkStart w:id="42" w:name="_Toc403569780"/>
      <w:bookmarkStart w:id="43" w:name="_Toc179714298"/>
      <w:bookmarkStart w:id="44" w:name="_Toc342913393"/>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403569783"/>
      <w:bookmarkStart w:id="55" w:name="_Toc7135"/>
      <w:bookmarkStart w:id="56" w:name="_Toc102227321"/>
      <w:bookmarkStart w:id="57" w:name="_Toc3212"/>
      <w:bookmarkStart w:id="58" w:name="_Toc34291339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2832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3BC8B3F0">
      <w:pPr>
        <w:snapToGrid w:val="0"/>
        <w:spacing w:line="400" w:lineRule="exact"/>
        <w:ind w:firstLine="480" w:firstLineChars="200"/>
        <w:rPr>
          <w:rFonts w:hint="eastAsia" w:ascii="宋体" w:hAnsi="宋体" w:eastAsia="宋体" w:cs="宋体"/>
          <w:color w:val="FF0000"/>
          <w:sz w:val="24"/>
          <w:szCs w:val="24"/>
          <w:shd w:val="clear" w:color="auto" w:fill="auto"/>
        </w:rPr>
      </w:pPr>
      <w:bookmarkStart w:id="74" w:name="_Toc4364"/>
      <w:bookmarkStart w:id="75" w:name="_Toc17014"/>
      <w:r>
        <w:rPr>
          <w:rFonts w:hint="eastAsia" w:ascii="宋体" w:hAnsi="宋体" w:eastAsia="宋体" w:cs="宋体"/>
          <w:color w:val="FF0000"/>
          <w:sz w:val="24"/>
          <w:szCs w:val="24"/>
          <w:shd w:val="clear" w:color="auto" w:fill="auto"/>
        </w:rPr>
        <w:t xml:space="preserve"> 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服务方在接到采购方维修通知后，应在1小时内安排专业维修人员上门服务，能够及时完成故障设备的检修，并确保设备的维修质量。如果报修设备属于厂家质保期内产品，应立即告知采购方联系厂家免费维修。</w:t>
      </w:r>
    </w:p>
    <w:p w14:paraId="5A4A4335">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服务方须指派具备相应资质的专业人员开展相关工作，各项工作须严格按照相关操作规程开展，做好各项维修记录。</w:t>
      </w:r>
    </w:p>
    <w:p w14:paraId="793CD084">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在维修过程中，维修人员应采取有效的安全措施，保证施工人员和其他人员的人身安全，并承担因安全事故导致的一切经济和法律责任。如有损坏财产须照价赔偿。</w:t>
      </w:r>
    </w:p>
    <w:p w14:paraId="45DFBA25">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服务方须由采购方相关部门提交院内施工安全许可审批，取得医院院内施工许可后方可施工；如需动火动焊需取得采购方管理审批手续。同时采取有效的安全措施，严格遵守医院的动火作业安全管理制度和其他规章制度，保证人员的人身安全，并承担因安全事故导致的一切经济和法律责任。</w:t>
      </w:r>
    </w:p>
    <w:p w14:paraId="3903D3F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117FA4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117AC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A8FB82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7DEB9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BFDA216">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47B370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481816A">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3F53D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EF037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9192C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B7153F">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3E999F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DA3200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03569795"/>
      <w:bookmarkStart w:id="81"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13414E02">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质量要求：服务方维修中更换的设备零配件须为正规厂家生产的全新合格产品，产品质量须符合国家相关的产品质量标准，不得弄虚作假、以次充好，严禁使用仿冒及伪劣产品。</w:t>
      </w:r>
    </w:p>
    <w:p w14:paraId="59AE5A81">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款项结算：服务方每次服务时详细记录内容，采购方使用科室进行工时和材料确认，服务方应在每月5日前将上月的维修结算清单、合法发票提交采购方（遇到法定节假日时，延长至工作日上班第一天），经采购方核对确认后60日内支付费用。</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26989"/>
      <w:bookmarkStart w:id="83" w:name="_Toc403569796"/>
      <w:bookmarkStart w:id="84" w:name="_Toc14840"/>
      <w:bookmarkStart w:id="85" w:name="_Toc15711"/>
      <w:bookmarkStart w:id="86" w:name="_Toc485108794"/>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485108795"/>
      <w:bookmarkStart w:id="136" w:name="_Toc13696"/>
      <w:bookmarkStart w:id="137" w:name="_Toc29521"/>
      <w:bookmarkStart w:id="138" w:name="_Toc14085"/>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5685"/>
      <w:bookmarkStart w:id="149"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5108796"/>
      <w:bookmarkStart w:id="152" w:name="_Toc342913419"/>
      <w:bookmarkStart w:id="153" w:name="_Toc480979018"/>
      <w:bookmarkStart w:id="154" w:name="_Toc313888360"/>
      <w:bookmarkStart w:id="155" w:name="_Toc5565"/>
      <w:bookmarkStart w:id="156" w:name="_Toc313008356"/>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2759914D">
      <w:pPr>
        <w:spacing w:line="520" w:lineRule="exact"/>
        <w:jc w:val="center"/>
        <w:rPr>
          <w:rFonts w:cs="宋体" w:asciiTheme="majorEastAsia" w:hAnsiTheme="majorEastAsia" w:eastAsiaTheme="majorEastAsia"/>
          <w:bCs/>
          <w:color w:val="333333"/>
          <w:sz w:val="28"/>
          <w:szCs w:val="28"/>
          <w:shd w:val="clear" w:color="auto" w:fill="FFFFFF"/>
        </w:rPr>
      </w:pPr>
      <w:bookmarkStart w:id="159" w:name="_Toc485108797"/>
      <w:bookmarkStart w:id="160" w:name="_Toc480979019"/>
      <w:bookmarkStart w:id="161" w:name="_Toc313888361"/>
      <w:bookmarkStart w:id="162" w:name="_Toc313008357"/>
      <w:bookmarkStart w:id="163" w:name="_Toc342913420"/>
      <w:bookmarkStart w:id="164" w:name="_Toc12908"/>
      <w:bookmarkStart w:id="165" w:name="_Toc9883"/>
      <w:r>
        <w:rPr>
          <w:rFonts w:hint="eastAsia" w:cs="宋体" w:asciiTheme="majorEastAsia" w:hAnsiTheme="majorEastAsia" w:eastAsiaTheme="majorEastAsia"/>
          <w:bCs/>
          <w:color w:val="333333"/>
          <w:sz w:val="28"/>
          <w:szCs w:val="28"/>
          <w:shd w:val="clear" w:color="auto" w:fill="FFFFFF"/>
        </w:rPr>
        <w:t>报价表</w:t>
      </w:r>
    </w:p>
    <w:tbl>
      <w:tblPr>
        <w:tblStyle w:val="59"/>
        <w:tblW w:w="10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2565"/>
        <w:gridCol w:w="1792"/>
        <w:gridCol w:w="2177"/>
        <w:gridCol w:w="1270"/>
        <w:gridCol w:w="1270"/>
      </w:tblGrid>
      <w:tr w14:paraId="15EC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957" w:type="dxa"/>
            <w:vAlign w:val="center"/>
          </w:tcPr>
          <w:p w14:paraId="3286F410">
            <w:pPr>
              <w:pStyle w:val="52"/>
              <w:spacing w:before="0" w:beforeAutospacing="0" w:after="0" w:afterAutospacing="0" w:line="480" w:lineRule="exact"/>
              <w:jc w:val="center"/>
              <w:rPr>
                <w:rFonts w:ascii="Times New Roman" w:hAnsi="Times New Roman" w:eastAsia="方正仿宋_GBK"/>
                <w:sz w:val="28"/>
                <w:szCs w:val="28"/>
              </w:rPr>
            </w:pPr>
            <w:r>
              <w:rPr>
                <w:rFonts w:hint="eastAsia" w:ascii="Times New Roman" w:hAnsi="Times New Roman" w:eastAsia="方正仿宋_GBK"/>
                <w:sz w:val="28"/>
                <w:szCs w:val="28"/>
              </w:rPr>
              <w:t>序号</w:t>
            </w:r>
          </w:p>
        </w:tc>
        <w:tc>
          <w:tcPr>
            <w:tcW w:w="2565" w:type="dxa"/>
            <w:vAlign w:val="center"/>
          </w:tcPr>
          <w:p w14:paraId="0CE611DE">
            <w:pPr>
              <w:pStyle w:val="52"/>
              <w:spacing w:before="0" w:beforeAutospacing="0" w:after="0" w:afterAutospacing="0" w:line="480" w:lineRule="exact"/>
              <w:jc w:val="center"/>
              <w:rPr>
                <w:rFonts w:ascii="方正仿宋_GBK" w:eastAsia="方正仿宋_GBK"/>
                <w:sz w:val="28"/>
                <w:szCs w:val="28"/>
              </w:rPr>
            </w:pPr>
            <w:r>
              <w:rPr>
                <w:rFonts w:hint="eastAsia" w:ascii="方正仿宋_GBK" w:eastAsia="方正仿宋_GBK"/>
                <w:sz w:val="28"/>
                <w:szCs w:val="28"/>
              </w:rPr>
              <w:t>项目</w:t>
            </w:r>
          </w:p>
        </w:tc>
        <w:tc>
          <w:tcPr>
            <w:tcW w:w="1792" w:type="dxa"/>
            <w:vAlign w:val="center"/>
          </w:tcPr>
          <w:p w14:paraId="3B3E210A">
            <w:pPr>
              <w:pStyle w:val="52"/>
              <w:spacing w:before="0" w:after="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限价（元）</w:t>
            </w:r>
          </w:p>
        </w:tc>
        <w:tc>
          <w:tcPr>
            <w:tcW w:w="2177" w:type="dxa"/>
            <w:vAlign w:val="center"/>
          </w:tcPr>
          <w:p w14:paraId="7E4FE8C1">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2年历史使用量</w:t>
            </w:r>
          </w:p>
        </w:tc>
        <w:tc>
          <w:tcPr>
            <w:tcW w:w="1270" w:type="dxa"/>
          </w:tcPr>
          <w:p w14:paraId="27E5B80C">
            <w:pPr>
              <w:pStyle w:val="52"/>
              <w:spacing w:before="0" w:beforeAutospacing="0" w:after="0" w:afterAutospacing="0" w:line="480" w:lineRule="exact"/>
              <w:jc w:val="center"/>
              <w:rPr>
                <w:rFonts w:hint="eastAsia" w:ascii="方正仿宋_GBK" w:eastAsia="方正仿宋_GBK"/>
                <w:sz w:val="28"/>
                <w:szCs w:val="28"/>
              </w:rPr>
            </w:pPr>
            <w:r>
              <w:rPr>
                <w:rFonts w:hint="eastAsia" w:ascii="方正仿宋_GBK" w:eastAsia="方正仿宋_GBK"/>
                <w:sz w:val="28"/>
                <w:szCs w:val="28"/>
              </w:rPr>
              <w:t>报价（元）</w:t>
            </w:r>
          </w:p>
        </w:tc>
        <w:tc>
          <w:tcPr>
            <w:tcW w:w="1270" w:type="dxa"/>
          </w:tcPr>
          <w:p w14:paraId="36D16B8E">
            <w:pPr>
              <w:pStyle w:val="52"/>
              <w:spacing w:before="0" w:beforeAutospacing="0" w:after="0" w:afterAutospacing="0" w:line="480" w:lineRule="exact"/>
              <w:jc w:val="center"/>
              <w:rPr>
                <w:rFonts w:hint="eastAsia" w:ascii="方正仿宋_GBK" w:eastAsia="方正仿宋_GBK"/>
                <w:sz w:val="28"/>
                <w:szCs w:val="28"/>
                <w:lang w:val="en-US" w:eastAsia="zh-CN"/>
              </w:rPr>
            </w:pPr>
            <w:r>
              <w:rPr>
                <w:rFonts w:hint="eastAsia" w:ascii="方正仿宋_GBK" w:eastAsia="方正仿宋_GBK"/>
                <w:sz w:val="28"/>
                <w:szCs w:val="28"/>
                <w:lang w:val="en-US" w:eastAsia="zh-CN"/>
              </w:rPr>
              <w:t>备注</w:t>
            </w:r>
          </w:p>
        </w:tc>
      </w:tr>
      <w:tr w14:paraId="6487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4DEF8814">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1</w:t>
            </w:r>
          </w:p>
        </w:tc>
        <w:tc>
          <w:tcPr>
            <w:tcW w:w="2565" w:type="dxa"/>
            <w:vAlign w:val="center"/>
          </w:tcPr>
          <w:p w14:paraId="4EF09FB7">
            <w:pPr>
              <w:spacing w:line="400" w:lineRule="exact"/>
              <w:jc w:val="center"/>
              <w:rPr>
                <w:rFonts w:ascii="方正仿宋_GBK" w:eastAsia="方正仿宋_GBK"/>
                <w:sz w:val="28"/>
                <w:szCs w:val="28"/>
              </w:rPr>
            </w:pPr>
            <w:bookmarkStart w:id="166" w:name="OLE_LINK15"/>
            <w:bookmarkStart w:id="167" w:name="OLE_LINK14"/>
            <w:r>
              <w:rPr>
                <w:rFonts w:hint="eastAsia" w:ascii="方正仿宋_GBK" w:eastAsia="方正仿宋_GBK"/>
                <w:sz w:val="28"/>
                <w:szCs w:val="28"/>
              </w:rPr>
              <w:t>更换</w:t>
            </w:r>
            <w:bookmarkEnd w:id="166"/>
            <w:bookmarkEnd w:id="167"/>
            <w:r>
              <w:rPr>
                <w:rFonts w:hint="eastAsia" w:ascii="方正仿宋_GBK" w:eastAsia="方正仿宋_GBK"/>
                <w:sz w:val="28"/>
                <w:szCs w:val="28"/>
              </w:rPr>
              <w:t>彩行</w:t>
            </w:r>
          </w:p>
        </w:tc>
        <w:tc>
          <w:tcPr>
            <w:tcW w:w="1792" w:type="dxa"/>
            <w:vAlign w:val="center"/>
          </w:tcPr>
          <w:p w14:paraId="0A2515A5">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63</w:t>
            </w:r>
          </w:p>
        </w:tc>
        <w:tc>
          <w:tcPr>
            <w:tcW w:w="2177" w:type="dxa"/>
            <w:vAlign w:val="center"/>
          </w:tcPr>
          <w:p w14:paraId="5C8B26B8">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24</w:t>
            </w:r>
          </w:p>
        </w:tc>
        <w:tc>
          <w:tcPr>
            <w:tcW w:w="1270" w:type="dxa"/>
          </w:tcPr>
          <w:p w14:paraId="25315A83">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43D42D68">
            <w:pPr>
              <w:pStyle w:val="52"/>
              <w:spacing w:before="0" w:beforeAutospacing="0" w:after="0" w:afterAutospacing="0" w:line="480" w:lineRule="exact"/>
              <w:jc w:val="center"/>
              <w:rPr>
                <w:rFonts w:hint="eastAsia" w:ascii="方正仿宋_GBK" w:eastAsia="方正仿宋_GBK"/>
                <w:sz w:val="28"/>
                <w:szCs w:val="28"/>
              </w:rPr>
            </w:pPr>
          </w:p>
        </w:tc>
      </w:tr>
      <w:tr w14:paraId="0162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2C57E2C2">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2</w:t>
            </w:r>
          </w:p>
        </w:tc>
        <w:tc>
          <w:tcPr>
            <w:tcW w:w="2565" w:type="dxa"/>
            <w:vAlign w:val="center"/>
          </w:tcPr>
          <w:p w14:paraId="3D6BDAC3">
            <w:pPr>
              <w:spacing w:line="400" w:lineRule="exact"/>
              <w:jc w:val="center"/>
              <w:rPr>
                <w:rFonts w:ascii="方正仿宋_GBK" w:eastAsia="方正仿宋_GBK"/>
                <w:sz w:val="28"/>
                <w:szCs w:val="28"/>
              </w:rPr>
            </w:pPr>
            <w:r>
              <w:rPr>
                <w:rFonts w:hint="eastAsia" w:ascii="方正仿宋_GBK" w:eastAsia="方正仿宋_GBK"/>
                <w:sz w:val="28"/>
                <w:szCs w:val="28"/>
              </w:rPr>
              <w:t>更换双焦彩行</w:t>
            </w:r>
          </w:p>
        </w:tc>
        <w:tc>
          <w:tcPr>
            <w:tcW w:w="1792" w:type="dxa"/>
            <w:vAlign w:val="center"/>
          </w:tcPr>
          <w:p w14:paraId="5D1FD20C">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77</w:t>
            </w:r>
          </w:p>
        </w:tc>
        <w:tc>
          <w:tcPr>
            <w:tcW w:w="2177" w:type="dxa"/>
            <w:vAlign w:val="center"/>
          </w:tcPr>
          <w:p w14:paraId="6DBB04B6">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40</w:t>
            </w:r>
          </w:p>
        </w:tc>
        <w:tc>
          <w:tcPr>
            <w:tcW w:w="1270" w:type="dxa"/>
          </w:tcPr>
          <w:p w14:paraId="4DFDCD5E">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7DF24307">
            <w:pPr>
              <w:pStyle w:val="52"/>
              <w:spacing w:before="0" w:beforeAutospacing="0" w:after="0" w:afterAutospacing="0" w:line="480" w:lineRule="exact"/>
              <w:jc w:val="center"/>
              <w:rPr>
                <w:rFonts w:hint="eastAsia" w:ascii="方正仿宋_GBK" w:eastAsia="方正仿宋_GBK"/>
                <w:sz w:val="28"/>
                <w:szCs w:val="28"/>
              </w:rPr>
            </w:pPr>
          </w:p>
        </w:tc>
      </w:tr>
      <w:tr w14:paraId="716B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706B2A83">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3</w:t>
            </w:r>
          </w:p>
        </w:tc>
        <w:tc>
          <w:tcPr>
            <w:tcW w:w="2565" w:type="dxa"/>
            <w:vAlign w:val="center"/>
          </w:tcPr>
          <w:p w14:paraId="4CB1DF67">
            <w:pPr>
              <w:spacing w:line="400" w:lineRule="exact"/>
              <w:jc w:val="center"/>
              <w:rPr>
                <w:rFonts w:ascii="方正仿宋_GBK" w:eastAsia="方正仿宋_GBK"/>
                <w:sz w:val="28"/>
                <w:szCs w:val="28"/>
              </w:rPr>
            </w:pPr>
            <w:r>
              <w:rPr>
                <w:rFonts w:hint="eastAsia" w:ascii="方正仿宋_GBK" w:eastAsia="方正仿宋_GBK"/>
                <w:sz w:val="28"/>
                <w:szCs w:val="28"/>
              </w:rPr>
              <w:t>更换管座</w:t>
            </w:r>
          </w:p>
        </w:tc>
        <w:tc>
          <w:tcPr>
            <w:tcW w:w="1792" w:type="dxa"/>
            <w:vAlign w:val="center"/>
          </w:tcPr>
          <w:p w14:paraId="58AA3DC6">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42</w:t>
            </w:r>
          </w:p>
        </w:tc>
        <w:tc>
          <w:tcPr>
            <w:tcW w:w="2177" w:type="dxa"/>
            <w:vAlign w:val="center"/>
          </w:tcPr>
          <w:p w14:paraId="45DE200C">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1</w:t>
            </w:r>
          </w:p>
        </w:tc>
        <w:tc>
          <w:tcPr>
            <w:tcW w:w="1270" w:type="dxa"/>
          </w:tcPr>
          <w:p w14:paraId="588E6AAF">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5038F9E6">
            <w:pPr>
              <w:pStyle w:val="52"/>
              <w:spacing w:before="0" w:beforeAutospacing="0" w:after="0" w:afterAutospacing="0" w:line="480" w:lineRule="exact"/>
              <w:jc w:val="center"/>
              <w:rPr>
                <w:rFonts w:hint="eastAsia" w:ascii="方正仿宋_GBK" w:eastAsia="方正仿宋_GBK"/>
                <w:sz w:val="28"/>
                <w:szCs w:val="28"/>
              </w:rPr>
            </w:pPr>
          </w:p>
        </w:tc>
      </w:tr>
      <w:tr w14:paraId="2A1AA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557A6A46">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4</w:t>
            </w:r>
          </w:p>
        </w:tc>
        <w:tc>
          <w:tcPr>
            <w:tcW w:w="2565" w:type="dxa"/>
            <w:vAlign w:val="center"/>
          </w:tcPr>
          <w:p w14:paraId="2F108AAC">
            <w:pPr>
              <w:spacing w:line="400" w:lineRule="exact"/>
              <w:jc w:val="center"/>
              <w:rPr>
                <w:rFonts w:ascii="方正仿宋_GBK" w:eastAsia="方正仿宋_GBK"/>
                <w:sz w:val="28"/>
                <w:szCs w:val="28"/>
              </w:rPr>
            </w:pPr>
            <w:r>
              <w:rPr>
                <w:rFonts w:hint="eastAsia" w:ascii="方正仿宋_GBK" w:eastAsia="方正仿宋_GBK"/>
                <w:sz w:val="28"/>
                <w:szCs w:val="28"/>
              </w:rPr>
              <w:t>更换开关管</w:t>
            </w:r>
          </w:p>
        </w:tc>
        <w:tc>
          <w:tcPr>
            <w:tcW w:w="1792" w:type="dxa"/>
            <w:vAlign w:val="center"/>
          </w:tcPr>
          <w:p w14:paraId="1556D677">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49</w:t>
            </w:r>
          </w:p>
        </w:tc>
        <w:tc>
          <w:tcPr>
            <w:tcW w:w="2177" w:type="dxa"/>
            <w:vAlign w:val="center"/>
          </w:tcPr>
          <w:p w14:paraId="00C560B8">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11</w:t>
            </w:r>
          </w:p>
        </w:tc>
        <w:tc>
          <w:tcPr>
            <w:tcW w:w="1270" w:type="dxa"/>
          </w:tcPr>
          <w:p w14:paraId="35B61821">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0E0E5762">
            <w:pPr>
              <w:pStyle w:val="52"/>
              <w:spacing w:before="0" w:beforeAutospacing="0" w:after="0" w:afterAutospacing="0" w:line="480" w:lineRule="exact"/>
              <w:jc w:val="center"/>
              <w:rPr>
                <w:rFonts w:hint="eastAsia" w:ascii="方正仿宋_GBK" w:eastAsia="方正仿宋_GBK"/>
                <w:sz w:val="28"/>
                <w:szCs w:val="28"/>
              </w:rPr>
            </w:pPr>
          </w:p>
        </w:tc>
      </w:tr>
      <w:tr w14:paraId="036E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21F4E114">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5</w:t>
            </w:r>
          </w:p>
        </w:tc>
        <w:tc>
          <w:tcPr>
            <w:tcW w:w="2565" w:type="dxa"/>
            <w:vAlign w:val="center"/>
          </w:tcPr>
          <w:p w14:paraId="0BC85EB9">
            <w:pPr>
              <w:spacing w:line="400" w:lineRule="exact"/>
              <w:jc w:val="center"/>
              <w:rPr>
                <w:rFonts w:ascii="方正仿宋_GBK" w:eastAsia="方正仿宋_GBK"/>
                <w:sz w:val="28"/>
                <w:szCs w:val="28"/>
              </w:rPr>
            </w:pPr>
            <w:r>
              <w:rPr>
                <w:rFonts w:hint="eastAsia" w:ascii="方正仿宋_GBK" w:eastAsia="方正仿宋_GBK"/>
                <w:sz w:val="28"/>
                <w:szCs w:val="28"/>
              </w:rPr>
              <w:t>更换行管</w:t>
            </w:r>
          </w:p>
        </w:tc>
        <w:tc>
          <w:tcPr>
            <w:tcW w:w="1792" w:type="dxa"/>
            <w:vAlign w:val="center"/>
          </w:tcPr>
          <w:p w14:paraId="63E5FDF1">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49</w:t>
            </w:r>
          </w:p>
        </w:tc>
        <w:tc>
          <w:tcPr>
            <w:tcW w:w="2177" w:type="dxa"/>
            <w:vAlign w:val="center"/>
          </w:tcPr>
          <w:p w14:paraId="0120266E">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49</w:t>
            </w:r>
          </w:p>
        </w:tc>
        <w:tc>
          <w:tcPr>
            <w:tcW w:w="1270" w:type="dxa"/>
          </w:tcPr>
          <w:p w14:paraId="439C7CB1">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66D7E90F">
            <w:pPr>
              <w:pStyle w:val="52"/>
              <w:spacing w:before="0" w:beforeAutospacing="0" w:after="0" w:afterAutospacing="0" w:line="480" w:lineRule="exact"/>
              <w:jc w:val="center"/>
              <w:rPr>
                <w:rFonts w:hint="eastAsia" w:ascii="方正仿宋_GBK" w:eastAsia="方正仿宋_GBK"/>
                <w:sz w:val="28"/>
                <w:szCs w:val="28"/>
              </w:rPr>
            </w:pPr>
          </w:p>
        </w:tc>
      </w:tr>
      <w:tr w14:paraId="7AACA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18A00DC6">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6</w:t>
            </w:r>
          </w:p>
        </w:tc>
        <w:tc>
          <w:tcPr>
            <w:tcW w:w="2565" w:type="dxa"/>
            <w:vAlign w:val="center"/>
          </w:tcPr>
          <w:p w14:paraId="56CF8A76">
            <w:pPr>
              <w:spacing w:line="400" w:lineRule="exact"/>
              <w:jc w:val="center"/>
              <w:rPr>
                <w:rFonts w:ascii="方正仿宋_GBK" w:eastAsia="方正仿宋_GBK"/>
                <w:sz w:val="28"/>
                <w:szCs w:val="28"/>
              </w:rPr>
            </w:pPr>
            <w:r>
              <w:rPr>
                <w:rFonts w:hint="eastAsia" w:ascii="方正仿宋_GBK" w:eastAsia="方正仿宋_GBK"/>
                <w:sz w:val="28"/>
                <w:szCs w:val="28"/>
              </w:rPr>
              <w:t>更换高清行管</w:t>
            </w:r>
          </w:p>
        </w:tc>
        <w:tc>
          <w:tcPr>
            <w:tcW w:w="1792" w:type="dxa"/>
            <w:vAlign w:val="center"/>
          </w:tcPr>
          <w:p w14:paraId="48398B38">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56</w:t>
            </w:r>
          </w:p>
        </w:tc>
        <w:tc>
          <w:tcPr>
            <w:tcW w:w="2177" w:type="dxa"/>
            <w:vAlign w:val="center"/>
          </w:tcPr>
          <w:p w14:paraId="531BABD5">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16</w:t>
            </w:r>
          </w:p>
        </w:tc>
        <w:tc>
          <w:tcPr>
            <w:tcW w:w="1270" w:type="dxa"/>
          </w:tcPr>
          <w:p w14:paraId="54387DBC">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68C06E1F">
            <w:pPr>
              <w:pStyle w:val="52"/>
              <w:spacing w:before="0" w:beforeAutospacing="0" w:after="0" w:afterAutospacing="0" w:line="480" w:lineRule="exact"/>
              <w:jc w:val="center"/>
              <w:rPr>
                <w:rFonts w:hint="eastAsia" w:ascii="方正仿宋_GBK" w:eastAsia="方正仿宋_GBK"/>
                <w:sz w:val="28"/>
                <w:szCs w:val="28"/>
              </w:rPr>
            </w:pPr>
          </w:p>
        </w:tc>
      </w:tr>
      <w:tr w14:paraId="1FA85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78C9328B">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7</w:t>
            </w:r>
          </w:p>
        </w:tc>
        <w:tc>
          <w:tcPr>
            <w:tcW w:w="2565" w:type="dxa"/>
            <w:vAlign w:val="center"/>
          </w:tcPr>
          <w:p w14:paraId="75787A57">
            <w:pPr>
              <w:spacing w:line="400" w:lineRule="exact"/>
              <w:jc w:val="center"/>
              <w:rPr>
                <w:rFonts w:ascii="方正仿宋_GBK" w:eastAsia="方正仿宋_GBK"/>
                <w:sz w:val="28"/>
                <w:szCs w:val="28"/>
              </w:rPr>
            </w:pPr>
            <w:r>
              <w:rPr>
                <w:rFonts w:hint="eastAsia" w:ascii="方正仿宋_GBK" w:eastAsia="方正仿宋_GBK"/>
                <w:sz w:val="28"/>
                <w:szCs w:val="28"/>
              </w:rPr>
              <w:t>更换小三极管</w:t>
            </w:r>
          </w:p>
        </w:tc>
        <w:tc>
          <w:tcPr>
            <w:tcW w:w="1792" w:type="dxa"/>
            <w:vAlign w:val="center"/>
          </w:tcPr>
          <w:p w14:paraId="6BB22034">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42</w:t>
            </w:r>
          </w:p>
        </w:tc>
        <w:tc>
          <w:tcPr>
            <w:tcW w:w="2177" w:type="dxa"/>
            <w:vAlign w:val="center"/>
          </w:tcPr>
          <w:p w14:paraId="66B25D90">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1</w:t>
            </w:r>
          </w:p>
        </w:tc>
        <w:tc>
          <w:tcPr>
            <w:tcW w:w="1270" w:type="dxa"/>
          </w:tcPr>
          <w:p w14:paraId="3E0D0A29">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0E5E94A8">
            <w:pPr>
              <w:pStyle w:val="52"/>
              <w:spacing w:before="0" w:beforeAutospacing="0" w:after="0" w:afterAutospacing="0" w:line="480" w:lineRule="exact"/>
              <w:jc w:val="center"/>
              <w:rPr>
                <w:rFonts w:hint="eastAsia" w:ascii="方正仿宋_GBK" w:eastAsia="方正仿宋_GBK"/>
                <w:sz w:val="28"/>
                <w:szCs w:val="28"/>
              </w:rPr>
            </w:pPr>
          </w:p>
        </w:tc>
      </w:tr>
      <w:tr w14:paraId="397A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68595317">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8</w:t>
            </w:r>
          </w:p>
        </w:tc>
        <w:tc>
          <w:tcPr>
            <w:tcW w:w="2565" w:type="dxa"/>
            <w:vAlign w:val="center"/>
          </w:tcPr>
          <w:p w14:paraId="3D694F28">
            <w:pPr>
              <w:spacing w:line="400" w:lineRule="exact"/>
              <w:jc w:val="center"/>
              <w:rPr>
                <w:rFonts w:ascii="方正仿宋_GBK" w:eastAsia="方正仿宋_GBK"/>
                <w:sz w:val="28"/>
                <w:szCs w:val="28"/>
              </w:rPr>
            </w:pPr>
            <w:r>
              <w:rPr>
                <w:rFonts w:hint="eastAsia" w:ascii="方正仿宋_GBK" w:eastAsia="方正仿宋_GBK"/>
                <w:sz w:val="28"/>
                <w:szCs w:val="28"/>
              </w:rPr>
              <w:t>更换中功率三极管</w:t>
            </w:r>
          </w:p>
        </w:tc>
        <w:tc>
          <w:tcPr>
            <w:tcW w:w="1792" w:type="dxa"/>
            <w:vAlign w:val="center"/>
          </w:tcPr>
          <w:p w14:paraId="570BCC91">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42</w:t>
            </w:r>
          </w:p>
        </w:tc>
        <w:tc>
          <w:tcPr>
            <w:tcW w:w="2177" w:type="dxa"/>
            <w:vAlign w:val="center"/>
          </w:tcPr>
          <w:p w14:paraId="2EE0AE67">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1</w:t>
            </w:r>
          </w:p>
        </w:tc>
        <w:tc>
          <w:tcPr>
            <w:tcW w:w="1270" w:type="dxa"/>
          </w:tcPr>
          <w:p w14:paraId="5C4AA0A5">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285E4399">
            <w:pPr>
              <w:pStyle w:val="52"/>
              <w:spacing w:before="0" w:beforeAutospacing="0" w:after="0" w:afterAutospacing="0" w:line="480" w:lineRule="exact"/>
              <w:jc w:val="center"/>
              <w:rPr>
                <w:rFonts w:hint="eastAsia" w:ascii="方正仿宋_GBK" w:eastAsia="方正仿宋_GBK"/>
                <w:sz w:val="28"/>
                <w:szCs w:val="28"/>
              </w:rPr>
            </w:pPr>
          </w:p>
        </w:tc>
      </w:tr>
      <w:tr w14:paraId="38A9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44351E91">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9</w:t>
            </w:r>
          </w:p>
        </w:tc>
        <w:tc>
          <w:tcPr>
            <w:tcW w:w="2565" w:type="dxa"/>
            <w:vAlign w:val="center"/>
          </w:tcPr>
          <w:p w14:paraId="32E3E73B">
            <w:pPr>
              <w:spacing w:line="400" w:lineRule="exact"/>
              <w:jc w:val="center"/>
              <w:rPr>
                <w:rFonts w:ascii="方正仿宋_GBK" w:eastAsia="方正仿宋_GBK"/>
                <w:sz w:val="28"/>
                <w:szCs w:val="28"/>
              </w:rPr>
            </w:pPr>
            <w:r>
              <w:rPr>
                <w:rFonts w:hint="eastAsia" w:ascii="方正仿宋_GBK" w:eastAsia="方正仿宋_GBK"/>
                <w:sz w:val="28"/>
                <w:szCs w:val="28"/>
              </w:rPr>
              <w:t>更换集成块</w:t>
            </w:r>
          </w:p>
        </w:tc>
        <w:tc>
          <w:tcPr>
            <w:tcW w:w="1792" w:type="dxa"/>
            <w:vAlign w:val="center"/>
          </w:tcPr>
          <w:p w14:paraId="3A4894D2">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66.5</w:t>
            </w:r>
          </w:p>
        </w:tc>
        <w:tc>
          <w:tcPr>
            <w:tcW w:w="2177" w:type="dxa"/>
            <w:vAlign w:val="center"/>
          </w:tcPr>
          <w:p w14:paraId="250F678B">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23</w:t>
            </w:r>
          </w:p>
        </w:tc>
        <w:tc>
          <w:tcPr>
            <w:tcW w:w="1270" w:type="dxa"/>
          </w:tcPr>
          <w:p w14:paraId="1C04739F">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12E55ED1">
            <w:pPr>
              <w:pStyle w:val="52"/>
              <w:spacing w:before="0" w:beforeAutospacing="0" w:after="0" w:afterAutospacing="0" w:line="480" w:lineRule="exact"/>
              <w:jc w:val="center"/>
              <w:rPr>
                <w:rFonts w:hint="eastAsia" w:ascii="方正仿宋_GBK" w:eastAsia="方正仿宋_GBK"/>
                <w:sz w:val="28"/>
                <w:szCs w:val="28"/>
              </w:rPr>
            </w:pPr>
          </w:p>
        </w:tc>
      </w:tr>
      <w:tr w14:paraId="36E8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215A983C">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10</w:t>
            </w:r>
          </w:p>
        </w:tc>
        <w:tc>
          <w:tcPr>
            <w:tcW w:w="2565" w:type="dxa"/>
            <w:vAlign w:val="center"/>
          </w:tcPr>
          <w:p w14:paraId="1CF99B88">
            <w:pPr>
              <w:spacing w:line="400" w:lineRule="exact"/>
              <w:jc w:val="center"/>
              <w:rPr>
                <w:rFonts w:ascii="方正仿宋_GBK" w:eastAsia="方正仿宋_GBK"/>
                <w:sz w:val="28"/>
                <w:szCs w:val="28"/>
              </w:rPr>
            </w:pPr>
            <w:r>
              <w:rPr>
                <w:rFonts w:hint="eastAsia" w:ascii="方正仿宋_GBK" w:eastAsia="方正仿宋_GBK"/>
                <w:sz w:val="28"/>
                <w:szCs w:val="28"/>
              </w:rPr>
              <w:t>更换二极管</w:t>
            </w:r>
          </w:p>
        </w:tc>
        <w:tc>
          <w:tcPr>
            <w:tcW w:w="1792" w:type="dxa"/>
            <w:vAlign w:val="center"/>
          </w:tcPr>
          <w:p w14:paraId="0F3BF255">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35</w:t>
            </w:r>
          </w:p>
        </w:tc>
        <w:tc>
          <w:tcPr>
            <w:tcW w:w="2177" w:type="dxa"/>
            <w:vAlign w:val="center"/>
          </w:tcPr>
          <w:p w14:paraId="68072387">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1</w:t>
            </w:r>
          </w:p>
        </w:tc>
        <w:tc>
          <w:tcPr>
            <w:tcW w:w="1270" w:type="dxa"/>
          </w:tcPr>
          <w:p w14:paraId="5F84FB8B">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4CE14A8F">
            <w:pPr>
              <w:pStyle w:val="52"/>
              <w:spacing w:before="0" w:beforeAutospacing="0" w:after="0" w:afterAutospacing="0" w:line="480" w:lineRule="exact"/>
              <w:jc w:val="center"/>
              <w:rPr>
                <w:rFonts w:hint="eastAsia" w:ascii="方正仿宋_GBK" w:eastAsia="方正仿宋_GBK"/>
                <w:sz w:val="28"/>
                <w:szCs w:val="28"/>
              </w:rPr>
            </w:pPr>
          </w:p>
        </w:tc>
      </w:tr>
      <w:tr w14:paraId="017E6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66E72774">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11</w:t>
            </w:r>
          </w:p>
        </w:tc>
        <w:tc>
          <w:tcPr>
            <w:tcW w:w="2565" w:type="dxa"/>
            <w:vAlign w:val="center"/>
          </w:tcPr>
          <w:p w14:paraId="17F3C2A0">
            <w:pPr>
              <w:spacing w:line="400" w:lineRule="exact"/>
              <w:jc w:val="center"/>
              <w:rPr>
                <w:rFonts w:ascii="方正仿宋_GBK" w:eastAsia="方正仿宋_GBK"/>
                <w:sz w:val="28"/>
                <w:szCs w:val="28"/>
              </w:rPr>
            </w:pPr>
            <w:r>
              <w:rPr>
                <w:rFonts w:hint="eastAsia" w:ascii="方正仿宋_GBK" w:eastAsia="方正仿宋_GBK"/>
                <w:sz w:val="28"/>
                <w:szCs w:val="28"/>
              </w:rPr>
              <w:t>更换电脑主板</w:t>
            </w:r>
          </w:p>
        </w:tc>
        <w:tc>
          <w:tcPr>
            <w:tcW w:w="1792" w:type="dxa"/>
            <w:vAlign w:val="center"/>
          </w:tcPr>
          <w:p w14:paraId="6FC2D1C1">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168</w:t>
            </w:r>
          </w:p>
        </w:tc>
        <w:tc>
          <w:tcPr>
            <w:tcW w:w="2177" w:type="dxa"/>
            <w:vAlign w:val="center"/>
          </w:tcPr>
          <w:p w14:paraId="3B2261F0">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42</w:t>
            </w:r>
          </w:p>
        </w:tc>
        <w:tc>
          <w:tcPr>
            <w:tcW w:w="1270" w:type="dxa"/>
          </w:tcPr>
          <w:p w14:paraId="7650EC79">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5BD5B5CB">
            <w:pPr>
              <w:pStyle w:val="52"/>
              <w:spacing w:before="0" w:beforeAutospacing="0" w:after="0" w:afterAutospacing="0" w:line="480" w:lineRule="exact"/>
              <w:jc w:val="center"/>
              <w:rPr>
                <w:rFonts w:hint="eastAsia" w:ascii="方正仿宋_GBK" w:eastAsia="方正仿宋_GBK"/>
                <w:sz w:val="28"/>
                <w:szCs w:val="28"/>
              </w:rPr>
            </w:pPr>
          </w:p>
        </w:tc>
      </w:tr>
      <w:tr w14:paraId="24A3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491" w:type="dxa"/>
            <w:gridSpan w:val="4"/>
            <w:vAlign w:val="center"/>
          </w:tcPr>
          <w:p w14:paraId="3F27C6B3">
            <w:pPr>
              <w:pStyle w:val="52"/>
              <w:spacing w:before="0" w:beforeAutospacing="0" w:after="0" w:afterAutospacing="0" w:line="480" w:lineRule="exact"/>
              <w:jc w:val="center"/>
              <w:rPr>
                <w:rFonts w:hint="eastAsia" w:ascii="Times New Roman" w:hAnsi="Times New Roman" w:eastAsia="方正仿宋_GBK"/>
                <w:sz w:val="28"/>
                <w:szCs w:val="28"/>
                <w:lang w:eastAsia="zh-CN"/>
              </w:rPr>
            </w:pPr>
            <w:r>
              <w:rPr>
                <w:rFonts w:hint="eastAsia" w:ascii="Times New Roman" w:hAnsi="Times New Roman" w:eastAsia="方正仿宋_GBK"/>
                <w:sz w:val="28"/>
                <w:szCs w:val="28"/>
                <w:lang w:eastAsia="zh-CN"/>
              </w:rPr>
              <w:t>质保期（年）：</w:t>
            </w:r>
          </w:p>
        </w:tc>
        <w:tc>
          <w:tcPr>
            <w:tcW w:w="2540" w:type="dxa"/>
            <w:gridSpan w:val="2"/>
          </w:tcPr>
          <w:p w14:paraId="1CF6012A">
            <w:pPr>
              <w:pStyle w:val="52"/>
              <w:spacing w:before="0" w:beforeAutospacing="0" w:after="0" w:afterAutospacing="0" w:line="480" w:lineRule="exact"/>
              <w:jc w:val="center"/>
              <w:rPr>
                <w:rFonts w:hint="eastAsia" w:ascii="方正仿宋_GBK" w:eastAsia="方正仿宋_GBK"/>
                <w:sz w:val="28"/>
                <w:szCs w:val="28"/>
              </w:rPr>
            </w:pPr>
          </w:p>
        </w:tc>
      </w:tr>
      <w:tr w14:paraId="2ED5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491" w:type="dxa"/>
            <w:gridSpan w:val="4"/>
            <w:vAlign w:val="center"/>
          </w:tcPr>
          <w:p w14:paraId="734A22FE">
            <w:pPr>
              <w:pStyle w:val="52"/>
              <w:spacing w:before="0" w:beforeAutospacing="0" w:after="0" w:afterAutospacing="0" w:line="480" w:lineRule="exact"/>
              <w:jc w:val="center"/>
              <w:rPr>
                <w:rFonts w:hint="eastAsia" w:ascii="Times New Roman" w:hAnsi="Times New Roman" w:eastAsia="方正仿宋_GBK"/>
                <w:sz w:val="28"/>
                <w:szCs w:val="28"/>
                <w:lang w:eastAsia="zh-CN"/>
              </w:rPr>
            </w:pPr>
            <w:r>
              <w:rPr>
                <w:rFonts w:hint="eastAsia" w:ascii="Times New Roman" w:hAnsi="Times New Roman" w:eastAsia="方正仿宋_GBK"/>
                <w:sz w:val="28"/>
                <w:szCs w:val="28"/>
                <w:lang w:eastAsia="zh-CN"/>
              </w:rPr>
              <w:t>总价（元）</w:t>
            </w:r>
          </w:p>
        </w:tc>
        <w:tc>
          <w:tcPr>
            <w:tcW w:w="2540" w:type="dxa"/>
            <w:gridSpan w:val="2"/>
          </w:tcPr>
          <w:p w14:paraId="638C6522">
            <w:pPr>
              <w:pStyle w:val="52"/>
              <w:spacing w:before="0" w:beforeAutospacing="0" w:after="0" w:afterAutospacing="0" w:line="480" w:lineRule="exact"/>
              <w:jc w:val="center"/>
              <w:rPr>
                <w:rFonts w:hint="eastAsia" w:ascii="方正仿宋_GBK" w:eastAsia="方正仿宋_GBK"/>
                <w:sz w:val="28"/>
                <w:szCs w:val="28"/>
              </w:rPr>
            </w:pPr>
          </w:p>
        </w:tc>
      </w:tr>
    </w:tbl>
    <w:p w14:paraId="3D5ED5EA">
      <w:pPr>
        <w:tabs>
          <w:tab w:val="left" w:pos="1134"/>
        </w:tabs>
        <w:jc w:val="center"/>
        <w:rPr>
          <w:rFonts w:hint="eastAsia" w:ascii="黑体" w:hAnsi="黑体" w:eastAsia="黑体"/>
          <w:sz w:val="32"/>
          <w:szCs w:val="32"/>
          <w:lang w:eastAsia="zh-CN"/>
        </w:rPr>
      </w:pPr>
    </w:p>
    <w:p w14:paraId="46420D74">
      <w:pPr>
        <w:spacing w:line="400" w:lineRule="exact"/>
        <w:ind w:firstLine="560" w:firstLineChars="200"/>
        <w:rPr>
          <w:rFonts w:hint="eastAsia" w:ascii="宋体" w:hAnsi="宋体" w:eastAsia="宋体" w:cs="宋体"/>
          <w:color w:val="FF0000"/>
          <w:sz w:val="24"/>
          <w:szCs w:val="24"/>
          <w:shd w:val="clear" w:color="auto" w:fill="auto"/>
          <w:lang w:eastAsia="zh-CN"/>
        </w:rPr>
      </w:pPr>
      <w:r>
        <w:rPr>
          <w:rFonts w:hint="eastAsia" w:ascii="宋体" w:hAnsi="宋体"/>
          <w:sz w:val="28"/>
          <w:szCs w:val="28"/>
        </w:rPr>
        <w:t>备注：</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参选报</w:t>
      </w:r>
      <w:r>
        <w:rPr>
          <w:rFonts w:hint="eastAsia" w:ascii="宋体" w:hAnsi="宋体" w:eastAsia="宋体" w:cs="宋体"/>
          <w:color w:val="FF0000"/>
          <w:sz w:val="24"/>
          <w:szCs w:val="24"/>
          <w:shd w:val="clear" w:color="auto" w:fill="auto"/>
          <w:lang w:val="en-US" w:eastAsia="zh-CN"/>
        </w:rPr>
        <w:t>价为包干价，</w:t>
      </w:r>
      <w:r>
        <w:rPr>
          <w:rFonts w:hint="eastAsia" w:ascii="宋体" w:hAnsi="宋体" w:eastAsia="宋体" w:cs="宋体"/>
          <w:color w:val="FF0000"/>
          <w:sz w:val="24"/>
          <w:szCs w:val="24"/>
          <w:shd w:val="clear" w:color="auto" w:fill="auto"/>
          <w:lang w:eastAsia="zh-CN"/>
        </w:rPr>
        <w:t>各项报价均应包含人工费、材料费、保险费、税费等各项费用。</w:t>
      </w:r>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24B502C4">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13844"/>
      <w:bookmarkStart w:id="169" w:name="_Toc485108798"/>
      <w:bookmarkStart w:id="170" w:name="_Toc480979020"/>
      <w:bookmarkStart w:id="171" w:name="_Toc342913421"/>
      <w:bookmarkStart w:id="172" w:name="_Toc313888362"/>
      <w:bookmarkStart w:id="173" w:name="_Toc15203"/>
      <w:bookmarkStart w:id="174"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9941"/>
      <w:bookmarkStart w:id="180"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13888363"/>
      <w:bookmarkStart w:id="182" w:name="_Toc313008359"/>
      <w:bookmarkStart w:id="183"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7"/>
      <w:bookmarkStart w:id="185"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27212"/>
      <w:bookmarkStart w:id="187"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p w14:paraId="5A9AE903"/>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C93E5EE-B236-4888-9247-2CB2A1F4736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46ADEA15-51B9-4D88-9BB9-F8F47E1971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8109C"/>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4043A7"/>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911761"/>
    <w:rsid w:val="07C5765D"/>
    <w:rsid w:val="07F26429"/>
    <w:rsid w:val="084C34CD"/>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7E5EA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CD0A4F"/>
    <w:rsid w:val="0FD61CDB"/>
    <w:rsid w:val="0FD8306F"/>
    <w:rsid w:val="0FFD1C5A"/>
    <w:rsid w:val="1014334F"/>
    <w:rsid w:val="10246EEB"/>
    <w:rsid w:val="10413B50"/>
    <w:rsid w:val="104D689B"/>
    <w:rsid w:val="109D57E0"/>
    <w:rsid w:val="10B17251"/>
    <w:rsid w:val="10BA59BE"/>
    <w:rsid w:val="10BF5E9B"/>
    <w:rsid w:val="111523FC"/>
    <w:rsid w:val="111C3A01"/>
    <w:rsid w:val="114A7245"/>
    <w:rsid w:val="11782A26"/>
    <w:rsid w:val="11E44902"/>
    <w:rsid w:val="13141499"/>
    <w:rsid w:val="131D034D"/>
    <w:rsid w:val="133C3066"/>
    <w:rsid w:val="134E0964"/>
    <w:rsid w:val="13633F56"/>
    <w:rsid w:val="13653AA2"/>
    <w:rsid w:val="13D52C1B"/>
    <w:rsid w:val="13F41DC8"/>
    <w:rsid w:val="144B1714"/>
    <w:rsid w:val="14B95EDB"/>
    <w:rsid w:val="14C6168E"/>
    <w:rsid w:val="14C6556D"/>
    <w:rsid w:val="14E12006"/>
    <w:rsid w:val="1554725E"/>
    <w:rsid w:val="15604521"/>
    <w:rsid w:val="156125ED"/>
    <w:rsid w:val="158D32E0"/>
    <w:rsid w:val="15D171CD"/>
    <w:rsid w:val="16243DF1"/>
    <w:rsid w:val="165A4E2F"/>
    <w:rsid w:val="17E52B34"/>
    <w:rsid w:val="18130842"/>
    <w:rsid w:val="18465822"/>
    <w:rsid w:val="18675712"/>
    <w:rsid w:val="188B43F5"/>
    <w:rsid w:val="18E50010"/>
    <w:rsid w:val="18F71640"/>
    <w:rsid w:val="19394057"/>
    <w:rsid w:val="199C2358"/>
    <w:rsid w:val="19B7492C"/>
    <w:rsid w:val="1A511E59"/>
    <w:rsid w:val="1A705757"/>
    <w:rsid w:val="1AE4406F"/>
    <w:rsid w:val="1AE84C93"/>
    <w:rsid w:val="1B1D5FE3"/>
    <w:rsid w:val="1B484046"/>
    <w:rsid w:val="1B4A5E5B"/>
    <w:rsid w:val="1B925650"/>
    <w:rsid w:val="1C0025BA"/>
    <w:rsid w:val="1C66752D"/>
    <w:rsid w:val="1C6945DA"/>
    <w:rsid w:val="1CD22D64"/>
    <w:rsid w:val="1CED540D"/>
    <w:rsid w:val="1CF33ECD"/>
    <w:rsid w:val="1CF736B7"/>
    <w:rsid w:val="1D624A3F"/>
    <w:rsid w:val="1D632E00"/>
    <w:rsid w:val="1DCB5B8A"/>
    <w:rsid w:val="1DD87EDC"/>
    <w:rsid w:val="1DDA4D59"/>
    <w:rsid w:val="1E570CBF"/>
    <w:rsid w:val="1E8652AA"/>
    <w:rsid w:val="1E9D4968"/>
    <w:rsid w:val="1EB13D33"/>
    <w:rsid w:val="1EEA6CFF"/>
    <w:rsid w:val="1F062593"/>
    <w:rsid w:val="1F08489B"/>
    <w:rsid w:val="1F2D0A6E"/>
    <w:rsid w:val="1F3A098C"/>
    <w:rsid w:val="1F3D23B3"/>
    <w:rsid w:val="1F6A74CC"/>
    <w:rsid w:val="1F6D6E4A"/>
    <w:rsid w:val="1F8009D9"/>
    <w:rsid w:val="1FCE723D"/>
    <w:rsid w:val="1FD702B4"/>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D56CF3"/>
    <w:rsid w:val="26FE2E6F"/>
    <w:rsid w:val="271E4A07"/>
    <w:rsid w:val="275D539C"/>
    <w:rsid w:val="27B41749"/>
    <w:rsid w:val="27BE30B5"/>
    <w:rsid w:val="28031161"/>
    <w:rsid w:val="282105EF"/>
    <w:rsid w:val="282D107F"/>
    <w:rsid w:val="28377F6C"/>
    <w:rsid w:val="28580457"/>
    <w:rsid w:val="287535CD"/>
    <w:rsid w:val="28CD4235"/>
    <w:rsid w:val="28D01566"/>
    <w:rsid w:val="28E31299"/>
    <w:rsid w:val="293D6BFB"/>
    <w:rsid w:val="29430470"/>
    <w:rsid w:val="29A81CF0"/>
    <w:rsid w:val="2A0812C8"/>
    <w:rsid w:val="2B2C4917"/>
    <w:rsid w:val="2B3D6767"/>
    <w:rsid w:val="2B411C38"/>
    <w:rsid w:val="2B57565F"/>
    <w:rsid w:val="2BBD2276"/>
    <w:rsid w:val="2C812A23"/>
    <w:rsid w:val="2CDF621C"/>
    <w:rsid w:val="2CE02E81"/>
    <w:rsid w:val="2CF2794B"/>
    <w:rsid w:val="2D9073ED"/>
    <w:rsid w:val="2DDB0955"/>
    <w:rsid w:val="2DDE0220"/>
    <w:rsid w:val="2E454084"/>
    <w:rsid w:val="2E4A05E4"/>
    <w:rsid w:val="2E6141F3"/>
    <w:rsid w:val="2F124686"/>
    <w:rsid w:val="2F1F1F02"/>
    <w:rsid w:val="2F2348BD"/>
    <w:rsid w:val="2F6F1AD9"/>
    <w:rsid w:val="2F831DB2"/>
    <w:rsid w:val="2F943FCB"/>
    <w:rsid w:val="2FD06C0B"/>
    <w:rsid w:val="30381B81"/>
    <w:rsid w:val="30A44277"/>
    <w:rsid w:val="30B15F03"/>
    <w:rsid w:val="30B30136"/>
    <w:rsid w:val="30CD7D7B"/>
    <w:rsid w:val="310B1BDB"/>
    <w:rsid w:val="31CA4358"/>
    <w:rsid w:val="31D30AC7"/>
    <w:rsid w:val="31FA7479"/>
    <w:rsid w:val="32050A97"/>
    <w:rsid w:val="32284BF5"/>
    <w:rsid w:val="324E4259"/>
    <w:rsid w:val="32A510F7"/>
    <w:rsid w:val="32DA1DD4"/>
    <w:rsid w:val="33127B8D"/>
    <w:rsid w:val="33323C73"/>
    <w:rsid w:val="3361798A"/>
    <w:rsid w:val="33861085"/>
    <w:rsid w:val="33CA5BAD"/>
    <w:rsid w:val="33F1420C"/>
    <w:rsid w:val="34311909"/>
    <w:rsid w:val="34477E1A"/>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D83F93"/>
    <w:rsid w:val="382D2437"/>
    <w:rsid w:val="38442273"/>
    <w:rsid w:val="384E006D"/>
    <w:rsid w:val="385D0EF3"/>
    <w:rsid w:val="387D36CA"/>
    <w:rsid w:val="389536A9"/>
    <w:rsid w:val="38BF4D66"/>
    <w:rsid w:val="38C010B0"/>
    <w:rsid w:val="38E86458"/>
    <w:rsid w:val="38EB2B69"/>
    <w:rsid w:val="391C67AE"/>
    <w:rsid w:val="39486CC3"/>
    <w:rsid w:val="39A3534F"/>
    <w:rsid w:val="39D65068"/>
    <w:rsid w:val="3AA25DEC"/>
    <w:rsid w:val="3AC648F5"/>
    <w:rsid w:val="3B30241A"/>
    <w:rsid w:val="3B5B756F"/>
    <w:rsid w:val="3B870893"/>
    <w:rsid w:val="3BA13299"/>
    <w:rsid w:val="3C4F6F1A"/>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447281"/>
    <w:rsid w:val="487D04F4"/>
    <w:rsid w:val="48912668"/>
    <w:rsid w:val="48A31EA1"/>
    <w:rsid w:val="48D90D59"/>
    <w:rsid w:val="48E11FE9"/>
    <w:rsid w:val="48FA020D"/>
    <w:rsid w:val="492C6FBB"/>
    <w:rsid w:val="499D1F70"/>
    <w:rsid w:val="4A1025A8"/>
    <w:rsid w:val="4A832C17"/>
    <w:rsid w:val="4A9100D0"/>
    <w:rsid w:val="4AC26B09"/>
    <w:rsid w:val="4AD056CA"/>
    <w:rsid w:val="4AD41B9B"/>
    <w:rsid w:val="4AED1C9D"/>
    <w:rsid w:val="4B597B89"/>
    <w:rsid w:val="4BE8259F"/>
    <w:rsid w:val="4C025EBB"/>
    <w:rsid w:val="4C4E289A"/>
    <w:rsid w:val="4CC56D84"/>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BC0756"/>
    <w:rsid w:val="51D276BD"/>
    <w:rsid w:val="51D77CAA"/>
    <w:rsid w:val="52173BDE"/>
    <w:rsid w:val="522135A2"/>
    <w:rsid w:val="5228244C"/>
    <w:rsid w:val="526D5211"/>
    <w:rsid w:val="529620AE"/>
    <w:rsid w:val="52EB291F"/>
    <w:rsid w:val="52ED493F"/>
    <w:rsid w:val="52F55822"/>
    <w:rsid w:val="531F0FF7"/>
    <w:rsid w:val="53A83AF6"/>
    <w:rsid w:val="53B56AAB"/>
    <w:rsid w:val="53E03D6D"/>
    <w:rsid w:val="53E144A4"/>
    <w:rsid w:val="54333CD5"/>
    <w:rsid w:val="546107D9"/>
    <w:rsid w:val="546E506B"/>
    <w:rsid w:val="549E2395"/>
    <w:rsid w:val="55297C80"/>
    <w:rsid w:val="5531155E"/>
    <w:rsid w:val="565C7750"/>
    <w:rsid w:val="56644F18"/>
    <w:rsid w:val="56A12956"/>
    <w:rsid w:val="56C54297"/>
    <w:rsid w:val="56DB047F"/>
    <w:rsid w:val="56FE5BF2"/>
    <w:rsid w:val="56FF2E93"/>
    <w:rsid w:val="57100988"/>
    <w:rsid w:val="576D5122"/>
    <w:rsid w:val="58506377"/>
    <w:rsid w:val="586259DC"/>
    <w:rsid w:val="58625BCC"/>
    <w:rsid w:val="58627B7D"/>
    <w:rsid w:val="58B574EB"/>
    <w:rsid w:val="58CE04C7"/>
    <w:rsid w:val="58FC1D80"/>
    <w:rsid w:val="593509FB"/>
    <w:rsid w:val="59893E96"/>
    <w:rsid w:val="599D432B"/>
    <w:rsid w:val="59E56370"/>
    <w:rsid w:val="5A12625C"/>
    <w:rsid w:val="5B1E275D"/>
    <w:rsid w:val="5B3E21DC"/>
    <w:rsid w:val="5B4A5024"/>
    <w:rsid w:val="5BBD57F6"/>
    <w:rsid w:val="5BC414F3"/>
    <w:rsid w:val="5C351FFC"/>
    <w:rsid w:val="5C953453"/>
    <w:rsid w:val="5CAE15E3"/>
    <w:rsid w:val="5CB84A88"/>
    <w:rsid w:val="5CDA4186"/>
    <w:rsid w:val="5D290C69"/>
    <w:rsid w:val="5DEE479F"/>
    <w:rsid w:val="5E2377EC"/>
    <w:rsid w:val="5E254884"/>
    <w:rsid w:val="5E36741C"/>
    <w:rsid w:val="5E407DA6"/>
    <w:rsid w:val="5F3F2DAC"/>
    <w:rsid w:val="5F4829DC"/>
    <w:rsid w:val="5F714A03"/>
    <w:rsid w:val="5F725BF8"/>
    <w:rsid w:val="5F8301BD"/>
    <w:rsid w:val="5FB15C3A"/>
    <w:rsid w:val="5FDF26F7"/>
    <w:rsid w:val="5FEC0FE5"/>
    <w:rsid w:val="6022194E"/>
    <w:rsid w:val="60570E4A"/>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7664A"/>
    <w:rsid w:val="656A40F1"/>
    <w:rsid w:val="658C5E23"/>
    <w:rsid w:val="65F9363E"/>
    <w:rsid w:val="66287D10"/>
    <w:rsid w:val="66747376"/>
    <w:rsid w:val="667E25AF"/>
    <w:rsid w:val="66815672"/>
    <w:rsid w:val="67042ACB"/>
    <w:rsid w:val="67152E14"/>
    <w:rsid w:val="673941B8"/>
    <w:rsid w:val="67770DF7"/>
    <w:rsid w:val="679C27B9"/>
    <w:rsid w:val="67C21399"/>
    <w:rsid w:val="67CB3049"/>
    <w:rsid w:val="67FF2A16"/>
    <w:rsid w:val="682465CF"/>
    <w:rsid w:val="68EA74FF"/>
    <w:rsid w:val="690814B0"/>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5B0433"/>
    <w:rsid w:val="6CC21278"/>
    <w:rsid w:val="6CC2767B"/>
    <w:rsid w:val="6CEE14EE"/>
    <w:rsid w:val="6D342244"/>
    <w:rsid w:val="6DAB4CCB"/>
    <w:rsid w:val="6DC70D5C"/>
    <w:rsid w:val="6DDA24A1"/>
    <w:rsid w:val="6DE53C17"/>
    <w:rsid w:val="6DFC3BBF"/>
    <w:rsid w:val="6E0E1C83"/>
    <w:rsid w:val="6E45126B"/>
    <w:rsid w:val="6EA047F7"/>
    <w:rsid w:val="6EFB5292"/>
    <w:rsid w:val="6F062BB9"/>
    <w:rsid w:val="6F185329"/>
    <w:rsid w:val="6F213E8F"/>
    <w:rsid w:val="70783234"/>
    <w:rsid w:val="70E64A50"/>
    <w:rsid w:val="710A408D"/>
    <w:rsid w:val="71231A63"/>
    <w:rsid w:val="714B6E37"/>
    <w:rsid w:val="71C72BEE"/>
    <w:rsid w:val="72AA2579"/>
    <w:rsid w:val="73614D85"/>
    <w:rsid w:val="7363682B"/>
    <w:rsid w:val="7363763C"/>
    <w:rsid w:val="739465A0"/>
    <w:rsid w:val="73A82490"/>
    <w:rsid w:val="73AA3664"/>
    <w:rsid w:val="73B34AD5"/>
    <w:rsid w:val="73D42B6E"/>
    <w:rsid w:val="743B3E3F"/>
    <w:rsid w:val="74CE1079"/>
    <w:rsid w:val="74E41D61"/>
    <w:rsid w:val="75F575B2"/>
    <w:rsid w:val="7654465A"/>
    <w:rsid w:val="765A00C6"/>
    <w:rsid w:val="76994BBA"/>
    <w:rsid w:val="76995E63"/>
    <w:rsid w:val="772335FF"/>
    <w:rsid w:val="7733287E"/>
    <w:rsid w:val="77452BA0"/>
    <w:rsid w:val="774923FD"/>
    <w:rsid w:val="777E28EC"/>
    <w:rsid w:val="77B52272"/>
    <w:rsid w:val="78120C80"/>
    <w:rsid w:val="781959A6"/>
    <w:rsid w:val="783A1618"/>
    <w:rsid w:val="788222E3"/>
    <w:rsid w:val="7908485F"/>
    <w:rsid w:val="7936053E"/>
    <w:rsid w:val="793F0B2C"/>
    <w:rsid w:val="797818E8"/>
    <w:rsid w:val="797D07AB"/>
    <w:rsid w:val="79AC25AE"/>
    <w:rsid w:val="7AAC0A0E"/>
    <w:rsid w:val="7AF0301F"/>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13813</Words>
  <Characters>14236</Characters>
  <Lines>182</Lines>
  <Paragraphs>51</Paragraphs>
  <TotalTime>0</TotalTime>
  <ScaleCrop>false</ScaleCrop>
  <LinksUpToDate>false</LinksUpToDate>
  <CharactersWithSpaces>15399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2025-10-13T01:24:23Z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