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bookmarkStart w:id="0" w:name="_GoBack"/>
      <w:r>
        <w:rPr>
          <w:rFonts w:hint="eastAsia" w:ascii="楷体" w:hAnsi="楷体" w:eastAsia="楷体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kern w:val="0"/>
          <w:sz w:val="28"/>
          <w:szCs w:val="28"/>
        </w:rPr>
        <w:t>采购</w:t>
      </w:r>
      <w:r>
        <w:rPr>
          <w:rFonts w:hint="eastAsia" w:ascii="楷体" w:hAnsi="楷体" w:eastAsia="楷体"/>
          <w:b/>
          <w:sz w:val="28"/>
          <w:szCs w:val="28"/>
        </w:rPr>
        <w:t>公告</w:t>
      </w:r>
    </w:p>
    <w:p w14:paraId="7A819A6F">
      <w:pPr>
        <w:spacing w:line="310" w:lineRule="exact"/>
        <w:jc w:val="left"/>
        <w:rPr>
          <w:rFonts w:hint="default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</w:rPr>
        <w:t>项目号：2025ZB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YJ</w:t>
      </w:r>
      <w:r>
        <w:rPr>
          <w:rFonts w:hint="eastAsia" w:ascii="楷体" w:hAnsi="楷体" w:eastAsia="楷体"/>
          <w:b/>
          <w:sz w:val="24"/>
          <w:szCs w:val="24"/>
        </w:rPr>
        <w:t>0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18</w:t>
      </w:r>
    </w:p>
    <w:tbl>
      <w:tblPr>
        <w:tblStyle w:val="12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盐水分配器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kern w:val="0"/>
                <w:sz w:val="24"/>
                <w:szCs w:val="24"/>
              </w:rPr>
              <w:t>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重庆市永川区萱花路439号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彭先成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023-85385105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日00：00至202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日24：00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请在规定时间内使用顺丰快递邮寄给采购办彭先成（请务必写清楚项目名称及联系方式，1份资料）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盐水分配器</w:t>
            </w:r>
          </w:p>
        </w:tc>
        <w:tc>
          <w:tcPr>
            <w:tcW w:w="2320" w:type="dxa"/>
            <w:vAlign w:val="center"/>
          </w:tcPr>
          <w:p w14:paraId="0ED50A8E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购买设备数量：</w:t>
            </w:r>
          </w:p>
          <w:p w14:paraId="538B0C76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2台</w:t>
            </w:r>
          </w:p>
        </w:tc>
        <w:tc>
          <w:tcPr>
            <w:tcW w:w="2320" w:type="dxa"/>
            <w:gridSpan w:val="2"/>
            <w:vAlign w:val="center"/>
          </w:tcPr>
          <w:p w14:paraId="488BCCE5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单台预算为</w:t>
            </w:r>
          </w:p>
          <w:p w14:paraId="4E649D0D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0.3万元/台</w:t>
            </w:r>
          </w:p>
        </w:tc>
        <w:tc>
          <w:tcPr>
            <w:tcW w:w="2322" w:type="dxa"/>
            <w:gridSpan w:val="2"/>
            <w:vAlign w:val="center"/>
          </w:tcPr>
          <w:p w14:paraId="0A87354A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总预算为0.6万元</w:t>
            </w: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1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（1）具有独立承担民事责任的能力；</w:t>
            </w:r>
          </w:p>
          <w:p w14:paraId="5BDFB97D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（3）具有履行合同所必须的设备和专业技术能力；</w:t>
            </w:r>
          </w:p>
          <w:p w14:paraId="4EAE3FD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（5）参加政府采购活动近三年内，在经营活动中没有重大违纪记录；</w:t>
            </w:r>
          </w:p>
          <w:p w14:paraId="0C96D430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资质要求：</w:t>
            </w:r>
          </w:p>
          <w:p w14:paraId="7A9D8AD8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1、营业执照三证合一（副本）</w:t>
            </w:r>
          </w:p>
          <w:p w14:paraId="6EFD0892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3、负责本次采购事宜人的身份证复印件。</w:t>
            </w:r>
          </w:p>
          <w:p w14:paraId="1A44DA03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0B9A272B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</w:p>
          <w:p w14:paraId="1C736D1A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附件1：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盐水分配器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的</w:t>
            </w: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</w:rPr>
              <w:t>功能及技术要求、商务需求</w:t>
            </w:r>
          </w:p>
          <w:p w14:paraId="18E93F9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附件2: 报价单参考模板</w:t>
            </w:r>
          </w:p>
          <w:p w14:paraId="48FB3455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附件3：技术/商务偏离表</w:t>
            </w:r>
          </w:p>
          <w:p w14:paraId="50119C1D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</w:p>
          <w:p w14:paraId="0D3AC60C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报名文件内需要包含：报名资料+报价单+技术/商务偏离表等。（只需要1份，请使用顺丰邮寄）</w:t>
            </w:r>
          </w:p>
        </w:tc>
      </w:tr>
    </w:tbl>
    <w:p w14:paraId="054926E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3852AF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309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 xml:space="preserve">附件1： </w:t>
      </w:r>
    </w:p>
    <w:p w14:paraId="07E22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eastAsia="zh-CN"/>
        </w:rPr>
        <w:t>盐水分配器</w:t>
      </w:r>
      <w:r>
        <w:rPr>
          <w:rFonts w:hint="eastAsia" w:ascii="楷体" w:hAnsi="楷体" w:eastAsia="楷体" w:cs="楷体"/>
          <w:b/>
          <w:kern w:val="0"/>
          <w:sz w:val="24"/>
          <w:szCs w:val="24"/>
        </w:rPr>
        <w:t>的功能及技术要求、商务需求</w:t>
      </w:r>
    </w:p>
    <w:p w14:paraId="4AC194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jc w:val="left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设备清单表</w:t>
      </w:r>
    </w:p>
    <w:tbl>
      <w:tblPr>
        <w:tblStyle w:val="12"/>
        <w:tblW w:w="85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718"/>
        <w:gridCol w:w="1718"/>
        <w:gridCol w:w="1718"/>
        <w:gridCol w:w="1719"/>
      </w:tblGrid>
      <w:tr w14:paraId="1ACBB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8" w:type="dxa"/>
          </w:tcPr>
          <w:p w14:paraId="4B5D4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718" w:type="dxa"/>
          </w:tcPr>
          <w:p w14:paraId="16792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718" w:type="dxa"/>
          </w:tcPr>
          <w:p w14:paraId="61A29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718" w:type="dxa"/>
          </w:tcPr>
          <w:p w14:paraId="1E6D0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购买数量</w:t>
            </w:r>
          </w:p>
        </w:tc>
        <w:tc>
          <w:tcPr>
            <w:tcW w:w="1719" w:type="dxa"/>
          </w:tcPr>
          <w:p w14:paraId="537F7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备注</w:t>
            </w:r>
          </w:p>
        </w:tc>
      </w:tr>
      <w:tr w14:paraId="6E5E7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718" w:type="dxa"/>
            <w:vAlign w:val="center"/>
          </w:tcPr>
          <w:p w14:paraId="05DE2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1</w:t>
            </w:r>
          </w:p>
        </w:tc>
        <w:tc>
          <w:tcPr>
            <w:tcW w:w="1718" w:type="dxa"/>
            <w:vAlign w:val="center"/>
          </w:tcPr>
          <w:p w14:paraId="0C561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盐水分配器</w:t>
            </w:r>
          </w:p>
        </w:tc>
        <w:tc>
          <w:tcPr>
            <w:tcW w:w="1718" w:type="dxa"/>
            <w:vAlign w:val="center"/>
          </w:tcPr>
          <w:p w14:paraId="6FB10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1718" w:type="dxa"/>
            <w:vAlign w:val="center"/>
          </w:tcPr>
          <w:p w14:paraId="2A927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19" w:type="dxa"/>
          </w:tcPr>
          <w:p w14:paraId="1B372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</w:tr>
    </w:tbl>
    <w:p w14:paraId="44E8FD57">
      <w:pPr>
        <w:pStyle w:val="1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设备功能及技术需求</w:t>
      </w:r>
    </w:p>
    <w:p w14:paraId="559E3B84">
      <w:pPr>
        <w:pStyle w:val="18"/>
        <w:numPr>
          <w:ilvl w:val="0"/>
          <w:numId w:val="3"/>
        </w:numPr>
        <w:spacing w:line="460" w:lineRule="exact"/>
        <w:ind w:firstLineChars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功能用途：用于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兴龙湖院区</w:t>
      </w:r>
      <w:r>
        <w:rPr>
          <w:rFonts w:hint="eastAsia" w:ascii="楷体" w:hAnsi="楷体" w:eastAsia="楷体" w:cs="楷体"/>
          <w:sz w:val="24"/>
          <w:szCs w:val="24"/>
        </w:rPr>
        <w:t>微生物组细菌真菌药敏试验生理盐水定量配制。</w:t>
      </w:r>
    </w:p>
    <w:p w14:paraId="325E2C24">
      <w:pPr>
        <w:pStyle w:val="18"/>
        <w:numPr>
          <w:ilvl w:val="0"/>
          <w:numId w:val="3"/>
        </w:numPr>
        <w:spacing w:line="460" w:lineRule="exact"/>
        <w:ind w:firstLineChars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具体技术需求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</w:rPr>
        <w:t>：</w:t>
      </w:r>
    </w:p>
    <w:p w14:paraId="6DBC98B2">
      <w:pPr>
        <w:pStyle w:val="18"/>
        <w:spacing w:line="460" w:lineRule="exact"/>
        <w:ind w:left="420" w:firstLine="0" w:firstLineChars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（1）使用锯齿导轨快速安全的设定体积。</w:t>
      </w:r>
    </w:p>
    <w:p w14:paraId="773AE3E4">
      <w:pPr>
        <w:pStyle w:val="18"/>
        <w:spacing w:line="460" w:lineRule="exact"/>
        <w:ind w:left="420" w:firstLine="0" w:firstLineChars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（2）广泛应用适用于有机溶液，酸、碱和盐等溶液。</w:t>
      </w:r>
    </w:p>
    <w:p w14:paraId="29458C27">
      <w:pPr>
        <w:pStyle w:val="18"/>
        <w:spacing w:line="460" w:lineRule="exact"/>
        <w:ind w:left="420" w:firstLine="0" w:firstLineChars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（3）操作简单、洗液快速、排液轻松。</w:t>
      </w:r>
    </w:p>
    <w:p w14:paraId="0497CDAF">
      <w:pPr>
        <w:pStyle w:val="18"/>
        <w:spacing w:line="460" w:lineRule="exact"/>
        <w:ind w:left="420" w:firstLine="0" w:firstLineChars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（4）量程：1-10mL，精度±0.5%。</w:t>
      </w:r>
    </w:p>
    <w:p w14:paraId="69CAC4F3">
      <w:pPr>
        <w:pStyle w:val="18"/>
        <w:spacing w:line="460" w:lineRule="exact"/>
        <w:ind w:left="420" w:firstLine="0" w:firstLineChars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（5）配备多种螺纹适配器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包含适配35mm的试剂螺纹口。</w:t>
      </w:r>
    </w:p>
    <w:p w14:paraId="22F29497">
      <w:pPr>
        <w:pStyle w:val="18"/>
        <w:spacing w:line="460" w:lineRule="exact"/>
        <w:ind w:left="420" w:firstLine="0" w:firstLineChars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（6）配置有回流阀。</w:t>
      </w:r>
    </w:p>
    <w:p w14:paraId="518ACC03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（7）分配器整体可高压灭菌消毒。</w:t>
      </w:r>
    </w:p>
    <w:p w14:paraId="6AEC8725">
      <w:pPr>
        <w:pStyle w:val="18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textAlignment w:val="auto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</w:rPr>
        <w:t>商务要</w:t>
      </w:r>
      <w:r>
        <w:rPr>
          <w:rFonts w:hint="eastAsia" w:ascii="楷体" w:hAnsi="楷体" w:eastAsia="楷体" w:cs="楷体"/>
          <w:b/>
          <w:color w:val="auto"/>
          <w:sz w:val="24"/>
          <w:szCs w:val="24"/>
          <w:highlight w:val="none"/>
        </w:rPr>
        <w:t>求</w:t>
      </w:r>
    </w:p>
    <w:p w14:paraId="2FD83297">
      <w:pPr>
        <w:pStyle w:val="18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textAlignment w:val="auto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设备整机质保期：≥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年。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设备使用寿命：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。</w:t>
      </w:r>
    </w:p>
    <w:p w14:paraId="0DFCF467">
      <w:pPr>
        <w:pStyle w:val="18"/>
        <w:numPr>
          <w:ilvl w:val="0"/>
          <w:numId w:val="5"/>
        </w:numPr>
        <w:spacing w:line="460" w:lineRule="exact"/>
        <w:ind w:firstLineChars="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设备质保期内，出现不可修复的质量问题需无条件更换全新机器，修复期超过五天时需提供备用机。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质保期内，每年至少维护保养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1次。</w:t>
      </w:r>
    </w:p>
    <w:p w14:paraId="78DB19AB">
      <w:pPr>
        <w:pStyle w:val="18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textAlignment w:val="auto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质保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期内不得随意变更配送单位。</w:t>
      </w:r>
    </w:p>
    <w:p w14:paraId="5D0460AD">
      <w:pPr>
        <w:pStyle w:val="18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textAlignment w:val="auto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若有配套易损件或封闭专用耗材（专机专用）的，需同时报价，否则视为标配。</w:t>
      </w:r>
    </w:p>
    <w:p w14:paraId="613A8A43">
      <w:pPr>
        <w:pStyle w:val="18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textAlignment w:val="auto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设备到货期：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议价完成后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天内。</w:t>
      </w:r>
    </w:p>
    <w:p w14:paraId="72683318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楷体" w:hAnsi="楷体" w:eastAsia="楷体" w:cs="楷体"/>
          <w:color w:val="0000FF"/>
          <w:sz w:val="24"/>
          <w:szCs w:val="24"/>
          <w:highlight w:val="yellow"/>
        </w:rPr>
      </w:pPr>
    </w:p>
    <w:p w14:paraId="6C671AEC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368ECB1B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4E25992B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20867124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34F195AA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5E1632B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EB69622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FA6560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E8E2558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044363B4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7A069C2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4DE313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附件2：</w:t>
      </w:r>
    </w:p>
    <w:p w14:paraId="34DE6C50">
      <w:pPr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报</w:t>
      </w:r>
      <w:r>
        <w:rPr>
          <w:rFonts w:hint="eastAsia" w:ascii="楷体" w:hAnsi="楷体" w:eastAsia="楷体" w:cs="楷体"/>
          <w:b/>
          <w:sz w:val="24"/>
          <w:szCs w:val="24"/>
        </w:rPr>
        <w:t>价单参考模板</w:t>
      </w:r>
    </w:p>
    <w:tbl>
      <w:tblPr>
        <w:tblStyle w:val="11"/>
        <w:tblW w:w="936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611"/>
        <w:gridCol w:w="1228"/>
        <w:gridCol w:w="1376"/>
        <w:gridCol w:w="1503"/>
        <w:gridCol w:w="1737"/>
      </w:tblGrid>
      <w:tr w14:paraId="40B18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782E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设备名称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284F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规格型号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F477">
            <w:pPr>
              <w:spacing w:line="440" w:lineRule="exact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原产地及</w:t>
            </w:r>
          </w:p>
          <w:p w14:paraId="33A44027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生产厂家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A2D8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3F49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单价（元）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44AD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总金额（元）</w:t>
            </w:r>
          </w:p>
        </w:tc>
      </w:tr>
      <w:tr w14:paraId="085D4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2FBF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9D41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B9DC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875F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004A">
            <w:pPr>
              <w:spacing w:line="440" w:lineRule="exact"/>
              <w:ind w:right="21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B2C3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</w:tr>
      <w:tr w14:paraId="1543E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DF6B">
            <w:pPr>
              <w:spacing w:line="44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最终成交价：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</w:p>
        </w:tc>
      </w:tr>
      <w:tr w14:paraId="75045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65C17">
            <w:pPr>
              <w:spacing w:line="44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质保期：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</w:p>
        </w:tc>
      </w:tr>
      <w:tr w14:paraId="54C7A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C1E2">
            <w:pPr>
              <w:spacing w:line="440" w:lineRule="exact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到货期：</w:t>
            </w:r>
          </w:p>
        </w:tc>
      </w:tr>
      <w:tr w14:paraId="3A637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9729">
            <w:pPr>
              <w:spacing w:line="440" w:lineRule="exact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质保期满后，设备技术保服务为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***万元/台/年；设备全保服务费用为***万元/台/年。</w:t>
            </w:r>
          </w:p>
          <w:p w14:paraId="7E30E61E">
            <w:pPr>
              <w:spacing w:line="440" w:lineRule="exact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注：设备</w:t>
            </w: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技术保服务指的是：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电话咨询，不涉及人工和配件，一般为“免费”；</w:t>
            </w:r>
          </w:p>
          <w:p w14:paraId="4DBAC72A">
            <w:pPr>
              <w:spacing w:line="440" w:lineRule="exact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设备全保服务费用指的是：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质保期满后，若院方购买了设备全保服务，则“人工、住宿、配件”等其他全部费用院方都不另外支付费用了，全保服务费用一般为（成交价格的6%-8%）/台/年，不超过成交价格的10%/台/年（请合理报价）。</w:t>
            </w:r>
          </w:p>
        </w:tc>
      </w:tr>
      <w:tr w14:paraId="05E50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E38E">
            <w:pPr>
              <w:spacing w:line="440" w:lineRule="exact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备注：</w:t>
            </w:r>
            <w:r>
              <w:rPr>
                <w:rFonts w:hint="eastAsia" w:ascii="楷体" w:hAnsi="楷体" w:eastAsia="楷体" w:cs="宋体"/>
                <w:b/>
                <w:sz w:val="24"/>
              </w:rPr>
              <w:t>上述费用为包干总价，包括不限于所有</w:t>
            </w:r>
            <w:r>
              <w:rPr>
                <w:rFonts w:hint="eastAsia" w:ascii="楷体" w:hAnsi="楷体" w:eastAsia="楷体" w:cs="宋体"/>
                <w:b/>
                <w:sz w:val="24"/>
                <w:lang w:eastAsia="zh-CN"/>
              </w:rPr>
              <w:t>设备</w:t>
            </w:r>
            <w:r>
              <w:rPr>
                <w:rFonts w:hint="eastAsia" w:ascii="楷体" w:hAnsi="楷体" w:eastAsia="楷体" w:cs="宋体"/>
                <w:b/>
                <w:sz w:val="24"/>
              </w:rPr>
              <w:t>费用（含设备配置、备件、专用工具、系统等）、包装费、运输费、装卸费、安装调试费、检验费、培训费、技术服务费、售后服务费（咨询、</w:t>
            </w:r>
            <w:r>
              <w:rPr>
                <w:rFonts w:hint="eastAsia" w:ascii="楷体" w:hAnsi="楷体" w:eastAsia="楷体" w:cs="宋体"/>
                <w:b/>
                <w:sz w:val="24"/>
                <w:lang w:eastAsia="zh-CN"/>
              </w:rPr>
              <w:t>设备</w:t>
            </w:r>
            <w:r>
              <w:rPr>
                <w:rFonts w:hint="eastAsia" w:ascii="楷体" w:hAnsi="楷体" w:eastAsia="楷体" w:cs="宋体"/>
                <w:b/>
                <w:sz w:val="24"/>
              </w:rPr>
              <w:t>检修、调试、软件升级等费用）、维修保养费（含维修人工费、配件费）、税费、保险费、差旅费、人工等费用。</w:t>
            </w:r>
            <w:r>
              <w:rPr>
                <w:rFonts w:hint="eastAsia" w:ascii="楷体" w:hAnsi="楷体" w:eastAsia="楷体" w:cs="宋体"/>
                <w:b/>
                <w:sz w:val="24"/>
                <w:lang w:eastAsia="zh-CN"/>
              </w:rPr>
              <w:t>采购人</w:t>
            </w:r>
            <w:r>
              <w:rPr>
                <w:rFonts w:hint="eastAsia" w:ascii="楷体" w:hAnsi="楷体" w:eastAsia="楷体" w:cs="宋体"/>
                <w:b/>
                <w:sz w:val="24"/>
              </w:rPr>
              <w:t>不再另行支付</w:t>
            </w:r>
            <w:r>
              <w:rPr>
                <w:rFonts w:hint="eastAsia" w:ascii="楷体" w:hAnsi="楷体" w:eastAsia="楷体" w:cs="宋体"/>
                <w:b/>
                <w:sz w:val="24"/>
                <w:lang w:eastAsia="zh-CN"/>
              </w:rPr>
              <w:t>成交供应商</w:t>
            </w:r>
            <w:r>
              <w:rPr>
                <w:rFonts w:hint="eastAsia" w:ascii="楷体" w:hAnsi="楷体" w:eastAsia="楷体" w:cs="宋体"/>
                <w:b/>
                <w:sz w:val="24"/>
              </w:rPr>
              <w:t xml:space="preserve">任何费用。 </w:t>
            </w:r>
          </w:p>
        </w:tc>
      </w:tr>
    </w:tbl>
    <w:p w14:paraId="1273447B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0CB45116">
      <w:pPr>
        <w:rPr>
          <w:rFonts w:hint="eastAsia" w:ascii="楷体" w:hAnsi="楷体" w:eastAsia="楷体" w:cs="楷体"/>
          <w:b/>
          <w:sz w:val="24"/>
          <w:szCs w:val="24"/>
          <w:u w:val="single"/>
        </w:rPr>
      </w:pPr>
      <w:r>
        <w:rPr>
          <w:rFonts w:hint="eastAsia" w:ascii="楷体" w:hAnsi="楷体" w:eastAsia="楷体" w:cs="楷体"/>
          <w:b/>
          <w:sz w:val="24"/>
          <w:szCs w:val="24"/>
        </w:rPr>
        <w:t>商家联系方式：</w:t>
      </w:r>
      <w:r>
        <w:rPr>
          <w:rFonts w:hint="eastAsia" w:ascii="楷体" w:hAnsi="楷体" w:eastAsia="楷体" w:cs="楷体"/>
          <w:b/>
          <w:sz w:val="24"/>
          <w:szCs w:val="24"/>
          <w:u w:val="single"/>
        </w:rPr>
        <w:t xml:space="preserve">姓名+联系方式                    </w:t>
      </w:r>
    </w:p>
    <w:p w14:paraId="46ECAFE3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07B090EA">
      <w:pPr>
        <w:rPr>
          <w:rFonts w:hint="eastAsia" w:ascii="仿宋" w:hAnsi="仿宋" w:eastAsia="仿宋" w:cs="仿宋"/>
          <w:b/>
          <w:sz w:val="24"/>
          <w:szCs w:val="24"/>
          <w:u w:val="single"/>
        </w:rPr>
      </w:pPr>
      <w:r>
        <w:rPr>
          <w:rFonts w:hint="eastAsia" w:ascii="楷体" w:hAnsi="楷体" w:eastAsia="楷体" w:cs="楷体"/>
          <w:b/>
          <w:sz w:val="24"/>
          <w:szCs w:val="24"/>
        </w:rPr>
        <w:t>经销商名称：</w:t>
      </w:r>
      <w:r>
        <w:rPr>
          <w:rFonts w:hint="eastAsia" w:ascii="楷体" w:hAnsi="楷体" w:eastAsia="楷体" w:cs="楷体"/>
          <w:b/>
          <w:sz w:val="24"/>
          <w:szCs w:val="24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b/>
          <w:sz w:val="24"/>
          <w:szCs w:val="24"/>
          <w:u w:val="single"/>
        </w:rPr>
        <w:t xml:space="preserve">     </w:t>
      </w:r>
    </w:p>
    <w:p w14:paraId="434679DA">
      <w:pPr>
        <w:spacing w:line="32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5C9181C7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6063324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05AD355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17C02BD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2A5CBEAA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3CF20565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99B44A2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B04483B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663D64C3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F18DC4E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附件3：</w:t>
      </w:r>
    </w:p>
    <w:p w14:paraId="22B134C0">
      <w:pPr>
        <w:snapToGrid w:val="0"/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技术/商务要求响应偏离表</w:t>
      </w:r>
    </w:p>
    <w:tbl>
      <w:tblPr>
        <w:tblStyle w:val="11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技术（商务）要求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8"/>
              <w:spacing w:line="460" w:lineRule="exact"/>
              <w:ind w:left="0" w:leftChars="0" w:firstLine="0" w:firstLine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2C6DA344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</w:t>
      </w:r>
      <w:r>
        <w:rPr>
          <w:rFonts w:hint="eastAsia" w:ascii="楷体" w:hAnsi="楷体" w:eastAsia="楷体"/>
          <w:sz w:val="24"/>
          <w:szCs w:val="24"/>
        </w:rPr>
        <w:t>供应商：                                      被授权人（签字）：</w:t>
      </w:r>
    </w:p>
    <w:p w14:paraId="7E6B422D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（供应商公章）                               </w:t>
      </w:r>
    </w:p>
    <w:p w14:paraId="3CDB224C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1、本表即为对本项目“附件1、功能及技术需求、商务要求”中所列要求进行比较和响应；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6B6FD68A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</w:p>
    <w:bookmarkEnd w:id="0"/>
    <w:sectPr>
      <w:headerReference r:id="rId3" w:type="default"/>
      <w:footerReference r:id="rId4" w:type="default"/>
      <w:pgSz w:w="11910" w:h="16840"/>
      <w:pgMar w:top="1520" w:right="1600" w:bottom="280" w:left="168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7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87F9AF4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/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363E4F"/>
    <w:multiLevelType w:val="singleLevel"/>
    <w:tmpl w:val="B3363E4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7570DE4"/>
    <w:multiLevelType w:val="multilevel"/>
    <w:tmpl w:val="17570DE4"/>
    <w:lvl w:ilvl="0" w:tentative="0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F4D597E"/>
    <w:multiLevelType w:val="singleLevel"/>
    <w:tmpl w:val="4F4D597E"/>
    <w:lvl w:ilvl="0" w:tentative="0">
      <w:start w:val="1"/>
      <w:numFmt w:val="chineseCountingThousand"/>
      <w:suff w:val="nothing"/>
      <w:lvlText w:val="%1."/>
      <w:lvlJc w:val="left"/>
      <w:pPr>
        <w:ind w:left="420" w:hanging="420"/>
      </w:pPr>
      <w:rPr>
        <w:rFonts w:hint="eastAsia"/>
      </w:rPr>
    </w:lvl>
  </w:abstractNum>
  <w:abstractNum w:abstractNumId="3">
    <w:nsid w:val="6BA90F4D"/>
    <w:multiLevelType w:val="multilevel"/>
    <w:tmpl w:val="6BA90F4D"/>
    <w:lvl w:ilvl="0" w:tentative="0">
      <w:start w:val="3"/>
      <w:numFmt w:val="chineseCountingThousand"/>
      <w:suff w:val="nothing"/>
      <w:lvlText w:val="%1.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B780969"/>
    <w:multiLevelType w:val="multilevel"/>
    <w:tmpl w:val="7B780969"/>
    <w:lvl w:ilvl="0" w:tentative="0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2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2660EA6"/>
    <w:rsid w:val="030C65A2"/>
    <w:rsid w:val="03541CED"/>
    <w:rsid w:val="03595555"/>
    <w:rsid w:val="03BD5AE4"/>
    <w:rsid w:val="04106624"/>
    <w:rsid w:val="0559183C"/>
    <w:rsid w:val="056D55A3"/>
    <w:rsid w:val="05D9472B"/>
    <w:rsid w:val="08AC59F4"/>
    <w:rsid w:val="0988346A"/>
    <w:rsid w:val="0A4A209B"/>
    <w:rsid w:val="0AD16319"/>
    <w:rsid w:val="0AE81063"/>
    <w:rsid w:val="0BE45BD8"/>
    <w:rsid w:val="0BED532D"/>
    <w:rsid w:val="0C4735CD"/>
    <w:rsid w:val="0E1924B1"/>
    <w:rsid w:val="0EAC0C2F"/>
    <w:rsid w:val="0F8C4E54"/>
    <w:rsid w:val="0FD54A01"/>
    <w:rsid w:val="100625C1"/>
    <w:rsid w:val="10931233"/>
    <w:rsid w:val="109951E3"/>
    <w:rsid w:val="10BE7E33"/>
    <w:rsid w:val="11015DBF"/>
    <w:rsid w:val="11415615"/>
    <w:rsid w:val="12016F10"/>
    <w:rsid w:val="122704B0"/>
    <w:rsid w:val="129E76B0"/>
    <w:rsid w:val="12AA1929"/>
    <w:rsid w:val="12D15108"/>
    <w:rsid w:val="13387E13"/>
    <w:rsid w:val="13BA5B9C"/>
    <w:rsid w:val="16F2564D"/>
    <w:rsid w:val="171C0087"/>
    <w:rsid w:val="17312619"/>
    <w:rsid w:val="191775ED"/>
    <w:rsid w:val="1A3A71B0"/>
    <w:rsid w:val="1BBE2F64"/>
    <w:rsid w:val="1BEC41F7"/>
    <w:rsid w:val="1BF27CFA"/>
    <w:rsid w:val="1CF71C0F"/>
    <w:rsid w:val="1D7414B2"/>
    <w:rsid w:val="1DD925F6"/>
    <w:rsid w:val="1DFE4AE2"/>
    <w:rsid w:val="1E002D45"/>
    <w:rsid w:val="1EB51D82"/>
    <w:rsid w:val="1F784B5D"/>
    <w:rsid w:val="1FF64400"/>
    <w:rsid w:val="20C02160"/>
    <w:rsid w:val="219F63D1"/>
    <w:rsid w:val="21A34113"/>
    <w:rsid w:val="21D818E3"/>
    <w:rsid w:val="22E03145"/>
    <w:rsid w:val="250F6255"/>
    <w:rsid w:val="27D03788"/>
    <w:rsid w:val="282835C4"/>
    <w:rsid w:val="295A13B4"/>
    <w:rsid w:val="29A924E3"/>
    <w:rsid w:val="2A181417"/>
    <w:rsid w:val="2ABE1FBE"/>
    <w:rsid w:val="2B7D190E"/>
    <w:rsid w:val="2B8A00F2"/>
    <w:rsid w:val="2C6D3C9C"/>
    <w:rsid w:val="2CB76CC5"/>
    <w:rsid w:val="2DA059AB"/>
    <w:rsid w:val="2F3A598B"/>
    <w:rsid w:val="2F687BFA"/>
    <w:rsid w:val="30DC319E"/>
    <w:rsid w:val="31AC1C27"/>
    <w:rsid w:val="325925CC"/>
    <w:rsid w:val="32B75C71"/>
    <w:rsid w:val="33C702F3"/>
    <w:rsid w:val="33D25E81"/>
    <w:rsid w:val="355377A7"/>
    <w:rsid w:val="359202CF"/>
    <w:rsid w:val="366003CD"/>
    <w:rsid w:val="36B14C86"/>
    <w:rsid w:val="36E42DAC"/>
    <w:rsid w:val="386D6DD1"/>
    <w:rsid w:val="3B6C3370"/>
    <w:rsid w:val="3B8B7D39"/>
    <w:rsid w:val="3C5A141B"/>
    <w:rsid w:val="3DA610F5"/>
    <w:rsid w:val="3E5315DD"/>
    <w:rsid w:val="3F8B194E"/>
    <w:rsid w:val="4021297B"/>
    <w:rsid w:val="410C28BC"/>
    <w:rsid w:val="41436921"/>
    <w:rsid w:val="41D659E7"/>
    <w:rsid w:val="42D71A17"/>
    <w:rsid w:val="43980E0E"/>
    <w:rsid w:val="441B1DD7"/>
    <w:rsid w:val="44B55D88"/>
    <w:rsid w:val="44D73F50"/>
    <w:rsid w:val="455E01CE"/>
    <w:rsid w:val="458D2861"/>
    <w:rsid w:val="46A460B4"/>
    <w:rsid w:val="474433F3"/>
    <w:rsid w:val="486378A9"/>
    <w:rsid w:val="48C77E38"/>
    <w:rsid w:val="497D499A"/>
    <w:rsid w:val="497E0B2D"/>
    <w:rsid w:val="49B04D70"/>
    <w:rsid w:val="49DC532A"/>
    <w:rsid w:val="4ACA6D2B"/>
    <w:rsid w:val="4AFF1B0B"/>
    <w:rsid w:val="4B5824F7"/>
    <w:rsid w:val="4B695B51"/>
    <w:rsid w:val="4B6B706E"/>
    <w:rsid w:val="4CE05886"/>
    <w:rsid w:val="4E564138"/>
    <w:rsid w:val="4FA7106A"/>
    <w:rsid w:val="4FE237A9"/>
    <w:rsid w:val="50C80BF1"/>
    <w:rsid w:val="516A7EFA"/>
    <w:rsid w:val="51823496"/>
    <w:rsid w:val="521265C8"/>
    <w:rsid w:val="529214B7"/>
    <w:rsid w:val="52CF1BE3"/>
    <w:rsid w:val="53FE0C17"/>
    <w:rsid w:val="542720D3"/>
    <w:rsid w:val="556B5310"/>
    <w:rsid w:val="55AC0AF6"/>
    <w:rsid w:val="55AF63B2"/>
    <w:rsid w:val="55F54236"/>
    <w:rsid w:val="5732516C"/>
    <w:rsid w:val="57534CD3"/>
    <w:rsid w:val="57CA34A1"/>
    <w:rsid w:val="595B6AA6"/>
    <w:rsid w:val="5A156AED"/>
    <w:rsid w:val="5B8F2A37"/>
    <w:rsid w:val="5BF154A0"/>
    <w:rsid w:val="5BF9127D"/>
    <w:rsid w:val="5C4E28F2"/>
    <w:rsid w:val="5C7834CB"/>
    <w:rsid w:val="5CC26E3C"/>
    <w:rsid w:val="5E734892"/>
    <w:rsid w:val="5EE73FCE"/>
    <w:rsid w:val="5F942D12"/>
    <w:rsid w:val="6025035B"/>
    <w:rsid w:val="603E3007"/>
    <w:rsid w:val="604A33D1"/>
    <w:rsid w:val="6074799E"/>
    <w:rsid w:val="608564FB"/>
    <w:rsid w:val="60F375C4"/>
    <w:rsid w:val="61FA4982"/>
    <w:rsid w:val="62A56FE4"/>
    <w:rsid w:val="62B45479"/>
    <w:rsid w:val="64354398"/>
    <w:rsid w:val="646534C7"/>
    <w:rsid w:val="649317EA"/>
    <w:rsid w:val="64964E36"/>
    <w:rsid w:val="64BB489D"/>
    <w:rsid w:val="66246472"/>
    <w:rsid w:val="66522FDF"/>
    <w:rsid w:val="66BA2932"/>
    <w:rsid w:val="67F228C3"/>
    <w:rsid w:val="683E7CBF"/>
    <w:rsid w:val="68585908"/>
    <w:rsid w:val="6A1C70E9"/>
    <w:rsid w:val="6A3D7B02"/>
    <w:rsid w:val="6B024FE4"/>
    <w:rsid w:val="6B4F3F91"/>
    <w:rsid w:val="6BFE3730"/>
    <w:rsid w:val="6C2E3BA6"/>
    <w:rsid w:val="6C604A30"/>
    <w:rsid w:val="6D1A417B"/>
    <w:rsid w:val="6D350F65"/>
    <w:rsid w:val="6DFF1C9E"/>
    <w:rsid w:val="6E91041D"/>
    <w:rsid w:val="6EA91C0A"/>
    <w:rsid w:val="706758D9"/>
    <w:rsid w:val="70EB77D3"/>
    <w:rsid w:val="71544EDF"/>
    <w:rsid w:val="7177211A"/>
    <w:rsid w:val="71B06EB2"/>
    <w:rsid w:val="71C1726B"/>
    <w:rsid w:val="71C8684B"/>
    <w:rsid w:val="739E2EC6"/>
    <w:rsid w:val="750C4CA1"/>
    <w:rsid w:val="758343B0"/>
    <w:rsid w:val="75D3263E"/>
    <w:rsid w:val="762B12F8"/>
    <w:rsid w:val="76944BF2"/>
    <w:rsid w:val="76B64958"/>
    <w:rsid w:val="772C162A"/>
    <w:rsid w:val="775A7F45"/>
    <w:rsid w:val="78EF00AF"/>
    <w:rsid w:val="79154129"/>
    <w:rsid w:val="79823710"/>
    <w:rsid w:val="79D212A6"/>
    <w:rsid w:val="7A0B33E2"/>
    <w:rsid w:val="7A4A42A1"/>
    <w:rsid w:val="7C2F7ACB"/>
    <w:rsid w:val="7D4D6EDE"/>
    <w:rsid w:val="7DE14F1D"/>
    <w:rsid w:val="7DF52776"/>
    <w:rsid w:val="7DF76C7F"/>
    <w:rsid w:val="7E21356B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9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Plain Text"/>
    <w:basedOn w:val="1"/>
    <w:link w:val="22"/>
    <w:autoRedefine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3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4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0">
    <w:name w:val="Normal (Web)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2">
    <w:name w:val="Table Grid"/>
    <w:basedOn w:val="11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3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paragraph" w:customStyle="1" w:styleId="17">
    <w:name w:val="_Style 10"/>
    <w:basedOn w:val="1"/>
    <w:next w:val="18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8">
    <w:name w:val="List Paragraph"/>
    <w:basedOn w:val="1"/>
    <w:link w:val="33"/>
    <w:autoRedefine/>
    <w:qFormat/>
    <w:uiPriority w:val="99"/>
    <w:pPr>
      <w:ind w:firstLine="420" w:firstLineChars="200"/>
    </w:pPr>
  </w:style>
  <w:style w:type="character" w:customStyle="1" w:styleId="19">
    <w:name w:val="正文文本 Char"/>
    <w:basedOn w:val="13"/>
    <w:link w:val="4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0">
    <w:name w:val="标题 2 Char"/>
    <w:basedOn w:val="1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2 Char1"/>
    <w:basedOn w:val="13"/>
    <w:link w:val="3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纯文本 Char"/>
    <w:basedOn w:val="13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3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4">
    <w:name w:val="副标题 Char"/>
    <w:basedOn w:val="13"/>
    <w:link w:val="9"/>
    <w:autoRedefine/>
    <w:qFormat/>
    <w:uiPriority w:val="11"/>
    <w:rPr>
      <w:b/>
      <w:bCs/>
      <w:kern w:val="28"/>
      <w:sz w:val="32"/>
      <w:szCs w:val="32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6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7">
    <w:name w:val="标题 1 Char"/>
    <w:basedOn w:val="13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8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9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0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1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2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character" w:customStyle="1" w:styleId="33">
    <w:name w:val="列出段落 Char"/>
    <w:basedOn w:val="13"/>
    <w:link w:val="18"/>
    <w:autoRedefine/>
    <w:qFormat/>
    <w:uiPriority w:val="34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1501</Words>
  <Characters>1584</Characters>
  <Lines>12</Lines>
  <Paragraphs>3</Paragraphs>
  <TotalTime>4</TotalTime>
  <ScaleCrop>false</ScaleCrop>
  <LinksUpToDate>false</LinksUpToDate>
  <CharactersWithSpaces>1779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lxl</cp:lastModifiedBy>
  <cp:lastPrinted>2025-02-18T04:14:00Z</cp:lastPrinted>
  <dcterms:modified xsi:type="dcterms:W3CDTF">2025-10-20T03:49:20Z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2F42DFF4F8224781AF475441EDF8196C_12</vt:lpwstr>
  </property>
  <property fmtid="{D5CDD505-2E9C-101B-9397-08002B2CF9AE}" pid="4" name="KSOTemplateDocerSaveRecord">
    <vt:lpwstr>eyJoZGlkIjoiNTBhOWM4OWQxYzZjZmJkYTA5YTlkMWRkZTVmMzA3YmUiLCJ1c2VySWQiOiIzMjQyNzMxNzAifQ==</vt:lpwstr>
  </property>
</Properties>
</file>