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电视机维修服务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485108766"/>
      <w:bookmarkStart w:id="2" w:name="_Toc23588"/>
      <w:bookmarkStart w:id="3" w:name="_Toc6921"/>
      <w:bookmarkStart w:id="4" w:name="_Toc25875"/>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电视机维修服务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485108767"/>
      <w:bookmarkStart w:id="10" w:name="_Toc317775175"/>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电视机维修服务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服务期限： 2025年11月18日-2027年10月10日</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64D9D3BF">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服务方需在永川区域内具有服务点</w:t>
      </w:r>
      <w:r>
        <w:rPr>
          <w:rFonts w:hint="eastAsia" w:ascii="宋体" w:hAnsi="宋体" w:eastAsia="宋体" w:cs="宋体"/>
          <w:color w:val="FF0000"/>
          <w:sz w:val="24"/>
          <w:szCs w:val="24"/>
          <w:shd w:val="clear" w:color="auto" w:fill="auto"/>
          <w:lang w:eastAsia="zh-CN"/>
        </w:rPr>
        <w:t>（提供证明材料并加盖公章）</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Start w:id="191" w:name="_GoBack"/>
      <w:bookmarkEnd w:id="191"/>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各项报价均应包含人工费、材料费、保险费、税费等各项费用。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BC8B3F0">
      <w:pPr>
        <w:snapToGrid w:val="0"/>
        <w:spacing w:line="400" w:lineRule="exact"/>
        <w:ind w:firstLine="480" w:firstLineChars="200"/>
        <w:rPr>
          <w:rFonts w:hint="eastAsia" w:ascii="宋体" w:hAnsi="宋体" w:eastAsia="宋体" w:cs="宋体"/>
          <w:color w:val="FF0000"/>
          <w:sz w:val="24"/>
          <w:szCs w:val="24"/>
          <w:shd w:val="clear" w:color="auto" w:fill="auto"/>
        </w:rPr>
      </w:pPr>
      <w:bookmarkStart w:id="74" w:name="_Toc4364"/>
      <w:bookmarkStart w:id="75" w:name="_Toc17014"/>
      <w:r>
        <w:rPr>
          <w:rFonts w:hint="eastAsia" w:ascii="宋体" w:hAnsi="宋体" w:eastAsia="宋体" w:cs="宋体"/>
          <w:color w:val="FF0000"/>
          <w:sz w:val="24"/>
          <w:szCs w:val="24"/>
          <w:shd w:val="clear" w:color="auto" w:fill="auto"/>
        </w:rPr>
        <w:t xml:space="preserve"> 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服务方在接到采购方维修通知后，应在1小时内安排专业维修人员上门服务，能够及时完成故障设备的检修，并确保设备的维修质量。如果报修设备属于厂家质保期内产品，应立即告知采购方联系厂家免费维修。</w:t>
      </w:r>
    </w:p>
    <w:p w14:paraId="5A4A433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服务方须指派具备相应资质的专业人员开展相关工作，各项工作须严格按照相关操作规程开展，做好各项维修记录。</w:t>
      </w:r>
    </w:p>
    <w:p w14:paraId="793CD08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在维修过程中，维修人员应采取有效的安全措施，保证施工人员和其他人员的人身安全，并承担因安全事故导致的一切经济和法律责任。如有损坏财产须照价赔偿。</w:t>
      </w:r>
    </w:p>
    <w:p w14:paraId="45DFBA2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须由采购方相关部门提交院内施工安全许可审批，取得医院院内施工许可后方可施工；如需动火动焊需取得采购方管理审批手续。同时采取有效的安全措施，严格遵守医院的动火作业安全管理制度和其他规章制度，保证人员的人身安全，并承担因安全事故导致的一切经济和法律责任。</w:t>
      </w:r>
    </w:p>
    <w:p w14:paraId="3903D3F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3414E0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质量要求：服务方维修中更换的设备零配件须为正规厂家生产的全新合格产品，产品质量须符合国家相关的产品质量标准，不得弄虚作假、以次充好，严禁使用仿冒及伪劣产品。</w:t>
      </w:r>
    </w:p>
    <w:p w14:paraId="59AE5A8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款项结算：服务方每次服务时详细记录内容，由采购方使用科室进行维修确认，服务方应在每月5日前将上月的维修结算清单、合法发票提交采购方（遇到法定节假日时，延长至工作日上班第一天），经采购方核对确认后60日内支付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759914D">
      <w:pPr>
        <w:spacing w:line="520" w:lineRule="exact"/>
        <w:jc w:val="center"/>
        <w:rPr>
          <w:rFonts w:cs="宋体" w:asciiTheme="majorEastAsia" w:hAnsiTheme="majorEastAsia" w:eastAsiaTheme="majorEastAsia"/>
          <w:bCs/>
          <w:color w:val="333333"/>
          <w:sz w:val="28"/>
          <w:szCs w:val="28"/>
          <w:shd w:val="clear" w:color="auto" w:fill="FFFFFF"/>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cs="宋体" w:asciiTheme="majorEastAsia" w:hAnsiTheme="majorEastAsia" w:eastAsiaTheme="majorEastAsia"/>
          <w:bCs/>
          <w:color w:val="333333"/>
          <w:sz w:val="28"/>
          <w:szCs w:val="28"/>
          <w:shd w:val="clear" w:color="auto" w:fill="FFFFFF"/>
        </w:rPr>
        <w:t>报价表</w:t>
      </w:r>
    </w:p>
    <w:tbl>
      <w:tblPr>
        <w:tblStyle w:val="59"/>
        <w:tblW w:w="11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565"/>
        <w:gridCol w:w="1792"/>
        <w:gridCol w:w="2177"/>
        <w:gridCol w:w="1270"/>
        <w:gridCol w:w="1270"/>
        <w:gridCol w:w="1270"/>
      </w:tblGrid>
      <w:tr w14:paraId="15EC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57" w:type="dxa"/>
            <w:vAlign w:val="center"/>
          </w:tcPr>
          <w:p w14:paraId="3286F410">
            <w:pPr>
              <w:pStyle w:val="52"/>
              <w:spacing w:before="0" w:beforeAutospacing="0" w:after="0" w:afterAutospacing="0" w:line="480" w:lineRule="exact"/>
              <w:jc w:val="center"/>
              <w:rPr>
                <w:rFonts w:ascii="Times New Roman" w:hAnsi="Times New Roman" w:eastAsia="方正仿宋_GBK"/>
                <w:sz w:val="28"/>
                <w:szCs w:val="28"/>
              </w:rPr>
            </w:pPr>
            <w:r>
              <w:rPr>
                <w:rFonts w:hint="eastAsia" w:ascii="Times New Roman" w:hAnsi="Times New Roman" w:eastAsia="方正仿宋_GBK"/>
                <w:sz w:val="28"/>
                <w:szCs w:val="28"/>
              </w:rPr>
              <w:t>序号</w:t>
            </w:r>
          </w:p>
        </w:tc>
        <w:tc>
          <w:tcPr>
            <w:tcW w:w="2565" w:type="dxa"/>
            <w:vAlign w:val="center"/>
          </w:tcPr>
          <w:p w14:paraId="0CE611DE">
            <w:pPr>
              <w:pStyle w:val="52"/>
              <w:spacing w:before="0" w:beforeAutospacing="0" w:after="0" w:afterAutospacing="0" w:line="480" w:lineRule="exact"/>
              <w:jc w:val="center"/>
              <w:rPr>
                <w:rFonts w:ascii="方正仿宋_GBK" w:eastAsia="方正仿宋_GBK"/>
                <w:sz w:val="28"/>
                <w:szCs w:val="28"/>
              </w:rPr>
            </w:pPr>
            <w:r>
              <w:rPr>
                <w:rFonts w:hint="eastAsia" w:ascii="方正仿宋_GBK" w:eastAsia="方正仿宋_GBK"/>
                <w:sz w:val="28"/>
                <w:szCs w:val="28"/>
              </w:rPr>
              <w:t>项目</w:t>
            </w:r>
          </w:p>
        </w:tc>
        <w:tc>
          <w:tcPr>
            <w:tcW w:w="1792" w:type="dxa"/>
            <w:vAlign w:val="center"/>
          </w:tcPr>
          <w:p w14:paraId="3B3E210A">
            <w:pPr>
              <w:pStyle w:val="52"/>
              <w:spacing w:before="0" w:after="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限价（元）</w:t>
            </w:r>
          </w:p>
        </w:tc>
        <w:tc>
          <w:tcPr>
            <w:tcW w:w="2177" w:type="dxa"/>
            <w:vAlign w:val="center"/>
          </w:tcPr>
          <w:p w14:paraId="7E4FE8C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2年历史使用量</w:t>
            </w:r>
          </w:p>
        </w:tc>
        <w:tc>
          <w:tcPr>
            <w:tcW w:w="1270" w:type="dxa"/>
          </w:tcPr>
          <w:p w14:paraId="27E5B80C">
            <w:pPr>
              <w:pStyle w:val="52"/>
              <w:spacing w:before="0" w:beforeAutospacing="0" w:after="0" w:afterAutospacing="0" w:line="480" w:lineRule="exact"/>
              <w:jc w:val="center"/>
              <w:rPr>
                <w:rFonts w:hint="eastAsia" w:ascii="方正仿宋_GBK" w:eastAsia="方正仿宋_GBK"/>
                <w:sz w:val="28"/>
                <w:szCs w:val="28"/>
              </w:rPr>
            </w:pPr>
            <w:r>
              <w:rPr>
                <w:rFonts w:hint="eastAsia" w:ascii="方正仿宋_GBK" w:eastAsia="方正仿宋_GBK"/>
                <w:sz w:val="28"/>
                <w:szCs w:val="28"/>
              </w:rPr>
              <w:t>报价（元）</w:t>
            </w:r>
          </w:p>
        </w:tc>
        <w:tc>
          <w:tcPr>
            <w:tcW w:w="1270" w:type="dxa"/>
          </w:tcPr>
          <w:p w14:paraId="4AB035DE">
            <w:pPr>
              <w:pStyle w:val="52"/>
              <w:spacing w:before="0" w:beforeAutospacing="0" w:after="0" w:afterAutospacing="0" w:line="480" w:lineRule="exact"/>
              <w:jc w:val="center"/>
              <w:rPr>
                <w:rFonts w:hint="eastAsia" w:ascii="方正仿宋_GBK" w:eastAsia="方正仿宋_GBK"/>
                <w:sz w:val="28"/>
                <w:szCs w:val="28"/>
                <w:lang w:eastAsia="zh-CN"/>
              </w:rPr>
            </w:pPr>
            <w:r>
              <w:rPr>
                <w:rFonts w:hint="eastAsia" w:ascii="方正仿宋_GBK" w:eastAsia="方正仿宋_GBK"/>
                <w:sz w:val="28"/>
                <w:szCs w:val="28"/>
                <w:lang w:eastAsia="zh-CN"/>
              </w:rPr>
              <w:t>质保期（个月）</w:t>
            </w:r>
          </w:p>
        </w:tc>
        <w:tc>
          <w:tcPr>
            <w:tcW w:w="1270" w:type="dxa"/>
          </w:tcPr>
          <w:p w14:paraId="36D16B8E">
            <w:pPr>
              <w:pStyle w:val="52"/>
              <w:spacing w:before="0" w:beforeAutospacing="0" w:after="0" w:afterAutospacing="0" w:line="480" w:lineRule="exact"/>
              <w:jc w:val="center"/>
              <w:rPr>
                <w:rFonts w:hint="eastAsia" w:ascii="方正仿宋_GBK" w:eastAsia="方正仿宋_GBK"/>
                <w:sz w:val="28"/>
                <w:szCs w:val="28"/>
                <w:lang w:val="en-US" w:eastAsia="zh-CN"/>
              </w:rPr>
            </w:pPr>
            <w:r>
              <w:rPr>
                <w:rFonts w:hint="eastAsia" w:ascii="方正仿宋_GBK" w:eastAsia="方正仿宋_GBK"/>
                <w:sz w:val="28"/>
                <w:szCs w:val="28"/>
                <w:lang w:val="en-US" w:eastAsia="zh-CN"/>
              </w:rPr>
              <w:t>备注</w:t>
            </w:r>
          </w:p>
        </w:tc>
      </w:tr>
      <w:tr w14:paraId="6487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4DEF881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w:t>
            </w:r>
          </w:p>
        </w:tc>
        <w:tc>
          <w:tcPr>
            <w:tcW w:w="2565" w:type="dxa"/>
            <w:vAlign w:val="center"/>
          </w:tcPr>
          <w:p w14:paraId="4EF09FB7">
            <w:pPr>
              <w:spacing w:line="400" w:lineRule="exact"/>
              <w:jc w:val="center"/>
              <w:rPr>
                <w:rFonts w:ascii="方正仿宋_GBK" w:eastAsia="方正仿宋_GBK"/>
                <w:sz w:val="28"/>
                <w:szCs w:val="28"/>
              </w:rPr>
            </w:pPr>
            <w:bookmarkStart w:id="166" w:name="OLE_LINK15"/>
            <w:bookmarkStart w:id="167" w:name="OLE_LINK14"/>
            <w:r>
              <w:rPr>
                <w:rFonts w:hint="eastAsia" w:ascii="方正仿宋_GBK" w:eastAsia="方正仿宋_GBK"/>
                <w:sz w:val="28"/>
                <w:szCs w:val="28"/>
              </w:rPr>
              <w:t>更换</w:t>
            </w:r>
            <w:bookmarkEnd w:id="166"/>
            <w:bookmarkEnd w:id="167"/>
            <w:r>
              <w:rPr>
                <w:rFonts w:hint="eastAsia" w:ascii="方正仿宋_GBK" w:eastAsia="方正仿宋_GBK"/>
                <w:sz w:val="28"/>
                <w:szCs w:val="28"/>
              </w:rPr>
              <w:t>彩行</w:t>
            </w:r>
          </w:p>
        </w:tc>
        <w:tc>
          <w:tcPr>
            <w:tcW w:w="1792" w:type="dxa"/>
            <w:vAlign w:val="center"/>
          </w:tcPr>
          <w:p w14:paraId="0A2515A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63</w:t>
            </w:r>
          </w:p>
        </w:tc>
        <w:tc>
          <w:tcPr>
            <w:tcW w:w="2177" w:type="dxa"/>
            <w:vAlign w:val="center"/>
          </w:tcPr>
          <w:p w14:paraId="5C8B26B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24</w:t>
            </w:r>
          </w:p>
        </w:tc>
        <w:tc>
          <w:tcPr>
            <w:tcW w:w="1270" w:type="dxa"/>
          </w:tcPr>
          <w:p w14:paraId="25315A83">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28004DCC">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16100A16">
            <w:pPr>
              <w:pStyle w:val="52"/>
              <w:spacing w:before="0" w:beforeAutospacing="0" w:after="0" w:afterAutospacing="0" w:line="480" w:lineRule="exact"/>
              <w:jc w:val="center"/>
              <w:rPr>
                <w:rFonts w:hint="eastAsia" w:ascii="方正仿宋_GBK" w:eastAsia="方正仿宋_GBK"/>
                <w:sz w:val="28"/>
                <w:szCs w:val="28"/>
              </w:rPr>
            </w:pPr>
          </w:p>
        </w:tc>
      </w:tr>
      <w:tr w14:paraId="0162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C57E2C2">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2</w:t>
            </w:r>
          </w:p>
        </w:tc>
        <w:tc>
          <w:tcPr>
            <w:tcW w:w="2565" w:type="dxa"/>
            <w:vAlign w:val="center"/>
          </w:tcPr>
          <w:p w14:paraId="3D6BDAC3">
            <w:pPr>
              <w:spacing w:line="400" w:lineRule="exact"/>
              <w:jc w:val="center"/>
              <w:rPr>
                <w:rFonts w:ascii="方正仿宋_GBK" w:eastAsia="方正仿宋_GBK"/>
                <w:sz w:val="28"/>
                <w:szCs w:val="28"/>
              </w:rPr>
            </w:pPr>
            <w:r>
              <w:rPr>
                <w:rFonts w:hint="eastAsia" w:ascii="方正仿宋_GBK" w:eastAsia="方正仿宋_GBK"/>
                <w:sz w:val="28"/>
                <w:szCs w:val="28"/>
              </w:rPr>
              <w:t>更换双焦彩行</w:t>
            </w:r>
          </w:p>
        </w:tc>
        <w:tc>
          <w:tcPr>
            <w:tcW w:w="1792" w:type="dxa"/>
            <w:vAlign w:val="center"/>
          </w:tcPr>
          <w:p w14:paraId="5D1FD20C">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77</w:t>
            </w:r>
          </w:p>
        </w:tc>
        <w:tc>
          <w:tcPr>
            <w:tcW w:w="2177" w:type="dxa"/>
            <w:vAlign w:val="center"/>
          </w:tcPr>
          <w:p w14:paraId="6DBB04B6">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40</w:t>
            </w:r>
          </w:p>
        </w:tc>
        <w:tc>
          <w:tcPr>
            <w:tcW w:w="1270" w:type="dxa"/>
          </w:tcPr>
          <w:p w14:paraId="4DFDCD5E">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79F50D34">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49516C4A">
            <w:pPr>
              <w:pStyle w:val="52"/>
              <w:spacing w:before="0" w:beforeAutospacing="0" w:after="0" w:afterAutospacing="0" w:line="480" w:lineRule="exact"/>
              <w:jc w:val="center"/>
              <w:rPr>
                <w:rFonts w:hint="eastAsia" w:ascii="方正仿宋_GBK" w:eastAsia="方正仿宋_GBK"/>
                <w:sz w:val="28"/>
                <w:szCs w:val="28"/>
              </w:rPr>
            </w:pPr>
          </w:p>
        </w:tc>
      </w:tr>
      <w:tr w14:paraId="716B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706B2A83">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3</w:t>
            </w:r>
          </w:p>
        </w:tc>
        <w:tc>
          <w:tcPr>
            <w:tcW w:w="2565" w:type="dxa"/>
            <w:vAlign w:val="center"/>
          </w:tcPr>
          <w:p w14:paraId="4CB1DF67">
            <w:pPr>
              <w:spacing w:line="400" w:lineRule="exact"/>
              <w:jc w:val="center"/>
              <w:rPr>
                <w:rFonts w:ascii="方正仿宋_GBK" w:eastAsia="方正仿宋_GBK"/>
                <w:sz w:val="28"/>
                <w:szCs w:val="28"/>
              </w:rPr>
            </w:pPr>
            <w:r>
              <w:rPr>
                <w:rFonts w:hint="eastAsia" w:ascii="方正仿宋_GBK" w:eastAsia="方正仿宋_GBK"/>
                <w:sz w:val="28"/>
                <w:szCs w:val="28"/>
              </w:rPr>
              <w:t>更换管座</w:t>
            </w:r>
          </w:p>
        </w:tc>
        <w:tc>
          <w:tcPr>
            <w:tcW w:w="1792" w:type="dxa"/>
            <w:vAlign w:val="center"/>
          </w:tcPr>
          <w:p w14:paraId="58AA3DC6">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45DE200C">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88E6AAF">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0396F431">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31015A6">
            <w:pPr>
              <w:pStyle w:val="52"/>
              <w:spacing w:before="0" w:beforeAutospacing="0" w:after="0" w:afterAutospacing="0" w:line="480" w:lineRule="exact"/>
              <w:jc w:val="center"/>
              <w:rPr>
                <w:rFonts w:hint="eastAsia" w:ascii="方正仿宋_GBK" w:eastAsia="方正仿宋_GBK"/>
                <w:sz w:val="28"/>
                <w:szCs w:val="28"/>
              </w:rPr>
            </w:pPr>
          </w:p>
        </w:tc>
      </w:tr>
      <w:tr w14:paraId="2A1A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557A6A46">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4</w:t>
            </w:r>
          </w:p>
        </w:tc>
        <w:tc>
          <w:tcPr>
            <w:tcW w:w="2565" w:type="dxa"/>
            <w:vAlign w:val="center"/>
          </w:tcPr>
          <w:p w14:paraId="2F108AAC">
            <w:pPr>
              <w:spacing w:line="400" w:lineRule="exact"/>
              <w:jc w:val="center"/>
              <w:rPr>
                <w:rFonts w:ascii="方正仿宋_GBK" w:eastAsia="方正仿宋_GBK"/>
                <w:sz w:val="28"/>
                <w:szCs w:val="28"/>
              </w:rPr>
            </w:pPr>
            <w:r>
              <w:rPr>
                <w:rFonts w:hint="eastAsia" w:ascii="方正仿宋_GBK" w:eastAsia="方正仿宋_GBK"/>
                <w:sz w:val="28"/>
                <w:szCs w:val="28"/>
              </w:rPr>
              <w:t>更换开关管</w:t>
            </w:r>
          </w:p>
        </w:tc>
        <w:tc>
          <w:tcPr>
            <w:tcW w:w="1792" w:type="dxa"/>
            <w:vAlign w:val="center"/>
          </w:tcPr>
          <w:p w14:paraId="1556D67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49</w:t>
            </w:r>
          </w:p>
        </w:tc>
        <w:tc>
          <w:tcPr>
            <w:tcW w:w="2177" w:type="dxa"/>
            <w:vAlign w:val="center"/>
          </w:tcPr>
          <w:p w14:paraId="00C560B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11</w:t>
            </w:r>
          </w:p>
        </w:tc>
        <w:tc>
          <w:tcPr>
            <w:tcW w:w="1270" w:type="dxa"/>
          </w:tcPr>
          <w:p w14:paraId="35B61821">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35E76061">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013E2E3">
            <w:pPr>
              <w:pStyle w:val="52"/>
              <w:spacing w:before="0" w:beforeAutospacing="0" w:after="0" w:afterAutospacing="0" w:line="480" w:lineRule="exact"/>
              <w:jc w:val="center"/>
              <w:rPr>
                <w:rFonts w:hint="eastAsia" w:ascii="方正仿宋_GBK" w:eastAsia="方正仿宋_GBK"/>
                <w:sz w:val="28"/>
                <w:szCs w:val="28"/>
              </w:rPr>
            </w:pPr>
          </w:p>
        </w:tc>
      </w:tr>
      <w:tr w14:paraId="036E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1F4E11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5</w:t>
            </w:r>
          </w:p>
        </w:tc>
        <w:tc>
          <w:tcPr>
            <w:tcW w:w="2565" w:type="dxa"/>
            <w:vAlign w:val="center"/>
          </w:tcPr>
          <w:p w14:paraId="0BC85EB9">
            <w:pPr>
              <w:spacing w:line="400" w:lineRule="exact"/>
              <w:jc w:val="center"/>
              <w:rPr>
                <w:rFonts w:ascii="方正仿宋_GBK" w:eastAsia="方正仿宋_GBK"/>
                <w:sz w:val="28"/>
                <w:szCs w:val="28"/>
              </w:rPr>
            </w:pPr>
            <w:r>
              <w:rPr>
                <w:rFonts w:hint="eastAsia" w:ascii="方正仿宋_GBK" w:eastAsia="方正仿宋_GBK"/>
                <w:sz w:val="28"/>
                <w:szCs w:val="28"/>
              </w:rPr>
              <w:t>更换行管</w:t>
            </w:r>
          </w:p>
        </w:tc>
        <w:tc>
          <w:tcPr>
            <w:tcW w:w="1792" w:type="dxa"/>
            <w:vAlign w:val="center"/>
          </w:tcPr>
          <w:p w14:paraId="63E5FDF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49</w:t>
            </w:r>
          </w:p>
        </w:tc>
        <w:tc>
          <w:tcPr>
            <w:tcW w:w="2177" w:type="dxa"/>
            <w:vAlign w:val="center"/>
          </w:tcPr>
          <w:p w14:paraId="0120266E">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49</w:t>
            </w:r>
          </w:p>
        </w:tc>
        <w:tc>
          <w:tcPr>
            <w:tcW w:w="1270" w:type="dxa"/>
          </w:tcPr>
          <w:p w14:paraId="439C7CB1">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43881CDF">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515919D1">
            <w:pPr>
              <w:pStyle w:val="52"/>
              <w:spacing w:before="0" w:beforeAutospacing="0" w:after="0" w:afterAutospacing="0" w:line="480" w:lineRule="exact"/>
              <w:jc w:val="center"/>
              <w:rPr>
                <w:rFonts w:hint="eastAsia" w:ascii="方正仿宋_GBK" w:eastAsia="方正仿宋_GBK"/>
                <w:sz w:val="28"/>
                <w:szCs w:val="28"/>
              </w:rPr>
            </w:pPr>
          </w:p>
        </w:tc>
      </w:tr>
      <w:tr w14:paraId="7AAC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18A00DC6">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6</w:t>
            </w:r>
          </w:p>
        </w:tc>
        <w:tc>
          <w:tcPr>
            <w:tcW w:w="2565" w:type="dxa"/>
            <w:vAlign w:val="center"/>
          </w:tcPr>
          <w:p w14:paraId="56CF8A76">
            <w:pPr>
              <w:spacing w:line="400" w:lineRule="exact"/>
              <w:jc w:val="center"/>
              <w:rPr>
                <w:rFonts w:ascii="方正仿宋_GBK" w:eastAsia="方正仿宋_GBK"/>
                <w:sz w:val="28"/>
                <w:szCs w:val="28"/>
              </w:rPr>
            </w:pPr>
            <w:r>
              <w:rPr>
                <w:rFonts w:hint="eastAsia" w:ascii="方正仿宋_GBK" w:eastAsia="方正仿宋_GBK"/>
                <w:sz w:val="28"/>
                <w:szCs w:val="28"/>
              </w:rPr>
              <w:t>更换高清行管</w:t>
            </w:r>
          </w:p>
        </w:tc>
        <w:tc>
          <w:tcPr>
            <w:tcW w:w="1792" w:type="dxa"/>
            <w:vAlign w:val="center"/>
          </w:tcPr>
          <w:p w14:paraId="48398B3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56</w:t>
            </w:r>
          </w:p>
        </w:tc>
        <w:tc>
          <w:tcPr>
            <w:tcW w:w="2177" w:type="dxa"/>
            <w:vAlign w:val="center"/>
          </w:tcPr>
          <w:p w14:paraId="531BABD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16</w:t>
            </w:r>
          </w:p>
        </w:tc>
        <w:tc>
          <w:tcPr>
            <w:tcW w:w="1270" w:type="dxa"/>
          </w:tcPr>
          <w:p w14:paraId="54387DBC">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B015A10">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3DBD96C4">
            <w:pPr>
              <w:pStyle w:val="52"/>
              <w:spacing w:before="0" w:beforeAutospacing="0" w:after="0" w:afterAutospacing="0" w:line="480" w:lineRule="exact"/>
              <w:jc w:val="center"/>
              <w:rPr>
                <w:rFonts w:hint="eastAsia" w:ascii="方正仿宋_GBK" w:eastAsia="方正仿宋_GBK"/>
                <w:sz w:val="28"/>
                <w:szCs w:val="28"/>
              </w:rPr>
            </w:pPr>
          </w:p>
        </w:tc>
      </w:tr>
      <w:tr w14:paraId="1FA8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78C9328B">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7</w:t>
            </w:r>
          </w:p>
        </w:tc>
        <w:tc>
          <w:tcPr>
            <w:tcW w:w="2565" w:type="dxa"/>
            <w:vAlign w:val="center"/>
          </w:tcPr>
          <w:p w14:paraId="75787A57">
            <w:pPr>
              <w:spacing w:line="400" w:lineRule="exact"/>
              <w:jc w:val="center"/>
              <w:rPr>
                <w:rFonts w:ascii="方正仿宋_GBK" w:eastAsia="方正仿宋_GBK"/>
                <w:sz w:val="28"/>
                <w:szCs w:val="28"/>
              </w:rPr>
            </w:pPr>
            <w:r>
              <w:rPr>
                <w:rFonts w:hint="eastAsia" w:ascii="方正仿宋_GBK" w:eastAsia="方正仿宋_GBK"/>
                <w:sz w:val="28"/>
                <w:szCs w:val="28"/>
              </w:rPr>
              <w:t>更换小三极管</w:t>
            </w:r>
          </w:p>
        </w:tc>
        <w:tc>
          <w:tcPr>
            <w:tcW w:w="1792" w:type="dxa"/>
            <w:vAlign w:val="center"/>
          </w:tcPr>
          <w:p w14:paraId="6BB22034">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66B25D90">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3E0D0A29">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435FC840">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07B2C132">
            <w:pPr>
              <w:pStyle w:val="52"/>
              <w:spacing w:before="0" w:beforeAutospacing="0" w:after="0" w:afterAutospacing="0" w:line="480" w:lineRule="exact"/>
              <w:jc w:val="center"/>
              <w:rPr>
                <w:rFonts w:hint="eastAsia" w:ascii="方正仿宋_GBK" w:eastAsia="方正仿宋_GBK"/>
                <w:sz w:val="28"/>
                <w:szCs w:val="28"/>
              </w:rPr>
            </w:pPr>
          </w:p>
        </w:tc>
      </w:tr>
      <w:tr w14:paraId="397A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68595317">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8</w:t>
            </w:r>
          </w:p>
        </w:tc>
        <w:tc>
          <w:tcPr>
            <w:tcW w:w="2565" w:type="dxa"/>
            <w:vAlign w:val="center"/>
          </w:tcPr>
          <w:p w14:paraId="3D694F28">
            <w:pPr>
              <w:spacing w:line="400" w:lineRule="exact"/>
              <w:jc w:val="center"/>
              <w:rPr>
                <w:rFonts w:ascii="方正仿宋_GBK" w:eastAsia="方正仿宋_GBK"/>
                <w:sz w:val="28"/>
                <w:szCs w:val="28"/>
              </w:rPr>
            </w:pPr>
            <w:r>
              <w:rPr>
                <w:rFonts w:hint="eastAsia" w:ascii="方正仿宋_GBK" w:eastAsia="方正仿宋_GBK"/>
                <w:sz w:val="28"/>
                <w:szCs w:val="28"/>
              </w:rPr>
              <w:t>更换中功率三极管</w:t>
            </w:r>
          </w:p>
        </w:tc>
        <w:tc>
          <w:tcPr>
            <w:tcW w:w="1792" w:type="dxa"/>
            <w:vAlign w:val="center"/>
          </w:tcPr>
          <w:p w14:paraId="570BCC9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2EE0AE6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C4AA0A5">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273AA1CC">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76747A85">
            <w:pPr>
              <w:pStyle w:val="52"/>
              <w:spacing w:before="0" w:beforeAutospacing="0" w:after="0" w:afterAutospacing="0" w:line="480" w:lineRule="exact"/>
              <w:jc w:val="center"/>
              <w:rPr>
                <w:rFonts w:hint="eastAsia" w:ascii="方正仿宋_GBK" w:eastAsia="方正仿宋_GBK"/>
                <w:sz w:val="28"/>
                <w:szCs w:val="28"/>
              </w:rPr>
            </w:pPr>
          </w:p>
        </w:tc>
      </w:tr>
      <w:tr w14:paraId="38A9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44351E91">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9</w:t>
            </w:r>
          </w:p>
        </w:tc>
        <w:tc>
          <w:tcPr>
            <w:tcW w:w="2565" w:type="dxa"/>
            <w:vAlign w:val="center"/>
          </w:tcPr>
          <w:p w14:paraId="32E3E73B">
            <w:pPr>
              <w:spacing w:line="400" w:lineRule="exact"/>
              <w:jc w:val="center"/>
              <w:rPr>
                <w:rFonts w:ascii="方正仿宋_GBK" w:eastAsia="方正仿宋_GBK"/>
                <w:sz w:val="28"/>
                <w:szCs w:val="28"/>
              </w:rPr>
            </w:pPr>
            <w:r>
              <w:rPr>
                <w:rFonts w:hint="eastAsia" w:ascii="方正仿宋_GBK" w:eastAsia="方正仿宋_GBK"/>
                <w:sz w:val="28"/>
                <w:szCs w:val="28"/>
              </w:rPr>
              <w:t>更换集成块</w:t>
            </w:r>
          </w:p>
        </w:tc>
        <w:tc>
          <w:tcPr>
            <w:tcW w:w="1792" w:type="dxa"/>
            <w:vAlign w:val="center"/>
          </w:tcPr>
          <w:p w14:paraId="3A4894D2">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66.5</w:t>
            </w:r>
          </w:p>
        </w:tc>
        <w:tc>
          <w:tcPr>
            <w:tcW w:w="2177" w:type="dxa"/>
            <w:vAlign w:val="center"/>
          </w:tcPr>
          <w:p w14:paraId="250F678B">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23</w:t>
            </w:r>
          </w:p>
        </w:tc>
        <w:tc>
          <w:tcPr>
            <w:tcW w:w="1270" w:type="dxa"/>
          </w:tcPr>
          <w:p w14:paraId="1C04739F">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0C89CD4">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247ECAC6">
            <w:pPr>
              <w:pStyle w:val="52"/>
              <w:spacing w:before="0" w:beforeAutospacing="0" w:after="0" w:afterAutospacing="0" w:line="480" w:lineRule="exact"/>
              <w:jc w:val="center"/>
              <w:rPr>
                <w:rFonts w:hint="eastAsia" w:ascii="方正仿宋_GBK" w:eastAsia="方正仿宋_GBK"/>
                <w:sz w:val="28"/>
                <w:szCs w:val="28"/>
              </w:rPr>
            </w:pPr>
          </w:p>
        </w:tc>
      </w:tr>
      <w:tr w14:paraId="36E8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15A983C">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10</w:t>
            </w:r>
          </w:p>
        </w:tc>
        <w:tc>
          <w:tcPr>
            <w:tcW w:w="2565" w:type="dxa"/>
            <w:vAlign w:val="center"/>
          </w:tcPr>
          <w:p w14:paraId="1CF99B88">
            <w:pPr>
              <w:spacing w:line="400" w:lineRule="exact"/>
              <w:jc w:val="center"/>
              <w:rPr>
                <w:rFonts w:ascii="方正仿宋_GBK" w:eastAsia="方正仿宋_GBK"/>
                <w:sz w:val="28"/>
                <w:szCs w:val="28"/>
              </w:rPr>
            </w:pPr>
            <w:r>
              <w:rPr>
                <w:rFonts w:hint="eastAsia" w:ascii="方正仿宋_GBK" w:eastAsia="方正仿宋_GBK"/>
                <w:sz w:val="28"/>
                <w:szCs w:val="28"/>
              </w:rPr>
              <w:t>更换二极管</w:t>
            </w:r>
          </w:p>
        </w:tc>
        <w:tc>
          <w:tcPr>
            <w:tcW w:w="1792" w:type="dxa"/>
            <w:vAlign w:val="center"/>
          </w:tcPr>
          <w:p w14:paraId="0F3BF25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35</w:t>
            </w:r>
          </w:p>
        </w:tc>
        <w:tc>
          <w:tcPr>
            <w:tcW w:w="2177" w:type="dxa"/>
            <w:vAlign w:val="center"/>
          </w:tcPr>
          <w:p w14:paraId="6807238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F84FB8B">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51659A3D">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1B4E9A38">
            <w:pPr>
              <w:pStyle w:val="52"/>
              <w:spacing w:before="0" w:beforeAutospacing="0" w:after="0" w:afterAutospacing="0" w:line="480" w:lineRule="exact"/>
              <w:jc w:val="center"/>
              <w:rPr>
                <w:rFonts w:hint="eastAsia" w:ascii="方正仿宋_GBK" w:eastAsia="方正仿宋_GBK"/>
                <w:sz w:val="28"/>
                <w:szCs w:val="28"/>
              </w:rPr>
            </w:pPr>
          </w:p>
        </w:tc>
      </w:tr>
      <w:tr w14:paraId="017E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66E7277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11</w:t>
            </w:r>
          </w:p>
        </w:tc>
        <w:tc>
          <w:tcPr>
            <w:tcW w:w="2565" w:type="dxa"/>
            <w:vAlign w:val="center"/>
          </w:tcPr>
          <w:p w14:paraId="17F3C2A0">
            <w:pPr>
              <w:spacing w:line="400" w:lineRule="exact"/>
              <w:jc w:val="center"/>
              <w:rPr>
                <w:rFonts w:ascii="方正仿宋_GBK" w:eastAsia="方正仿宋_GBK"/>
                <w:sz w:val="28"/>
                <w:szCs w:val="28"/>
              </w:rPr>
            </w:pPr>
            <w:r>
              <w:rPr>
                <w:rFonts w:hint="eastAsia" w:ascii="方正仿宋_GBK" w:eastAsia="方正仿宋_GBK"/>
                <w:sz w:val="28"/>
                <w:szCs w:val="28"/>
              </w:rPr>
              <w:t>更换电脑主板</w:t>
            </w:r>
          </w:p>
        </w:tc>
        <w:tc>
          <w:tcPr>
            <w:tcW w:w="1792" w:type="dxa"/>
            <w:vAlign w:val="center"/>
          </w:tcPr>
          <w:p w14:paraId="6FC2D1C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168</w:t>
            </w:r>
          </w:p>
        </w:tc>
        <w:tc>
          <w:tcPr>
            <w:tcW w:w="2177" w:type="dxa"/>
            <w:vAlign w:val="center"/>
          </w:tcPr>
          <w:p w14:paraId="3B2261F0">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42</w:t>
            </w:r>
          </w:p>
        </w:tc>
        <w:tc>
          <w:tcPr>
            <w:tcW w:w="1270" w:type="dxa"/>
          </w:tcPr>
          <w:p w14:paraId="7650EC79">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394CA5A2">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58C7EA2">
            <w:pPr>
              <w:pStyle w:val="52"/>
              <w:spacing w:before="0" w:beforeAutospacing="0" w:after="0" w:afterAutospacing="0" w:line="480" w:lineRule="exact"/>
              <w:jc w:val="center"/>
              <w:rPr>
                <w:rFonts w:hint="eastAsia" w:ascii="方正仿宋_GBK" w:eastAsia="方正仿宋_GBK"/>
                <w:sz w:val="28"/>
                <w:szCs w:val="28"/>
              </w:rPr>
            </w:pPr>
          </w:p>
        </w:tc>
      </w:tr>
      <w:tr w14:paraId="70DE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91" w:type="dxa"/>
            <w:gridSpan w:val="4"/>
            <w:vAlign w:val="center"/>
          </w:tcPr>
          <w:p w14:paraId="3F27C6B3">
            <w:pPr>
              <w:pStyle w:val="52"/>
              <w:spacing w:before="0" w:beforeAutospacing="0" w:after="0" w:afterAutospacing="0" w:line="480" w:lineRule="exact"/>
              <w:jc w:val="center"/>
              <w:rPr>
                <w:rFonts w:hint="eastAsia" w:ascii="Times New Roman" w:hAnsi="Times New Roman" w:eastAsia="方正仿宋_GBK"/>
                <w:sz w:val="28"/>
                <w:szCs w:val="28"/>
                <w:lang w:eastAsia="zh-CN"/>
              </w:rPr>
            </w:pPr>
            <w:r>
              <w:rPr>
                <w:rFonts w:hint="eastAsia" w:ascii="Times New Roman" w:hAnsi="Times New Roman" w:eastAsia="方正仿宋_GBK"/>
                <w:sz w:val="28"/>
                <w:szCs w:val="28"/>
                <w:lang w:eastAsia="zh-CN"/>
              </w:rPr>
              <w:t>质保期（年）：</w:t>
            </w:r>
          </w:p>
        </w:tc>
        <w:tc>
          <w:tcPr>
            <w:tcW w:w="2540" w:type="dxa"/>
            <w:gridSpan w:val="2"/>
          </w:tcPr>
          <w:p w14:paraId="1CF6012A">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3C4BC394">
            <w:pPr>
              <w:pStyle w:val="52"/>
              <w:spacing w:before="0" w:beforeAutospacing="0" w:after="0" w:afterAutospacing="0" w:line="480" w:lineRule="exact"/>
              <w:jc w:val="center"/>
              <w:rPr>
                <w:rFonts w:hint="eastAsia" w:ascii="方正仿宋_GBK" w:eastAsia="方正仿宋_GBK"/>
                <w:sz w:val="28"/>
                <w:szCs w:val="28"/>
              </w:rPr>
            </w:pPr>
          </w:p>
        </w:tc>
      </w:tr>
      <w:tr w14:paraId="0802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91" w:type="dxa"/>
            <w:gridSpan w:val="4"/>
            <w:vAlign w:val="center"/>
          </w:tcPr>
          <w:p w14:paraId="734A22FE">
            <w:pPr>
              <w:pStyle w:val="52"/>
              <w:spacing w:before="0" w:beforeAutospacing="0" w:after="0" w:afterAutospacing="0" w:line="480" w:lineRule="exact"/>
              <w:jc w:val="center"/>
              <w:rPr>
                <w:rFonts w:hint="eastAsia" w:ascii="Times New Roman" w:hAnsi="Times New Roman" w:eastAsia="方正仿宋_GBK"/>
                <w:sz w:val="28"/>
                <w:szCs w:val="28"/>
                <w:lang w:eastAsia="zh-CN"/>
              </w:rPr>
            </w:pPr>
            <w:r>
              <w:rPr>
                <w:rFonts w:hint="eastAsia" w:ascii="Times New Roman" w:hAnsi="Times New Roman" w:eastAsia="方正仿宋_GBK"/>
                <w:sz w:val="28"/>
                <w:szCs w:val="28"/>
                <w:lang w:eastAsia="zh-CN"/>
              </w:rPr>
              <w:t>总价（元）</w:t>
            </w:r>
          </w:p>
        </w:tc>
        <w:tc>
          <w:tcPr>
            <w:tcW w:w="2540" w:type="dxa"/>
            <w:gridSpan w:val="2"/>
          </w:tcPr>
          <w:p w14:paraId="638C6522">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8724C2F">
            <w:pPr>
              <w:pStyle w:val="52"/>
              <w:spacing w:before="0" w:beforeAutospacing="0" w:after="0" w:afterAutospacing="0" w:line="480" w:lineRule="exact"/>
              <w:jc w:val="center"/>
              <w:rPr>
                <w:rFonts w:hint="eastAsia" w:ascii="方正仿宋_GBK" w:eastAsia="方正仿宋_GBK"/>
                <w:sz w:val="28"/>
                <w:szCs w:val="28"/>
              </w:rPr>
            </w:pPr>
          </w:p>
        </w:tc>
      </w:tr>
    </w:tbl>
    <w:p w14:paraId="3D5ED5EA">
      <w:pPr>
        <w:tabs>
          <w:tab w:val="left" w:pos="1134"/>
        </w:tabs>
        <w:jc w:val="center"/>
        <w:rPr>
          <w:rFonts w:hint="eastAsia" w:ascii="黑体" w:hAnsi="黑体" w:eastAsia="黑体"/>
          <w:sz w:val="32"/>
          <w:szCs w:val="32"/>
          <w:lang w:eastAsia="zh-CN"/>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各项报价均应包含人工费、材料费、保险费、税费等各项费用。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0EEB8C-92BE-46E0-B6D2-4BF8DCBFB5A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B7075C7D-5A1D-4C3A-875D-5D7278289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CB5B8A"/>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1FD702B4"/>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E86458"/>
    <w:rsid w:val="38EB2B69"/>
    <w:rsid w:val="391C67AE"/>
    <w:rsid w:val="39486CC3"/>
    <w:rsid w:val="39A3534F"/>
    <w:rsid w:val="39D65068"/>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255A89"/>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3941B8"/>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BE320D5"/>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CE1079"/>
    <w:rsid w:val="74E41D61"/>
    <w:rsid w:val="75F575B2"/>
    <w:rsid w:val="7654465A"/>
    <w:rsid w:val="765A00C6"/>
    <w:rsid w:val="76860AD8"/>
    <w:rsid w:val="76994BBA"/>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15136</Words>
  <Characters>15731</Characters>
  <Lines>182</Lines>
  <Paragraphs>51</Paragraphs>
  <TotalTime>1</TotalTime>
  <ScaleCrop>false</ScaleCrop>
  <LinksUpToDate>false</LinksUpToDate>
  <CharactersWithSpaces>17018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2025-10-27T00:23:30Z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