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W044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全科楼地毯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全科楼地毯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购买数量：627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总预算4.95万元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全科楼地毯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全科楼地毯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技术参数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及商务需求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项目一览表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512"/>
        <w:gridCol w:w="1375"/>
        <w:gridCol w:w="1613"/>
        <w:gridCol w:w="2373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375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613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373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907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18" w:type="dxa"/>
            <w:vAlign w:val="center"/>
          </w:tcPr>
          <w:p w14:paraId="326A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 w14:paraId="6A97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地毯</w:t>
            </w:r>
          </w:p>
        </w:tc>
        <w:tc>
          <w:tcPr>
            <w:tcW w:w="1375" w:type="dxa"/>
            <w:vAlign w:val="center"/>
          </w:tcPr>
          <w:p w14:paraId="6A6E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㎡</w:t>
            </w:r>
          </w:p>
        </w:tc>
        <w:tc>
          <w:tcPr>
            <w:tcW w:w="1613" w:type="dxa"/>
            <w:vAlign w:val="center"/>
          </w:tcPr>
          <w:p w14:paraId="3B30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373" w:type="dxa"/>
          </w:tcPr>
          <w:p w14:paraId="150A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5楼接待室</w:t>
            </w:r>
          </w:p>
        </w:tc>
      </w:tr>
      <w:tr w14:paraId="7DFE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59C5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2" w:type="dxa"/>
            <w:vAlign w:val="center"/>
          </w:tcPr>
          <w:p w14:paraId="36D2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地毯</w:t>
            </w:r>
          </w:p>
        </w:tc>
        <w:tc>
          <w:tcPr>
            <w:tcW w:w="1375" w:type="dxa"/>
            <w:vAlign w:val="center"/>
          </w:tcPr>
          <w:p w14:paraId="1FED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㎡</w:t>
            </w:r>
          </w:p>
        </w:tc>
        <w:tc>
          <w:tcPr>
            <w:tcW w:w="1613" w:type="dxa"/>
            <w:vAlign w:val="center"/>
          </w:tcPr>
          <w:p w14:paraId="0589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2373" w:type="dxa"/>
          </w:tcPr>
          <w:p w14:paraId="6BAB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23楼2个会议室、24楼2个会议室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2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地毯</w:t>
            </w:r>
          </w:p>
        </w:tc>
        <w:tc>
          <w:tcPr>
            <w:tcW w:w="1375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㎡</w:t>
            </w:r>
          </w:p>
        </w:tc>
        <w:tc>
          <w:tcPr>
            <w:tcW w:w="1613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2373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5楼大会议室</w:t>
            </w: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参数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需求</w:t>
      </w:r>
    </w:p>
    <w:tbl>
      <w:tblPr>
        <w:tblStyle w:val="12"/>
        <w:tblpPr w:leftFromText="180" w:rightFromText="180" w:vertAnchor="text" w:horzAnchor="margin" w:tblpXSpec="center" w:tblpY="1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383"/>
        <w:gridCol w:w="3529"/>
        <w:gridCol w:w="2437"/>
      </w:tblGrid>
      <w:tr w14:paraId="26E1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5" w:type="dxa"/>
            <w:vAlign w:val="center"/>
          </w:tcPr>
          <w:p w14:paraId="1EB53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383" w:type="dxa"/>
            <w:vAlign w:val="center"/>
          </w:tcPr>
          <w:p w14:paraId="7CA5C0D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区域</w:t>
            </w:r>
          </w:p>
        </w:tc>
        <w:tc>
          <w:tcPr>
            <w:tcW w:w="3529" w:type="dxa"/>
            <w:vAlign w:val="center"/>
          </w:tcPr>
          <w:p w14:paraId="59B9A3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技术参数</w:t>
            </w:r>
          </w:p>
        </w:tc>
        <w:tc>
          <w:tcPr>
            <w:tcW w:w="2437" w:type="dxa"/>
            <w:vAlign w:val="center"/>
          </w:tcPr>
          <w:p w14:paraId="17DA68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参考图片</w:t>
            </w:r>
          </w:p>
        </w:tc>
      </w:tr>
      <w:tr w14:paraId="0FC2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95" w:type="dxa"/>
            <w:vAlign w:val="center"/>
          </w:tcPr>
          <w:p w14:paraId="0AA1535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383" w:type="dxa"/>
            <w:vAlign w:val="center"/>
          </w:tcPr>
          <w:p w14:paraId="5905479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5楼接待室</w:t>
            </w:r>
          </w:p>
        </w:tc>
        <w:tc>
          <w:tcPr>
            <w:tcW w:w="3529" w:type="dxa"/>
            <w:vAlign w:val="center"/>
          </w:tcPr>
          <w:p w14:paraId="2BE59F6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材质：尼龙、 规格：500*500mm</w:t>
            </w:r>
          </w:p>
          <w:p w14:paraId="6D6C638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、厚度：10mm、</w:t>
            </w:r>
            <w:bookmarkStart w:id="0" w:name="OLE_LINK2"/>
            <w:bookmarkStart w:id="1" w:name="OLE_LINK1"/>
            <w:r>
              <w:rPr>
                <w:rFonts w:hint="eastAsia"/>
                <w:sz w:val="24"/>
                <w:szCs w:val="28"/>
              </w:rPr>
              <w:t>针距：1／10</w:t>
            </w:r>
            <w:bookmarkEnd w:id="0"/>
            <w:bookmarkEnd w:id="1"/>
            <w:r>
              <w:rPr>
                <w:rFonts w:hint="eastAsia"/>
                <w:sz w:val="24"/>
                <w:szCs w:val="28"/>
              </w:rPr>
              <w:t>、</w:t>
            </w:r>
          </w:p>
          <w:p w14:paraId="138B26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防火等级：B1级</w:t>
            </w:r>
          </w:p>
        </w:tc>
        <w:tc>
          <w:tcPr>
            <w:tcW w:w="2437" w:type="dxa"/>
          </w:tcPr>
          <w:p w14:paraId="6BD8F9F4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F04FC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770890" cy="537845"/>
                  <wp:effectExtent l="0" t="0" r="10160" b="14605"/>
                  <wp:docPr id="4" name="图片 4" descr="c65d246baec534dc95911bed076211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65d246baec534dc95911bed076211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751205" cy="526415"/>
                  <wp:effectExtent l="0" t="0" r="10795" b="6985"/>
                  <wp:docPr id="5" name="图片 5" descr="f56f8a2b6f398f1ab61a348e758057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56f8a2b6f398f1ab61a348e758057e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11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895" w:type="dxa"/>
            <w:vAlign w:val="center"/>
          </w:tcPr>
          <w:p w14:paraId="397FED0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14:paraId="6C5A604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23楼2个会议室、24楼2个会议室</w:t>
            </w:r>
          </w:p>
        </w:tc>
        <w:tc>
          <w:tcPr>
            <w:tcW w:w="3529" w:type="dxa"/>
            <w:vAlign w:val="center"/>
          </w:tcPr>
          <w:p w14:paraId="43F3ED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材质：丙纶、 规格：3.66m、</w:t>
            </w:r>
          </w:p>
          <w:p w14:paraId="1D8AFA83">
            <w:pPr>
              <w:ind w:firstLine="120" w:firstLineChars="5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厚度：9mm、针距：1／8、</w:t>
            </w:r>
          </w:p>
          <w:p w14:paraId="74B6B024">
            <w:pPr>
              <w:ind w:firstLine="120" w:firstLineChars="5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防火等级：B1级</w:t>
            </w:r>
          </w:p>
        </w:tc>
        <w:tc>
          <w:tcPr>
            <w:tcW w:w="2437" w:type="dxa"/>
          </w:tcPr>
          <w:p w14:paraId="71B6E97A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1D65B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drawing>
                <wp:inline distT="0" distB="0" distL="0" distR="0">
                  <wp:extent cx="845185" cy="1104900"/>
                  <wp:effectExtent l="0" t="0" r="12065" b="0"/>
                  <wp:docPr id="2" name="图片 1" descr="C:\Users\ASUS\Desktop\微信图片_20251023193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SUS\Desktop\微信图片_20251023193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1F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95" w:type="dxa"/>
            <w:vAlign w:val="center"/>
          </w:tcPr>
          <w:p w14:paraId="7621F23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383" w:type="dxa"/>
            <w:vAlign w:val="center"/>
          </w:tcPr>
          <w:p w14:paraId="0C0022F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5楼大会议室</w:t>
            </w:r>
          </w:p>
        </w:tc>
        <w:tc>
          <w:tcPr>
            <w:tcW w:w="3529" w:type="dxa"/>
            <w:vAlign w:val="center"/>
          </w:tcPr>
          <w:p w14:paraId="54059DB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材质：丙纶、规格：250*1000mm、厚度：5mm、针距：1／8、</w:t>
            </w:r>
          </w:p>
          <w:p w14:paraId="37A9198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防火等级：B1级</w:t>
            </w:r>
          </w:p>
        </w:tc>
        <w:tc>
          <w:tcPr>
            <w:tcW w:w="2437" w:type="dxa"/>
          </w:tcPr>
          <w:p w14:paraId="3EC5F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drawing>
                <wp:inline distT="0" distB="0" distL="0" distR="0">
                  <wp:extent cx="949325" cy="1162050"/>
                  <wp:effectExtent l="0" t="0" r="3175" b="0"/>
                  <wp:docPr id="3" name="图片 3" descr="C:\Users\ASUS\Desktop\微信图片_20251023193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SUS\Desktop\微信图片_20251023193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6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A752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</w:p>
    <w:p w14:paraId="6324932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商务要求</w:t>
      </w:r>
    </w:p>
    <w:p w14:paraId="1DA090E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1.质量要求：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提供的产品需为正规厂家生产的全新合格产品，产品质量须符合国家相关的产品质量标准，不得弄虚作假、以次充好。提供虚假检测报告的作废标处理，造成损失的由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承担。</w:t>
      </w:r>
    </w:p>
    <w:p w14:paraId="248DA6C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2.产品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质保期：</w:t>
      </w:r>
      <w:r>
        <w:rPr>
          <w:rFonts w:hint="eastAsia" w:ascii="宋体" w:hAnsi="宋体" w:eastAsia="宋体" w:cs="宋体"/>
          <w:sz w:val="24"/>
          <w:szCs w:val="24"/>
        </w:rPr>
        <w:t>2年及以上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299B48DD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工期要求：采购合同签订后，供货方应在接到采购方电话通知20天内完成供货安装。</w:t>
      </w:r>
    </w:p>
    <w:p w14:paraId="1EBCA8CD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4.运输与安装：</w:t>
      </w:r>
      <w:r>
        <w:rPr>
          <w:rFonts w:hint="eastAsia" w:ascii="宋体" w:hAnsi="宋体" w:eastAsia="宋体" w:cs="宋体"/>
          <w:sz w:val="24"/>
          <w:szCs w:val="24"/>
        </w:rPr>
        <w:t>货物运输及安装中，供货方应采取有效的安全措施，保证工作人员和其他人员的人身安全，并承担因安全事故导致的一切经济和法律责任。如有损坏财产须照价赔偿。</w:t>
      </w:r>
    </w:p>
    <w:p w14:paraId="413073C4">
      <w:pPr>
        <w:pStyle w:val="4"/>
        <w:spacing w:after="0" w:line="594" w:lineRule="exact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5.验收方式：</w:t>
      </w:r>
      <w:r>
        <w:rPr>
          <w:rFonts w:hint="eastAsia" w:ascii="宋体" w:hAnsi="宋体" w:eastAsia="宋体" w:cs="宋体"/>
          <w:sz w:val="24"/>
          <w:szCs w:val="24"/>
        </w:rPr>
        <w:t>供货方按期供货安装，能正常使用后</w:t>
      </w:r>
      <w:r>
        <w:rPr>
          <w:rFonts w:hint="eastAsia" w:cs="宋体"/>
          <w:sz w:val="24"/>
          <w:szCs w:val="24"/>
          <w:lang w:val="en-US" w:eastAsia="zh-CN"/>
        </w:rPr>
        <w:t>采购方组织双方验收，合格后</w:t>
      </w:r>
      <w:r>
        <w:rPr>
          <w:rFonts w:hint="eastAsia" w:ascii="宋体" w:hAnsi="宋体" w:eastAsia="宋体" w:cs="宋体"/>
          <w:sz w:val="24"/>
          <w:szCs w:val="24"/>
        </w:rPr>
        <w:t>双方</w:t>
      </w:r>
      <w:r>
        <w:rPr>
          <w:rFonts w:hint="eastAsia" w:cs="宋体"/>
          <w:sz w:val="24"/>
          <w:szCs w:val="24"/>
          <w:lang w:val="en-US" w:eastAsia="zh-CN"/>
        </w:rPr>
        <w:t>共同</w:t>
      </w:r>
      <w:r>
        <w:rPr>
          <w:rFonts w:hint="eastAsia" w:ascii="宋体" w:hAnsi="宋体" w:eastAsia="宋体" w:cs="宋体"/>
          <w:sz w:val="24"/>
          <w:szCs w:val="24"/>
        </w:rPr>
        <w:t>签字确认。</w:t>
      </w:r>
    </w:p>
    <w:p w14:paraId="625B9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6.付款方式：</w:t>
      </w:r>
    </w:p>
    <w:p w14:paraId="671EB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6.1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合同签订后，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向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采购方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转账支付合同金额的8%作为履约保证金；</w:t>
      </w:r>
    </w:p>
    <w:p w14:paraId="3B6C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2验收合格后，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验收资料、有效合法的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发票，经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采购方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审核无误后60日内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转账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方式向供货方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支付合同价款100%；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因供货方开具发票不符合要求的，采购方</w:t>
      </w:r>
      <w:r>
        <w:rPr>
          <w:rFonts w:hint="eastAsia" w:ascii="宋体" w:hAnsi="宋体" w:eastAsia="宋体" w:cs="宋体"/>
          <w:sz w:val="24"/>
          <w:szCs w:val="24"/>
        </w:rPr>
        <w:t>有权拒绝支付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合同价款且不承担任何延迟履行的责任；</w:t>
      </w:r>
    </w:p>
    <w:p w14:paraId="65494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3履约保证金在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质保期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满后无息支付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合同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质保期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指的是：从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产品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验收合格的次日起开始计算，共计X年，若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质保期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有特殊情况，需经双方进行确认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）。</w:t>
      </w:r>
    </w:p>
    <w:p w14:paraId="750D605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楷体" w:hAnsi="楷体" w:eastAsia="方正仿宋_GBK" w:cs="楷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7.售后服务：供货方</w:t>
      </w:r>
      <w:r>
        <w:rPr>
          <w:rFonts w:hint="eastAsia" w:ascii="宋体" w:hAnsi="宋体" w:eastAsia="宋体" w:cs="宋体"/>
          <w:sz w:val="24"/>
          <w:szCs w:val="24"/>
        </w:rPr>
        <w:t>维修响应时间为2小时，24小时内应安排维修人员到达现场维修，质保期内免费维修，质保期外维修只收取材料费</w:t>
      </w:r>
      <w:r>
        <w:rPr>
          <w:rFonts w:hint="eastAsia" w:eastAsia="方正仿宋_GBK"/>
          <w:sz w:val="28"/>
          <w:szCs w:val="28"/>
          <w:lang w:eastAsia="zh-CN"/>
        </w:rPr>
        <w:t>。</w:t>
      </w: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E1632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A6560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E255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44363B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A069C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1450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14009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F866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CC81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85070F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A718E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CA8189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17907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图片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6673C9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3F3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4" w:type="dxa"/>
            <w:noWrap w:val="0"/>
            <w:vAlign w:val="center"/>
          </w:tcPr>
          <w:p w14:paraId="1B51C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64" w:type="dxa"/>
            <w:noWrap w:val="0"/>
            <w:vAlign w:val="center"/>
          </w:tcPr>
          <w:p w14:paraId="2A3F26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1B2F62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45DBE1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B811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2525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AD3B74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A84FC5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7B0173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207592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9D99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361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4" w:type="dxa"/>
            <w:noWrap w:val="0"/>
            <w:vAlign w:val="center"/>
          </w:tcPr>
          <w:p w14:paraId="48E8D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64" w:type="dxa"/>
            <w:noWrap w:val="0"/>
            <w:vAlign w:val="center"/>
          </w:tcPr>
          <w:p w14:paraId="36119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5FB25D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4265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119AE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3E904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482EA4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F70734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10EC73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CD10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387EA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3B6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4EB105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564" w:type="dxa"/>
            <w:noWrap w:val="0"/>
            <w:vAlign w:val="center"/>
          </w:tcPr>
          <w:p w14:paraId="0F2572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06E16C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1F2A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B1624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F7FED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top"/>
          </w:tcPr>
          <w:p w14:paraId="62F16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top"/>
          </w:tcPr>
          <w:p w14:paraId="70B40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065C2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5CFC71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4CB8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96A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0C6AB1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564" w:type="dxa"/>
            <w:noWrap w:val="0"/>
            <w:vAlign w:val="center"/>
          </w:tcPr>
          <w:p w14:paraId="745B8B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7585" w:type="dxa"/>
            <w:gridSpan w:val="9"/>
            <w:noWrap w:val="0"/>
            <w:vAlign w:val="top"/>
          </w:tcPr>
          <w:p w14:paraId="0041A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CFD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6F4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564" w:type="dxa"/>
            <w:noWrap w:val="0"/>
            <w:vAlign w:val="center"/>
          </w:tcPr>
          <w:p w14:paraId="260864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7585" w:type="dxa"/>
            <w:gridSpan w:val="9"/>
            <w:noWrap w:val="0"/>
            <w:vAlign w:val="top"/>
          </w:tcPr>
          <w:p w14:paraId="062AA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320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7E276B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564" w:type="dxa"/>
            <w:noWrap w:val="0"/>
            <w:vAlign w:val="center"/>
          </w:tcPr>
          <w:p w14:paraId="779615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7585" w:type="dxa"/>
            <w:gridSpan w:val="9"/>
            <w:noWrap w:val="0"/>
            <w:vAlign w:val="top"/>
          </w:tcPr>
          <w:p w14:paraId="2636A7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21D8265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以上报价均为全费用综合报价，应包含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不限于货款、税费、运输费、安装费、保险费等各项费用；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；</w:t>
      </w:r>
    </w:p>
    <w:p w14:paraId="28EBF8F0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5.供应商在报名文件中提供图册及多种颜色供选择；</w:t>
      </w:r>
    </w:p>
    <w:p w14:paraId="341048FC">
      <w:pPr>
        <w:spacing w:line="400" w:lineRule="exact"/>
        <w:ind w:left="480"/>
        <w:rPr>
          <w:rFonts w:hint="default" w:ascii="宋体" w:hAnsi="宋体" w:eastAsia="宋体" w:cs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6.供应商在议价现场需提供材料小样。</w:t>
      </w:r>
      <w:bookmarkStart w:id="2" w:name="_GoBack"/>
      <w:bookmarkEnd w:id="2"/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/商务</w:t>
      </w:r>
      <w:r>
        <w:rPr>
          <w:rFonts w:hint="eastAsia" w:ascii="楷体" w:hAnsi="楷体" w:eastAsia="楷体" w:cs="楷体"/>
          <w:b/>
          <w:sz w:val="24"/>
          <w:szCs w:val="24"/>
        </w:rPr>
        <w:t>要求响应偏离表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A4A209B"/>
    <w:rsid w:val="0AD16319"/>
    <w:rsid w:val="0B1D155E"/>
    <w:rsid w:val="0BE45BD8"/>
    <w:rsid w:val="0BED532D"/>
    <w:rsid w:val="0C4735CD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9575737"/>
    <w:rsid w:val="1A3A71B0"/>
    <w:rsid w:val="1BBE2F64"/>
    <w:rsid w:val="1BEC41F7"/>
    <w:rsid w:val="1BF27CFA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1581</Words>
  <Characters>1685</Characters>
  <Lines>12</Lines>
  <Paragraphs>3</Paragraphs>
  <TotalTime>19</TotalTime>
  <ScaleCrop>false</ScaleCrop>
  <LinksUpToDate>false</LinksUpToDate>
  <CharactersWithSpaces>1793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岁月静好</cp:lastModifiedBy>
  <cp:lastPrinted>2025-02-18T04:14:00Z</cp:lastPrinted>
  <dcterms:modified xsi:type="dcterms:W3CDTF">2025-11-05T00:34:40Z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eyJoZGlkIjoiMWVlNmI0MmE0NTA0YzQ2ZTA2ZmE1NDY0MzkxMjRhYzMiLCJ1c2VySWQiOiIxMTgwNjA1MTYzIn0=</vt:lpwstr>
  </property>
</Properties>
</file>