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项目号：2025</w:t>
      </w:r>
      <w:r>
        <w:rPr>
          <w:rFonts w:hint="eastAsia" w:ascii="楷体" w:hAnsi="楷体" w:eastAsia="楷体"/>
          <w:b/>
          <w:sz w:val="24"/>
          <w:szCs w:val="24"/>
          <w:lang w:val="en-US" w:eastAsia="zh-CN"/>
        </w:rPr>
        <w:t>FW143</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sz w:val="24"/>
                <w:szCs w:val="24"/>
              </w:rPr>
            </w:pPr>
            <w:r>
              <w:rPr>
                <w:rFonts w:hint="eastAsia" w:ascii="楷体" w:hAnsi="楷体" w:eastAsia="楷体"/>
                <w:sz w:val="24"/>
                <w:szCs w:val="24"/>
              </w:rPr>
              <w:t>项目名称</w:t>
            </w:r>
          </w:p>
        </w:tc>
        <w:tc>
          <w:tcPr>
            <w:tcW w:w="5229" w:type="dxa"/>
            <w:gridSpan w:val="3"/>
            <w:vAlign w:val="center"/>
          </w:tcPr>
          <w:p w14:paraId="0810E78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感染科剪切波组织定量超声诊断仪探头保养校准服务</w:t>
            </w:r>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ascii="楷体" w:hAnsi="楷体" w:eastAsia="楷体"/>
                <w:sz w:val="24"/>
                <w:szCs w:val="24"/>
              </w:rPr>
            </w:pPr>
            <w:r>
              <w:rPr>
                <w:rFonts w:hint="eastAsia" w:ascii="楷体" w:hAnsi="楷体" w:eastAsia="楷体"/>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ascii="楷体" w:hAnsi="楷体" w:eastAsia="楷体"/>
                <w:sz w:val="24"/>
                <w:szCs w:val="24"/>
              </w:rPr>
            </w:pPr>
            <w:r>
              <w:rPr>
                <w:rFonts w:hint="eastAsia" w:ascii="楷体" w:hAnsi="楷体" w:eastAsia="楷体"/>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12</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15</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12</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17</w:t>
            </w:r>
            <w:bookmarkStart w:id="0" w:name="_GoBack"/>
            <w:bookmarkEnd w:id="0"/>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请在规定时间内使用顺丰快递邮寄给采购办</w:t>
            </w:r>
            <w:r>
              <w:rPr>
                <w:rFonts w:hint="eastAsia" w:ascii="楷体" w:hAnsi="楷体" w:eastAsia="楷体"/>
                <w:b/>
                <w:kern w:val="0"/>
                <w:sz w:val="24"/>
                <w:szCs w:val="24"/>
                <w:lang w:eastAsia="zh-CN"/>
              </w:rPr>
              <w:t>李老师</w:t>
            </w:r>
            <w:r>
              <w:rPr>
                <w:rFonts w:hint="eastAsia" w:ascii="楷体" w:hAnsi="楷体" w:eastAsia="楷体"/>
                <w:b/>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5"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感染科剪切波组织定量超声诊断仪探头保养校准服务</w:t>
            </w:r>
          </w:p>
        </w:tc>
        <w:tc>
          <w:tcPr>
            <w:tcW w:w="2320" w:type="dxa"/>
            <w:vAlign w:val="center"/>
          </w:tcPr>
          <w:p w14:paraId="538B0C76">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总预算为1.5万元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w:t>
            </w:r>
            <w:r>
              <w:rPr>
                <w:rFonts w:hint="eastAsia" w:ascii="楷体" w:hAnsi="楷体" w:eastAsia="楷体"/>
                <w:sz w:val="24"/>
                <w:szCs w:val="24"/>
                <w:lang w:eastAsia="zh-CN"/>
              </w:rPr>
              <w:t>服务</w:t>
            </w:r>
            <w:r>
              <w:rPr>
                <w:rFonts w:hint="eastAsia" w:ascii="楷体" w:hAnsi="楷体" w:eastAsia="楷体"/>
                <w:sz w:val="24"/>
                <w:szCs w:val="24"/>
              </w:rPr>
              <w:t>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ascii="楷体" w:hAnsi="楷体" w:eastAsia="楷体"/>
                <w:sz w:val="24"/>
                <w:szCs w:val="24"/>
              </w:rPr>
            </w:pPr>
            <w:r>
              <w:rPr>
                <w:rFonts w:hint="eastAsia" w:ascii="楷体" w:hAnsi="楷体" w:eastAsia="楷体"/>
                <w:sz w:val="24"/>
                <w:szCs w:val="24"/>
              </w:rPr>
              <w:t>1、营业执照三证合一（副本）</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hint="eastAsia" w:ascii="楷体" w:hAnsi="楷体" w:eastAsia="楷体"/>
                <w:sz w:val="24"/>
                <w:szCs w:val="24"/>
              </w:rPr>
            </w:pPr>
            <w:r>
              <w:rPr>
                <w:rFonts w:hint="eastAsia" w:ascii="楷体" w:hAnsi="楷体" w:eastAsia="楷体"/>
                <w:sz w:val="24"/>
                <w:szCs w:val="24"/>
              </w:rPr>
              <w:t>3、负责本次采购事宜人的身份证复印件。</w:t>
            </w:r>
          </w:p>
          <w:p w14:paraId="1A44DA03">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服务</w:t>
            </w:r>
            <w:r>
              <w:rPr>
                <w:rFonts w:hint="eastAsia" w:ascii="楷体" w:hAnsi="楷体" w:eastAsia="楷体" w:cs="楷体"/>
                <w:b/>
                <w:kern w:val="0"/>
                <w:sz w:val="24"/>
                <w:szCs w:val="24"/>
              </w:rPr>
              <w:t>要求、商务需求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rPr>
              <w:t>附件2: 报价单参考模板</w:t>
            </w:r>
          </w:p>
          <w:p w14:paraId="48FB3455">
            <w:pPr>
              <w:keepLines/>
              <w:spacing w:line="340" w:lineRule="exact"/>
              <w:rPr>
                <w:rFonts w:ascii="楷体" w:hAnsi="楷体" w:eastAsia="楷体"/>
                <w:b/>
                <w:kern w:val="0"/>
                <w:sz w:val="24"/>
                <w:szCs w:val="24"/>
              </w:rPr>
            </w:pPr>
            <w:r>
              <w:rPr>
                <w:rFonts w:hint="eastAsia" w:ascii="楷体" w:hAnsi="楷体" w:eastAsia="楷体"/>
                <w:b/>
                <w:kern w:val="0"/>
                <w:sz w:val="24"/>
                <w:szCs w:val="24"/>
              </w:rPr>
              <w:t>附件3：</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/商务偏离表等。（只需要1份，请使用顺丰邮寄）</w:t>
            </w:r>
          </w:p>
        </w:tc>
      </w:tr>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63450F8F">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1、设备型号：无锡海斯凯尔FT7000。</w:t>
      </w:r>
    </w:p>
    <w:p w14:paraId="2E1CD76C">
      <w:p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2、故障现象：设备的E超探头使用50000次后需要进行保养，保养需要更换探头内的压力传感器、声头和弹片，然后对探头进行校准。</w:t>
      </w:r>
    </w:p>
    <w:p w14:paraId="3E5037B1">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3、保养校准探头期间需提供备用探头，保证科室使用。</w:t>
      </w:r>
    </w:p>
    <w:p w14:paraId="4B5ECFE8">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4、质保期：≥6个月。</w:t>
      </w:r>
    </w:p>
    <w:p w14:paraId="3D6E1511">
      <w:pPr>
        <w:snapToGrid w:val="0"/>
        <w:spacing w:line="520" w:lineRule="exact"/>
        <w:ind w:firstLine="420" w:firstLineChars="200"/>
        <w:rPr>
          <w:rFonts w:hint="eastAsia" w:ascii="仿宋" w:hAnsi="仿宋" w:eastAsia="仿宋" w:cs="仿宋"/>
          <w:sz w:val="28"/>
          <w:szCs w:val="28"/>
        </w:rPr>
      </w:pPr>
      <w:r>
        <w:rPr>
          <w:rFonts w:hint="eastAsia" w:ascii="宋体" w:hAnsi="宋体" w:eastAsia="宋体" w:cs="宋体"/>
          <w:szCs w:val="28"/>
          <w:lang w:val="en-US" w:eastAsia="zh-CN"/>
        </w:rPr>
        <w:t>5、服务单位需具有原厂授权。    </w:t>
      </w:r>
      <w:r>
        <w:rPr>
          <w:rFonts w:hint="eastAsia" w:ascii="仿宋" w:hAnsi="仿宋" w:eastAsia="仿宋" w:cs="仿宋"/>
          <w:sz w:val="28"/>
          <w:szCs w:val="28"/>
        </w:rPr>
        <w:t>  </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39C25A97">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 xml:space="preserve">1.付款方式：合同签订后，成交供应商向采购人交付合同总费用的8%作为履约保证金，完成相关维修服务工作后，成交供应商提供有效合法发票和经双方签字的服务完成单据给采购人，采购人在60天内支付合同总费用的100%；质保期满且设备无任何质量问题，采购人在30天内向成交供应商无息退还履约保证金（即合同总费用的8%）。 </w:t>
      </w:r>
    </w:p>
    <w:p w14:paraId="6A2C5007">
      <w:pPr>
        <w:spacing w:line="400" w:lineRule="exact"/>
        <w:rPr>
          <w:rFonts w:hint="eastAsia" w:ascii="楷体" w:hAnsi="楷体" w:eastAsia="楷体" w:cs="楷体"/>
          <w:b/>
          <w:kern w:val="0"/>
          <w:sz w:val="24"/>
          <w:szCs w:val="24"/>
        </w:rPr>
      </w:pPr>
    </w:p>
    <w:p w14:paraId="45746FF0">
      <w:pPr>
        <w:spacing w:line="400" w:lineRule="exact"/>
        <w:rPr>
          <w:rFonts w:hint="eastAsia" w:ascii="楷体" w:hAnsi="楷体" w:eastAsia="楷体" w:cs="楷体"/>
          <w:b/>
          <w:kern w:val="0"/>
          <w:sz w:val="24"/>
          <w:szCs w:val="24"/>
        </w:rPr>
      </w:pPr>
    </w:p>
    <w:p w14:paraId="5B58051D">
      <w:pPr>
        <w:spacing w:line="400" w:lineRule="exact"/>
        <w:rPr>
          <w:rFonts w:hint="eastAsia" w:ascii="楷体" w:hAnsi="楷体" w:eastAsia="楷体" w:cs="楷体"/>
          <w:b/>
          <w:kern w:val="0"/>
          <w:sz w:val="24"/>
          <w:szCs w:val="24"/>
        </w:rPr>
      </w:pPr>
    </w:p>
    <w:p w14:paraId="1F399DDF">
      <w:pPr>
        <w:spacing w:line="400" w:lineRule="exact"/>
        <w:rPr>
          <w:rFonts w:hint="eastAsia" w:ascii="楷体" w:hAnsi="楷体" w:eastAsia="楷体" w:cs="楷体"/>
          <w:b/>
          <w:kern w:val="0"/>
          <w:sz w:val="24"/>
          <w:szCs w:val="24"/>
        </w:rPr>
      </w:pPr>
    </w:p>
    <w:p w14:paraId="4B940827">
      <w:pPr>
        <w:spacing w:line="400" w:lineRule="exact"/>
        <w:rPr>
          <w:rFonts w:hint="eastAsia" w:ascii="楷体" w:hAnsi="楷体" w:eastAsia="楷体" w:cs="楷体"/>
          <w:b/>
          <w:kern w:val="0"/>
          <w:sz w:val="24"/>
          <w:szCs w:val="24"/>
        </w:rPr>
      </w:pPr>
    </w:p>
    <w:p w14:paraId="2664A887">
      <w:pPr>
        <w:spacing w:line="400" w:lineRule="exact"/>
        <w:rPr>
          <w:rFonts w:hint="eastAsia" w:ascii="楷体" w:hAnsi="楷体" w:eastAsia="楷体" w:cs="楷体"/>
          <w:b/>
          <w:kern w:val="0"/>
          <w:sz w:val="24"/>
          <w:szCs w:val="24"/>
        </w:rPr>
      </w:pPr>
    </w:p>
    <w:p w14:paraId="36B90F1A">
      <w:pPr>
        <w:spacing w:line="400" w:lineRule="exact"/>
        <w:rPr>
          <w:rFonts w:hint="eastAsia" w:ascii="楷体" w:hAnsi="楷体" w:eastAsia="楷体" w:cs="楷体"/>
          <w:b/>
          <w:kern w:val="0"/>
          <w:sz w:val="24"/>
          <w:szCs w:val="24"/>
        </w:rPr>
      </w:pPr>
    </w:p>
    <w:p w14:paraId="00128D81">
      <w:pPr>
        <w:spacing w:line="400" w:lineRule="exact"/>
        <w:rPr>
          <w:rFonts w:hint="eastAsia" w:ascii="楷体" w:hAnsi="楷体" w:eastAsia="楷体" w:cs="楷体"/>
          <w:b/>
          <w:kern w:val="0"/>
          <w:sz w:val="24"/>
          <w:szCs w:val="24"/>
        </w:rPr>
      </w:pPr>
    </w:p>
    <w:p w14:paraId="17E52236">
      <w:pPr>
        <w:spacing w:line="400" w:lineRule="exact"/>
        <w:rPr>
          <w:rFonts w:hint="eastAsia" w:ascii="楷体" w:hAnsi="楷体" w:eastAsia="楷体" w:cs="楷体"/>
          <w:b/>
          <w:kern w:val="0"/>
          <w:sz w:val="24"/>
          <w:szCs w:val="24"/>
        </w:rPr>
      </w:pPr>
    </w:p>
    <w:p w14:paraId="7DBA5D6E">
      <w:pPr>
        <w:spacing w:line="400" w:lineRule="exact"/>
        <w:rPr>
          <w:rFonts w:hint="eastAsia" w:ascii="楷体" w:hAnsi="楷体" w:eastAsia="楷体" w:cs="楷体"/>
          <w:b/>
          <w:kern w:val="0"/>
          <w:sz w:val="24"/>
          <w:szCs w:val="24"/>
        </w:rPr>
      </w:pPr>
    </w:p>
    <w:p w14:paraId="1F62A92D">
      <w:pPr>
        <w:spacing w:line="400" w:lineRule="exact"/>
        <w:rPr>
          <w:rFonts w:hint="eastAsia" w:ascii="楷体" w:hAnsi="楷体" w:eastAsia="楷体" w:cs="楷体"/>
          <w:b/>
          <w:kern w:val="0"/>
          <w:sz w:val="24"/>
          <w:szCs w:val="24"/>
        </w:rPr>
      </w:pPr>
    </w:p>
    <w:p w14:paraId="76811489">
      <w:pPr>
        <w:spacing w:line="400" w:lineRule="exact"/>
        <w:rPr>
          <w:rFonts w:hint="eastAsia" w:ascii="楷体" w:hAnsi="楷体" w:eastAsia="楷体" w:cs="楷体"/>
          <w:b/>
          <w:kern w:val="0"/>
          <w:sz w:val="24"/>
          <w:szCs w:val="24"/>
        </w:rPr>
      </w:pPr>
    </w:p>
    <w:p w14:paraId="0832B209">
      <w:pPr>
        <w:spacing w:line="400" w:lineRule="exact"/>
        <w:rPr>
          <w:rFonts w:hint="eastAsia" w:ascii="楷体" w:hAnsi="楷体" w:eastAsia="楷体" w:cs="楷体"/>
          <w:b/>
          <w:kern w:val="0"/>
          <w:sz w:val="24"/>
          <w:szCs w:val="24"/>
        </w:rPr>
      </w:pPr>
    </w:p>
    <w:p w14:paraId="51343A1A">
      <w:pPr>
        <w:spacing w:line="400" w:lineRule="exact"/>
        <w:rPr>
          <w:rFonts w:hint="eastAsia" w:ascii="楷体" w:hAnsi="楷体" w:eastAsia="楷体" w:cs="楷体"/>
          <w:b/>
          <w:kern w:val="0"/>
          <w:sz w:val="24"/>
          <w:szCs w:val="24"/>
        </w:rPr>
      </w:pPr>
    </w:p>
    <w:p w14:paraId="7EF37E60">
      <w:pPr>
        <w:spacing w:line="400" w:lineRule="exact"/>
        <w:rPr>
          <w:rFonts w:hint="eastAsia" w:ascii="楷体" w:hAnsi="楷体" w:eastAsia="楷体" w:cs="楷体"/>
          <w:b/>
          <w:kern w:val="0"/>
          <w:sz w:val="24"/>
          <w:szCs w:val="24"/>
        </w:rPr>
      </w:pPr>
    </w:p>
    <w:p w14:paraId="19E184E3">
      <w:pPr>
        <w:spacing w:line="400" w:lineRule="exact"/>
        <w:rPr>
          <w:rFonts w:hint="eastAsia" w:ascii="楷体" w:hAnsi="楷体" w:eastAsia="楷体" w:cs="楷体"/>
          <w:b/>
          <w:kern w:val="0"/>
          <w:sz w:val="24"/>
          <w:szCs w:val="24"/>
        </w:rPr>
      </w:pPr>
    </w:p>
    <w:p w14:paraId="76E21919">
      <w:pPr>
        <w:spacing w:line="400" w:lineRule="exact"/>
        <w:rPr>
          <w:rFonts w:hint="eastAsia" w:ascii="楷体" w:hAnsi="楷体" w:eastAsia="楷体" w:cs="楷体"/>
          <w:b/>
          <w:kern w:val="0"/>
          <w:sz w:val="24"/>
          <w:szCs w:val="24"/>
        </w:rPr>
      </w:pPr>
    </w:p>
    <w:p w14:paraId="0C35D4B4">
      <w:pPr>
        <w:spacing w:line="400" w:lineRule="exact"/>
        <w:rPr>
          <w:rFonts w:hint="eastAsia" w:ascii="楷体" w:hAnsi="楷体" w:eastAsia="楷体" w:cs="楷体"/>
          <w:b/>
          <w:kern w:val="0"/>
          <w:sz w:val="24"/>
          <w:szCs w:val="24"/>
        </w:rPr>
      </w:pPr>
    </w:p>
    <w:p w14:paraId="60F4B8C6">
      <w:pPr>
        <w:spacing w:line="400" w:lineRule="exact"/>
        <w:rPr>
          <w:rFonts w:hint="eastAsia" w:ascii="楷体" w:hAnsi="楷体" w:eastAsia="楷体" w:cs="楷体"/>
          <w:b/>
          <w:kern w:val="0"/>
          <w:sz w:val="24"/>
          <w:szCs w:val="24"/>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155981C1">
      <w:pPr>
        <w:spacing w:line="400" w:lineRule="exact"/>
        <w:jc w:val="center"/>
        <w:rPr>
          <w:rFonts w:hint="eastAsia" w:ascii="楷体" w:hAnsi="楷体" w:eastAsia="楷体"/>
          <w:color w:val="000000"/>
          <w:sz w:val="30"/>
          <w:szCs w:val="30"/>
        </w:rPr>
      </w:pPr>
      <w:r>
        <w:rPr>
          <w:rFonts w:hint="eastAsia" w:ascii="楷体" w:hAnsi="楷体" w:eastAsia="楷体"/>
          <w:color w:val="000000"/>
          <w:szCs w:val="24"/>
        </w:rPr>
        <w:t>报价一览表</w:t>
      </w:r>
    </w:p>
    <w:tbl>
      <w:tblPr>
        <w:tblStyle w:val="11"/>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6"/>
        <w:gridCol w:w="1417"/>
        <w:gridCol w:w="1665"/>
        <w:gridCol w:w="1134"/>
        <w:gridCol w:w="1134"/>
        <w:gridCol w:w="1150"/>
      </w:tblGrid>
      <w:tr w14:paraId="135F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1273" w:type="dxa"/>
            <w:tcBorders>
              <w:top w:val="single" w:color="auto" w:sz="4" w:space="0"/>
              <w:left w:val="single" w:color="auto" w:sz="4" w:space="0"/>
              <w:bottom w:val="single" w:color="auto" w:sz="4" w:space="0"/>
              <w:right w:val="single" w:color="auto" w:sz="4" w:space="0"/>
            </w:tcBorders>
            <w:noWrap w:val="0"/>
            <w:vAlign w:val="center"/>
          </w:tcPr>
          <w:p w14:paraId="76F35D66">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ED6D94D">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规格型号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8C89A7B">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原产地及</w:t>
            </w:r>
          </w:p>
          <w:p w14:paraId="0F9EE864">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生产厂家</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98633B8">
            <w:pPr>
              <w:spacing w:line="440" w:lineRule="exact"/>
              <w:jc w:val="center"/>
              <w:rPr>
                <w:rFonts w:hint="eastAsia" w:ascii="楷体" w:hAnsi="楷体" w:eastAsia="楷体"/>
                <w:color w:val="000000"/>
                <w:sz w:val="24"/>
                <w:szCs w:val="24"/>
              </w:rPr>
            </w:pPr>
            <w:r>
              <w:rPr>
                <w:rFonts w:hint="eastAsia" w:ascii="楷体" w:hAnsi="楷体" w:eastAsia="楷体"/>
                <w:color w:val="000000"/>
                <w:sz w:val="24"/>
                <w:szCs w:val="24"/>
              </w:rPr>
              <w:t>主要内容</w:t>
            </w:r>
          </w:p>
          <w:p w14:paraId="4821AAAF">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（配置及技术参数）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D0E19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8441D8">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单次维修服务费用</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9BD8B6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合计（元）</w:t>
            </w:r>
          </w:p>
        </w:tc>
      </w:tr>
      <w:tr w14:paraId="01AD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273" w:type="dxa"/>
            <w:tcBorders>
              <w:top w:val="single" w:color="auto" w:sz="4" w:space="0"/>
              <w:left w:val="single" w:color="auto" w:sz="4" w:space="0"/>
              <w:bottom w:val="single" w:color="auto" w:sz="4" w:space="0"/>
              <w:right w:val="single" w:color="auto" w:sz="4" w:space="0"/>
            </w:tcBorders>
            <w:noWrap w:val="0"/>
            <w:vAlign w:val="center"/>
          </w:tcPr>
          <w:p w14:paraId="2ECC98DD">
            <w:pPr>
              <w:spacing w:line="440" w:lineRule="exact"/>
              <w:jc w:val="center"/>
              <w:rPr>
                <w:rFonts w:ascii="楷体" w:hAnsi="楷体" w:eastAsia="楷体"/>
                <w:color w:val="000000"/>
                <w:sz w:val="24"/>
                <w:szCs w:val="24"/>
              </w:rPr>
            </w:pPr>
            <w:r>
              <w:rPr>
                <w:rFonts w:ascii="楷体" w:hAnsi="楷体" w:eastAsia="楷体"/>
                <w:color w:val="000000"/>
                <w:sz w:val="24"/>
                <w:szCs w:val="24"/>
              </w:rPr>
              <w:t>XXX</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62BC54A">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E359284">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7E0BDD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DED7E0">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446A93">
            <w:pPr>
              <w:spacing w:line="440" w:lineRule="exact"/>
              <w:ind w:right="210"/>
              <w:jc w:val="center"/>
              <w:rPr>
                <w:rFonts w:ascii="楷体" w:hAnsi="楷体" w:eastAsia="楷体"/>
                <w:color w:val="000000"/>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BC8A791">
            <w:pPr>
              <w:spacing w:line="440" w:lineRule="exact"/>
              <w:jc w:val="center"/>
              <w:rPr>
                <w:rFonts w:ascii="楷体" w:hAnsi="楷体" w:eastAsia="楷体"/>
                <w:color w:val="000000"/>
                <w:sz w:val="24"/>
                <w:szCs w:val="24"/>
              </w:rPr>
            </w:pPr>
          </w:p>
        </w:tc>
      </w:tr>
      <w:tr w14:paraId="71D4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7B6A2936">
            <w:pPr>
              <w:spacing w:line="440" w:lineRule="exact"/>
              <w:rPr>
                <w:rFonts w:ascii="楷体" w:hAnsi="楷体" w:eastAsia="楷体"/>
                <w:color w:val="000000"/>
                <w:sz w:val="24"/>
                <w:szCs w:val="24"/>
              </w:rPr>
            </w:pPr>
            <w:r>
              <w:rPr>
                <w:rFonts w:hint="eastAsia" w:ascii="楷体" w:hAnsi="楷体" w:eastAsia="楷体"/>
                <w:color w:val="000000"/>
                <w:sz w:val="24"/>
                <w:szCs w:val="24"/>
              </w:rPr>
              <w:t xml:space="preserve">维修总费用： </w:t>
            </w:r>
          </w:p>
        </w:tc>
      </w:tr>
      <w:tr w14:paraId="1A7B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20D0AF65">
            <w:pPr>
              <w:spacing w:line="440" w:lineRule="exact"/>
              <w:rPr>
                <w:rFonts w:ascii="楷体" w:hAnsi="楷体" w:eastAsia="楷体"/>
                <w:color w:val="000000"/>
                <w:sz w:val="24"/>
                <w:szCs w:val="24"/>
              </w:rPr>
            </w:pPr>
            <w:r>
              <w:rPr>
                <w:rFonts w:hint="eastAsia" w:ascii="楷体" w:hAnsi="楷体" w:eastAsia="楷体"/>
                <w:color w:val="000000"/>
                <w:sz w:val="24"/>
                <w:szCs w:val="24"/>
              </w:rPr>
              <w:t>质保期：</w:t>
            </w:r>
            <w:r>
              <w:rPr>
                <w:rFonts w:ascii="楷体" w:hAnsi="楷体" w:eastAsia="楷体"/>
                <w:color w:val="000000"/>
                <w:sz w:val="24"/>
                <w:szCs w:val="24"/>
              </w:rPr>
              <w:t xml:space="preserve"> </w:t>
            </w:r>
          </w:p>
        </w:tc>
      </w:tr>
      <w:tr w14:paraId="09F6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4D0C8B81">
            <w:pPr>
              <w:spacing w:line="440" w:lineRule="exact"/>
              <w:rPr>
                <w:rFonts w:ascii="楷体" w:hAnsi="楷体" w:eastAsia="楷体"/>
                <w:color w:val="000000"/>
                <w:sz w:val="24"/>
                <w:szCs w:val="24"/>
              </w:rPr>
            </w:pPr>
            <w:r>
              <w:rPr>
                <w:rFonts w:hint="eastAsia" w:ascii="楷体" w:hAnsi="楷体" w:eastAsia="楷体"/>
                <w:color w:val="000000"/>
                <w:sz w:val="24"/>
                <w:szCs w:val="24"/>
              </w:rPr>
              <w:t>到货期：</w:t>
            </w:r>
          </w:p>
        </w:tc>
      </w:tr>
      <w:tr w14:paraId="79EA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65AE6AFA">
            <w:pPr>
              <w:spacing w:line="440" w:lineRule="exact"/>
              <w:rPr>
                <w:rFonts w:hint="eastAsia" w:ascii="楷体" w:hAnsi="楷体" w:eastAsia="楷体"/>
                <w:b/>
                <w:color w:val="000000"/>
                <w:sz w:val="24"/>
                <w:szCs w:val="24"/>
              </w:rPr>
            </w:pPr>
            <w:r>
              <w:rPr>
                <w:rFonts w:hint="eastAsia" w:ascii="楷体" w:hAnsi="楷体" w:eastAsia="楷体"/>
                <w:b/>
                <w:color w:val="000000"/>
                <w:sz w:val="24"/>
                <w:szCs w:val="24"/>
              </w:rPr>
              <w:t>备注：</w:t>
            </w:r>
            <w:r>
              <w:rPr>
                <w:rFonts w:hint="eastAsia" w:ascii="楷体" w:hAnsi="楷体" w:eastAsia="楷体" w:cs="宋体"/>
                <w:b/>
                <w:color w:val="000000"/>
                <w:sz w:val="24"/>
              </w:rPr>
              <w:t xml:space="preserve">上述费用为包干总价，包括不限于所有配件费用（含配件配置、备件、专用工具、系统等）、包装费、运输费、装卸费、安装调试费、检验费、培训费、技术服务费、售后服务费（咨询、设备检修、调试、软件升级等费用）、维修保养费（含维修人工费、配件费）、税费、保险费、差旅费、人工等费用。甲方不再另行支付乙方任何费用。 </w:t>
            </w:r>
          </w:p>
        </w:tc>
      </w:tr>
    </w:tbl>
    <w:p w14:paraId="31BFDF4F">
      <w:pPr>
        <w:rPr>
          <w:rFonts w:hint="eastAsia" w:ascii="楷体" w:hAnsi="楷体" w:eastAsia="楷体" w:cs="楷体"/>
          <w:b/>
          <w:sz w:val="24"/>
          <w:szCs w:val="24"/>
          <w:lang w:eastAsia="zh-CN"/>
        </w:rPr>
      </w:pP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07B090EA">
      <w:pPr>
        <w:rPr>
          <w:rFonts w:hint="eastAsia" w:ascii="仿宋" w:hAnsi="仿宋" w:eastAsia="仿宋" w:cs="仿宋"/>
          <w:b/>
          <w:sz w:val="24"/>
          <w:szCs w:val="24"/>
          <w:u w:val="single"/>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r>
        <w:rPr>
          <w:rFonts w:hint="eastAsia" w:ascii="仿宋" w:hAnsi="仿宋" w:eastAsia="仿宋" w:cs="仿宋"/>
          <w:b/>
          <w:sz w:val="24"/>
          <w:szCs w:val="24"/>
          <w:u w:val="single"/>
        </w:rPr>
        <w:t xml:space="preserve">     </w:t>
      </w:r>
    </w:p>
    <w:p w14:paraId="434679DA">
      <w:pPr>
        <w:spacing w:line="320" w:lineRule="exact"/>
        <w:rPr>
          <w:rFonts w:hint="eastAsia" w:ascii="仿宋" w:hAnsi="仿宋" w:eastAsia="仿宋" w:cs="仿宋"/>
          <w:b/>
          <w:kern w:val="0"/>
          <w:sz w:val="24"/>
          <w:szCs w:val="24"/>
        </w:rPr>
      </w:pPr>
    </w:p>
    <w:p w14:paraId="5C9181C7">
      <w:pPr>
        <w:spacing w:line="320" w:lineRule="exact"/>
        <w:rPr>
          <w:rFonts w:ascii="楷体" w:hAnsi="楷体" w:eastAsia="楷体"/>
          <w:b/>
          <w:kern w:val="0"/>
          <w:sz w:val="24"/>
          <w:szCs w:val="24"/>
        </w:rPr>
      </w:pPr>
    </w:p>
    <w:p w14:paraId="76063324">
      <w:pPr>
        <w:spacing w:line="320" w:lineRule="exact"/>
        <w:rPr>
          <w:rFonts w:ascii="楷体" w:hAnsi="楷体" w:eastAsia="楷体"/>
          <w:b/>
          <w:kern w:val="0"/>
          <w:sz w:val="24"/>
          <w:szCs w:val="24"/>
        </w:rPr>
      </w:pPr>
    </w:p>
    <w:p w14:paraId="505AD355">
      <w:pPr>
        <w:spacing w:line="320" w:lineRule="exact"/>
        <w:rPr>
          <w:rFonts w:ascii="楷体" w:hAnsi="楷体" w:eastAsia="楷体"/>
          <w:b/>
          <w:kern w:val="0"/>
          <w:sz w:val="24"/>
          <w:szCs w:val="24"/>
        </w:rPr>
      </w:pPr>
    </w:p>
    <w:p w14:paraId="717C02BD">
      <w:pPr>
        <w:spacing w:line="320" w:lineRule="exact"/>
        <w:rPr>
          <w:rFonts w:ascii="楷体" w:hAnsi="楷体" w:eastAsia="楷体"/>
          <w:b/>
          <w:kern w:val="0"/>
          <w:sz w:val="24"/>
          <w:szCs w:val="24"/>
        </w:rPr>
      </w:pPr>
    </w:p>
    <w:p w14:paraId="2A5CBEAA">
      <w:pPr>
        <w:spacing w:line="320" w:lineRule="exact"/>
        <w:rPr>
          <w:rFonts w:ascii="楷体" w:hAnsi="楷体" w:eastAsia="楷体"/>
          <w:b/>
          <w:kern w:val="0"/>
          <w:sz w:val="24"/>
          <w:szCs w:val="24"/>
        </w:rPr>
      </w:pPr>
    </w:p>
    <w:p w14:paraId="3CF20565">
      <w:pPr>
        <w:spacing w:line="320" w:lineRule="exact"/>
        <w:rPr>
          <w:rFonts w:ascii="楷体" w:hAnsi="楷体" w:eastAsia="楷体"/>
          <w:b/>
          <w:kern w:val="0"/>
          <w:sz w:val="24"/>
          <w:szCs w:val="24"/>
        </w:rPr>
      </w:pPr>
    </w:p>
    <w:p w14:paraId="799B44A2">
      <w:pPr>
        <w:spacing w:line="320" w:lineRule="exact"/>
        <w:rPr>
          <w:rFonts w:ascii="楷体" w:hAnsi="楷体" w:eastAsia="楷体"/>
          <w:b/>
          <w:kern w:val="0"/>
          <w:sz w:val="24"/>
          <w:szCs w:val="24"/>
        </w:rPr>
      </w:pPr>
    </w:p>
    <w:p w14:paraId="7B04483B">
      <w:pPr>
        <w:spacing w:line="320" w:lineRule="exact"/>
        <w:rPr>
          <w:rFonts w:ascii="楷体" w:hAnsi="楷体" w:eastAsia="楷体"/>
          <w:b/>
          <w:kern w:val="0"/>
          <w:sz w:val="24"/>
          <w:szCs w:val="24"/>
        </w:rPr>
      </w:pPr>
    </w:p>
    <w:p w14:paraId="663D64C3">
      <w:pPr>
        <w:spacing w:line="320" w:lineRule="exact"/>
        <w:rPr>
          <w:rFonts w:hint="eastAsia" w:ascii="楷体" w:hAnsi="楷体" w:eastAsia="楷体" w:cs="楷体"/>
          <w:b/>
          <w:kern w:val="0"/>
          <w:sz w:val="24"/>
          <w:szCs w:val="24"/>
        </w:rPr>
      </w:pPr>
    </w:p>
    <w:p w14:paraId="5F18DC4E">
      <w:pPr>
        <w:spacing w:line="320" w:lineRule="exact"/>
        <w:rPr>
          <w:rFonts w:hint="eastAsia" w:ascii="楷体" w:hAnsi="楷体" w:eastAsia="楷体" w:cs="楷体"/>
          <w:b/>
          <w:kern w:val="0"/>
          <w:sz w:val="24"/>
          <w:szCs w:val="24"/>
        </w:rPr>
      </w:pPr>
    </w:p>
    <w:p w14:paraId="2BEBD0AD">
      <w:pPr>
        <w:snapToGrid w:val="0"/>
        <w:spacing w:line="400" w:lineRule="exact"/>
        <w:rPr>
          <w:rFonts w:hint="eastAsia" w:ascii="楷体" w:hAnsi="楷体" w:eastAsia="楷体" w:cs="楷体"/>
          <w:b/>
          <w:sz w:val="24"/>
          <w:szCs w:val="24"/>
        </w:rPr>
      </w:pPr>
    </w:p>
    <w:p w14:paraId="7F6B8EB2">
      <w:pPr>
        <w:snapToGrid w:val="0"/>
        <w:spacing w:line="400" w:lineRule="exact"/>
        <w:rPr>
          <w:rFonts w:hint="eastAsia" w:ascii="楷体" w:hAnsi="楷体" w:eastAsia="楷体" w:cs="楷体"/>
          <w:b/>
          <w:sz w:val="24"/>
          <w:szCs w:val="24"/>
        </w:rPr>
      </w:pPr>
    </w:p>
    <w:p w14:paraId="51AE6C73">
      <w:pPr>
        <w:snapToGrid w:val="0"/>
        <w:spacing w:line="400" w:lineRule="exact"/>
        <w:rPr>
          <w:rFonts w:hint="eastAsia" w:ascii="楷体" w:hAnsi="楷体" w:eastAsia="楷体" w:cs="楷体"/>
          <w:b/>
          <w:sz w:val="24"/>
          <w:szCs w:val="24"/>
        </w:rPr>
      </w:pPr>
    </w:p>
    <w:p w14:paraId="747ED51D">
      <w:pPr>
        <w:snapToGrid w:val="0"/>
        <w:spacing w:line="400" w:lineRule="exact"/>
        <w:rPr>
          <w:rFonts w:hint="eastAsia" w:ascii="楷体" w:hAnsi="楷体" w:eastAsia="楷体" w:cs="楷体"/>
          <w:b/>
          <w:sz w:val="24"/>
          <w:szCs w:val="24"/>
        </w:rPr>
      </w:pPr>
    </w:p>
    <w:p w14:paraId="62DB526F">
      <w:pPr>
        <w:snapToGrid w:val="0"/>
        <w:spacing w:line="400" w:lineRule="exact"/>
        <w:rPr>
          <w:rFonts w:hint="eastAsia" w:ascii="楷体" w:hAnsi="楷体" w:eastAsia="楷体" w:cs="楷体"/>
          <w:b/>
          <w:sz w:val="24"/>
          <w:szCs w:val="24"/>
        </w:rPr>
      </w:pPr>
    </w:p>
    <w:p w14:paraId="51E6472F">
      <w:pPr>
        <w:snapToGrid w:val="0"/>
        <w:spacing w:line="400" w:lineRule="exact"/>
        <w:rPr>
          <w:rFonts w:hint="eastAsia" w:ascii="楷体" w:hAnsi="楷体" w:eastAsia="楷体" w:cs="楷体"/>
          <w:b/>
          <w:sz w:val="24"/>
          <w:szCs w:val="24"/>
        </w:rPr>
      </w:pPr>
    </w:p>
    <w:p w14:paraId="3DB2EA9D">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D9472B"/>
    <w:rsid w:val="08AC59F4"/>
    <w:rsid w:val="0988346A"/>
    <w:rsid w:val="0A4A209B"/>
    <w:rsid w:val="0AD16319"/>
    <w:rsid w:val="0BE45BD8"/>
    <w:rsid w:val="0C4735CD"/>
    <w:rsid w:val="0CC67D70"/>
    <w:rsid w:val="0D1129FD"/>
    <w:rsid w:val="0E1924B1"/>
    <w:rsid w:val="0E653E6F"/>
    <w:rsid w:val="0EAC0C2F"/>
    <w:rsid w:val="0F8C4E54"/>
    <w:rsid w:val="0FD54A01"/>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F71C0F"/>
    <w:rsid w:val="1D7414B2"/>
    <w:rsid w:val="1DD925F6"/>
    <w:rsid w:val="1E002D45"/>
    <w:rsid w:val="1EB51D82"/>
    <w:rsid w:val="1F784B5D"/>
    <w:rsid w:val="1FF64400"/>
    <w:rsid w:val="202C6073"/>
    <w:rsid w:val="20C02160"/>
    <w:rsid w:val="219F63D1"/>
    <w:rsid w:val="21A34113"/>
    <w:rsid w:val="21D818E3"/>
    <w:rsid w:val="22E03145"/>
    <w:rsid w:val="23E17EC3"/>
    <w:rsid w:val="243855EC"/>
    <w:rsid w:val="250F625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DC319E"/>
    <w:rsid w:val="31AC1C27"/>
    <w:rsid w:val="322A2F4C"/>
    <w:rsid w:val="325925CC"/>
    <w:rsid w:val="326052ED"/>
    <w:rsid w:val="33C702F3"/>
    <w:rsid w:val="33CC347E"/>
    <w:rsid w:val="33D25E81"/>
    <w:rsid w:val="355377A7"/>
    <w:rsid w:val="359202CF"/>
    <w:rsid w:val="36344523"/>
    <w:rsid w:val="366003CD"/>
    <w:rsid w:val="36B14C86"/>
    <w:rsid w:val="36E42DAC"/>
    <w:rsid w:val="386D6DD1"/>
    <w:rsid w:val="39494B46"/>
    <w:rsid w:val="3B501CC9"/>
    <w:rsid w:val="3B6C3370"/>
    <w:rsid w:val="3B8B7D39"/>
    <w:rsid w:val="3C5A141B"/>
    <w:rsid w:val="3D424389"/>
    <w:rsid w:val="3E5315DD"/>
    <w:rsid w:val="3EFA4553"/>
    <w:rsid w:val="3F4D4ACF"/>
    <w:rsid w:val="3F8B194E"/>
    <w:rsid w:val="4021297B"/>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E237A9"/>
    <w:rsid w:val="50C80BF1"/>
    <w:rsid w:val="516A7EFA"/>
    <w:rsid w:val="51823496"/>
    <w:rsid w:val="5196484B"/>
    <w:rsid w:val="521265C8"/>
    <w:rsid w:val="529214B7"/>
    <w:rsid w:val="52CF1BE3"/>
    <w:rsid w:val="53FE0C17"/>
    <w:rsid w:val="542720D3"/>
    <w:rsid w:val="556B5310"/>
    <w:rsid w:val="55AF63B2"/>
    <w:rsid w:val="55F54236"/>
    <w:rsid w:val="5732516C"/>
    <w:rsid w:val="57534CD3"/>
    <w:rsid w:val="595B6AA6"/>
    <w:rsid w:val="5B8F2A37"/>
    <w:rsid w:val="5BF154A0"/>
    <w:rsid w:val="5C4E28F2"/>
    <w:rsid w:val="5C7834CB"/>
    <w:rsid w:val="5CC24842"/>
    <w:rsid w:val="5CC26E3C"/>
    <w:rsid w:val="5DEF1EB3"/>
    <w:rsid w:val="5E734892"/>
    <w:rsid w:val="5EE73FCE"/>
    <w:rsid w:val="5FA33501"/>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DC45D5"/>
    <w:rsid w:val="6A1C70E9"/>
    <w:rsid w:val="6A3D7B02"/>
    <w:rsid w:val="6B024FE4"/>
    <w:rsid w:val="6B4F3F91"/>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2D7A86"/>
    <w:rsid w:val="775A7F45"/>
    <w:rsid w:val="78EF58E5"/>
    <w:rsid w:val="79154129"/>
    <w:rsid w:val="79393481"/>
    <w:rsid w:val="79823710"/>
    <w:rsid w:val="7A0B33E2"/>
    <w:rsid w:val="7A4A42A1"/>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1250</Words>
  <Characters>1322</Characters>
  <Lines>12</Lines>
  <Paragraphs>3</Paragraphs>
  <TotalTime>0</TotalTime>
  <ScaleCrop>false</ScaleCrop>
  <LinksUpToDate>false</LinksUpToDate>
  <CharactersWithSpaces>1525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2025-12-15T06:25:10Z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