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w:t>
      </w:r>
      <w:r>
        <w:rPr>
          <w:rFonts w:hint="eastAsia" w:ascii="楷体" w:hAnsi="楷体" w:eastAsia="楷体"/>
          <w:b/>
          <w:sz w:val="24"/>
          <w:szCs w:val="24"/>
        </w:rPr>
        <w:t>Z</w:t>
      </w:r>
      <w:r>
        <w:rPr>
          <w:rFonts w:hint="eastAsia" w:ascii="楷体" w:hAnsi="楷体" w:eastAsia="楷体"/>
          <w:b/>
          <w:sz w:val="24"/>
          <w:szCs w:val="24"/>
          <w:lang w:val="en-US" w:eastAsia="zh-CN"/>
        </w:rPr>
        <w:t>W003</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消防物联网信息传输设备</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刘桂玲</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rPr>
              <w:t>023-8538</w:t>
            </w:r>
            <w:r>
              <w:rPr>
                <w:rFonts w:hint="eastAsia" w:ascii="楷体" w:hAnsi="楷体" w:eastAsia="楷体"/>
                <w:sz w:val="24"/>
                <w:szCs w:val="24"/>
                <w:lang w:val="en-US" w:eastAsia="zh-CN"/>
              </w:rPr>
              <w:t>8160</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23</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6</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27</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w:t>
            </w:r>
            <w:r>
              <w:rPr>
                <w:rFonts w:hint="eastAsia" w:ascii="楷体" w:hAnsi="楷体" w:eastAsia="楷体"/>
                <w:b/>
                <w:kern w:val="0"/>
                <w:sz w:val="24"/>
                <w:szCs w:val="24"/>
                <w:lang w:val="en-US" w:eastAsia="zh-CN"/>
              </w:rPr>
              <w:t>或送达纸质版</w:t>
            </w:r>
            <w:r>
              <w:rPr>
                <w:rFonts w:hint="eastAsia" w:ascii="楷体" w:hAnsi="楷体" w:eastAsia="楷体"/>
                <w:b/>
                <w:kern w:val="0"/>
                <w:sz w:val="24"/>
                <w:szCs w:val="24"/>
              </w:rPr>
              <w:t>给采购办</w:t>
            </w:r>
            <w:r>
              <w:rPr>
                <w:rFonts w:hint="eastAsia" w:ascii="楷体" w:hAnsi="楷体" w:eastAsia="楷体"/>
                <w:b/>
                <w:kern w:val="0"/>
                <w:sz w:val="24"/>
                <w:szCs w:val="24"/>
                <w:lang w:val="en-US" w:eastAsia="zh-CN"/>
              </w:rPr>
              <w:t>刘桂玲</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备注</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消防物联网信息传输设备</w:t>
            </w:r>
          </w:p>
        </w:tc>
        <w:tc>
          <w:tcPr>
            <w:tcW w:w="2320" w:type="dxa"/>
            <w:vAlign w:val="center"/>
          </w:tcPr>
          <w:p w14:paraId="1259C676">
            <w:pPr>
              <w:spacing w:line="310" w:lineRule="exact"/>
              <w:jc w:val="center"/>
              <w:rPr>
                <w:rFonts w:hint="eastAsia" w:ascii="楷体" w:hAnsi="楷体" w:eastAsia="楷体"/>
                <w:sz w:val="24"/>
                <w:szCs w:val="24"/>
                <w:lang w:val="en-US" w:eastAsia="zh-CN"/>
              </w:rPr>
            </w:pPr>
          </w:p>
          <w:p w14:paraId="0ED50A8E">
            <w:pPr>
              <w:spacing w:line="310" w:lineRule="exact"/>
              <w:jc w:val="center"/>
              <w:rPr>
                <w:rFonts w:hint="default" w:ascii="楷体" w:hAnsi="楷体" w:eastAsia="楷体"/>
                <w:sz w:val="24"/>
                <w:szCs w:val="24"/>
                <w:lang w:val="en-US" w:eastAsia="zh-CN"/>
              </w:rPr>
            </w:pPr>
          </w:p>
          <w:p w14:paraId="538B0C76">
            <w:pPr>
              <w:spacing w:line="310" w:lineRule="exact"/>
              <w:jc w:val="center"/>
              <w:rPr>
                <w:rFonts w:hint="default" w:ascii="楷体" w:hAnsi="楷体" w:eastAsia="楷体"/>
                <w:sz w:val="24"/>
                <w:szCs w:val="24"/>
                <w:lang w:val="en-US" w:eastAsia="zh-CN"/>
              </w:rPr>
            </w:pPr>
          </w:p>
        </w:tc>
        <w:tc>
          <w:tcPr>
            <w:tcW w:w="2320" w:type="dxa"/>
            <w:gridSpan w:val="2"/>
            <w:vAlign w:val="center"/>
          </w:tcPr>
          <w:p w14:paraId="4E649D0D">
            <w:pPr>
              <w:spacing w:line="310" w:lineRule="exact"/>
              <w:jc w:val="both"/>
              <w:rPr>
                <w:rFonts w:hint="default" w:ascii="楷体" w:hAnsi="楷体" w:eastAsia="楷体"/>
                <w:sz w:val="24"/>
                <w:szCs w:val="24"/>
                <w:lang w:val="en-US" w:eastAsia="zh-CN"/>
              </w:rPr>
            </w:pPr>
            <w:r>
              <w:rPr>
                <w:rFonts w:hint="eastAsia" w:ascii="楷体" w:hAnsi="楷体" w:eastAsia="楷体"/>
                <w:sz w:val="24"/>
                <w:szCs w:val="24"/>
                <w:lang w:val="en-US" w:eastAsia="zh-CN"/>
              </w:rPr>
              <w:t>总预算47850.00元</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（3）具有履行合同所必须的设备和专业技术能力；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hint="eastAsia" w:ascii="楷体" w:hAnsi="楷体" w:eastAsia="楷体"/>
                <w:b/>
                <w:kern w:val="0"/>
                <w:sz w:val="24"/>
                <w:szCs w:val="24"/>
              </w:rPr>
            </w:pPr>
            <w:r>
              <w:rPr>
                <w:rFonts w:hint="eastAsia" w:ascii="楷体" w:hAnsi="楷体" w:eastAsia="楷体"/>
                <w:b/>
                <w:kern w:val="0"/>
                <w:sz w:val="24"/>
                <w:szCs w:val="24"/>
              </w:rPr>
              <w:t>需提供最新三证合一的资质复印件。</w:t>
            </w:r>
          </w:p>
          <w:p w14:paraId="6A6DC8F7">
            <w:pPr>
              <w:keepLines/>
              <w:spacing w:line="340" w:lineRule="exact"/>
              <w:rPr>
                <w:rFonts w:hint="default" w:ascii="楷体" w:hAnsi="楷体" w:eastAsia="楷体"/>
                <w:b/>
                <w:kern w:val="0"/>
                <w:sz w:val="24"/>
                <w:szCs w:val="24"/>
                <w:lang w:val="en-US" w:eastAsia="zh-CN"/>
              </w:rPr>
            </w:pPr>
            <w:r>
              <w:rPr>
                <w:rFonts w:hint="eastAsia" w:ascii="楷体" w:hAnsi="楷体" w:eastAsia="楷体"/>
                <w:b/>
                <w:kern w:val="0"/>
                <w:sz w:val="24"/>
                <w:szCs w:val="24"/>
                <w:lang w:val="en-US" w:eastAsia="zh-CN"/>
              </w:rPr>
              <w:t>4.具有省级（或直辖市）及以上公共安防协会颁发的三级及以上安防资质证书</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消防物联网信息传输设备</w:t>
            </w:r>
            <w:r>
              <w:rPr>
                <w:rFonts w:hint="eastAsia" w:ascii="楷体" w:hAnsi="楷体" w:eastAsia="楷体"/>
                <w:b/>
                <w:kern w:val="0"/>
                <w:sz w:val="24"/>
                <w:szCs w:val="24"/>
              </w:rPr>
              <w:t>的技术要求</w:t>
            </w:r>
          </w:p>
          <w:p w14:paraId="6217A59D">
            <w:pPr>
              <w:keepLines/>
              <w:spacing w:line="340" w:lineRule="exact"/>
              <w:rPr>
                <w:rFonts w:hint="eastAsia" w:ascii="楷体" w:hAnsi="楷体" w:eastAsia="楷体"/>
                <w:b/>
                <w:kern w:val="0"/>
                <w:sz w:val="24"/>
                <w:szCs w:val="24"/>
              </w:rPr>
            </w:pPr>
            <w:r>
              <w:rPr>
                <w:rFonts w:hint="eastAsia" w:ascii="楷体" w:hAnsi="楷体" w:eastAsia="楷体"/>
                <w:b/>
                <w:kern w:val="0"/>
                <w:sz w:val="24"/>
                <w:szCs w:val="24"/>
              </w:rPr>
              <w:t xml:space="preserve">附件2: </w:t>
            </w:r>
            <w:r>
              <w:rPr>
                <w:rFonts w:hint="eastAsia" w:ascii="楷体" w:hAnsi="楷体" w:eastAsia="楷体"/>
                <w:b/>
                <w:kern w:val="0"/>
                <w:sz w:val="24"/>
                <w:szCs w:val="24"/>
                <w:lang w:eastAsia="zh-CN"/>
              </w:rPr>
              <w:t>消防物联网信息传输设备</w:t>
            </w:r>
            <w:r>
              <w:rPr>
                <w:rFonts w:hint="eastAsia" w:ascii="楷体" w:hAnsi="楷体" w:eastAsia="楷体"/>
                <w:b/>
                <w:kern w:val="0"/>
                <w:sz w:val="24"/>
                <w:szCs w:val="24"/>
              </w:rPr>
              <w:t>的商务需求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lang w:val="en-US" w:eastAsia="zh-CN"/>
              </w:rPr>
              <w:t>附加3：</w:t>
            </w:r>
            <w:r>
              <w:rPr>
                <w:rFonts w:hint="eastAsia" w:ascii="楷体" w:hAnsi="楷体" w:eastAsia="楷体"/>
                <w:b/>
                <w:kern w:val="0"/>
                <w:sz w:val="24"/>
                <w:szCs w:val="24"/>
              </w:rPr>
              <w:t>报价单参考模板</w:t>
            </w:r>
          </w:p>
          <w:p w14:paraId="48FB3455">
            <w:pPr>
              <w:keepLines/>
              <w:spacing w:line="340" w:lineRule="exact"/>
              <w:rPr>
                <w:rFonts w:hint="eastAsia" w:ascii="楷体" w:hAnsi="楷体" w:eastAsia="楷体"/>
                <w:b/>
                <w:kern w:val="0"/>
                <w:sz w:val="24"/>
                <w:szCs w:val="24"/>
              </w:rPr>
            </w:pPr>
            <w:r>
              <w:rPr>
                <w:rFonts w:hint="eastAsia" w:ascii="楷体" w:hAnsi="楷体" w:eastAsia="楷体"/>
                <w:b/>
                <w:kern w:val="0"/>
                <w:sz w:val="24"/>
                <w:szCs w:val="24"/>
              </w:rPr>
              <w:t>附件</w:t>
            </w:r>
            <w:r>
              <w:rPr>
                <w:rFonts w:hint="eastAsia" w:ascii="楷体" w:hAnsi="楷体" w:eastAsia="楷体"/>
                <w:b/>
                <w:kern w:val="0"/>
                <w:sz w:val="24"/>
                <w:szCs w:val="24"/>
                <w:lang w:val="en-US" w:eastAsia="zh-CN"/>
              </w:rPr>
              <w:t>4</w:t>
            </w:r>
            <w:r>
              <w:rPr>
                <w:rFonts w:hint="eastAsia" w:ascii="楷体" w:hAnsi="楷体" w:eastAsia="楷体"/>
                <w:b/>
                <w:kern w:val="0"/>
                <w:sz w:val="24"/>
                <w:szCs w:val="24"/>
              </w:rPr>
              <w:t>：技术偏离表</w:t>
            </w:r>
          </w:p>
          <w:p w14:paraId="7F9A1974">
            <w:pPr>
              <w:keepLines/>
              <w:spacing w:line="340" w:lineRule="exact"/>
              <w:rPr>
                <w:rFonts w:hint="default" w:ascii="楷体" w:hAnsi="楷体" w:eastAsia="楷体"/>
                <w:b/>
                <w:kern w:val="0"/>
                <w:sz w:val="24"/>
                <w:szCs w:val="24"/>
                <w:lang w:val="en-US" w:eastAsia="zh-CN"/>
              </w:rPr>
            </w:pPr>
            <w:r>
              <w:rPr>
                <w:rFonts w:hint="eastAsia" w:ascii="楷体" w:hAnsi="楷体" w:eastAsia="楷体"/>
                <w:b/>
                <w:kern w:val="0"/>
                <w:sz w:val="24"/>
                <w:szCs w:val="24"/>
                <w:lang w:val="en-US" w:eastAsia="zh-CN"/>
              </w:rPr>
              <w:t>附件5：</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报名文件内需要包含：报名资料+报价单+技术/商务偏离表等。（只需要1份，请使用顺丰邮寄</w:t>
            </w:r>
            <w:r>
              <w:rPr>
                <w:rFonts w:hint="eastAsia" w:ascii="楷体" w:hAnsi="楷体" w:eastAsia="楷体"/>
                <w:b/>
                <w:kern w:val="0"/>
                <w:sz w:val="24"/>
                <w:szCs w:val="24"/>
                <w:lang w:val="en-US" w:eastAsia="zh-CN"/>
              </w:rPr>
              <w:t>或送达纸质版</w:t>
            </w:r>
            <w:r>
              <w:rPr>
                <w:rFonts w:hint="eastAsia" w:ascii="楷体" w:hAnsi="楷体" w:eastAsia="楷体"/>
                <w:b/>
                <w:kern w:val="0"/>
                <w:sz w:val="24"/>
                <w:szCs w:val="24"/>
              </w:rPr>
              <w:t>）</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07E222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b/>
          <w:kern w:val="0"/>
          <w:sz w:val="24"/>
          <w:szCs w:val="24"/>
          <w:lang w:val="en-US"/>
        </w:rPr>
      </w:pPr>
      <w:r>
        <w:rPr>
          <w:rFonts w:hint="eastAsia" w:ascii="楷体" w:hAnsi="楷体" w:eastAsia="楷体" w:cs="楷体"/>
          <w:b/>
          <w:kern w:val="0"/>
          <w:sz w:val="24"/>
          <w:szCs w:val="24"/>
          <w:lang w:val="en-US" w:eastAsia="zh-CN"/>
        </w:rPr>
        <w:t>消防物联网信息传输设备的技术参数要求</w:t>
      </w:r>
    </w:p>
    <w:p w14:paraId="4AC194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楷体" w:hAnsi="楷体" w:eastAsia="楷体" w:cs="楷体"/>
          <w:b/>
          <w:sz w:val="24"/>
          <w:szCs w:val="24"/>
        </w:rPr>
      </w:pPr>
      <w:r>
        <w:rPr>
          <w:rFonts w:hint="eastAsia" w:ascii="宋体" w:hAnsi="宋体" w:eastAsia="宋体" w:cs="宋体"/>
          <w:b/>
          <w:sz w:val="24"/>
          <w:szCs w:val="24"/>
          <w:lang w:val="en-US" w:eastAsia="zh-CN"/>
        </w:rPr>
        <w:t xml:space="preserve">     一、项目一览表</w:t>
      </w:r>
    </w:p>
    <w:tbl>
      <w:tblPr>
        <w:tblStyle w:val="12"/>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687"/>
        <w:gridCol w:w="1050"/>
        <w:gridCol w:w="2650"/>
      </w:tblGrid>
      <w:tr w14:paraId="54BE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83" w:type="dxa"/>
            <w:vAlign w:val="center"/>
          </w:tcPr>
          <w:p w14:paraId="4F833ED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687" w:type="dxa"/>
            <w:vAlign w:val="center"/>
          </w:tcPr>
          <w:p w14:paraId="790F44E0">
            <w:pPr>
              <w:jc w:val="center"/>
              <w:rPr>
                <w:rFonts w:hint="eastAsia" w:ascii="宋体" w:hAnsi="宋体" w:eastAsia="宋体" w:cs="宋体"/>
                <w:sz w:val="21"/>
                <w:szCs w:val="21"/>
              </w:rPr>
            </w:pPr>
            <w:r>
              <w:rPr>
                <w:rFonts w:hint="eastAsia" w:ascii="宋体" w:hAnsi="宋体" w:eastAsia="宋体" w:cs="宋体"/>
                <w:sz w:val="21"/>
                <w:szCs w:val="21"/>
              </w:rPr>
              <w:t>设备类型</w:t>
            </w:r>
          </w:p>
        </w:tc>
        <w:tc>
          <w:tcPr>
            <w:tcW w:w="1050" w:type="dxa"/>
            <w:vAlign w:val="center"/>
          </w:tcPr>
          <w:p w14:paraId="6AAA170D">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2650" w:type="dxa"/>
            <w:vAlign w:val="center"/>
          </w:tcPr>
          <w:p w14:paraId="335165E3">
            <w:pPr>
              <w:jc w:val="center"/>
              <w:rPr>
                <w:rFonts w:hint="eastAsia" w:ascii="宋体" w:hAnsi="宋体" w:eastAsia="宋体" w:cs="宋体"/>
                <w:sz w:val="21"/>
                <w:szCs w:val="21"/>
              </w:rPr>
            </w:pPr>
            <w:r>
              <w:rPr>
                <w:rFonts w:hint="eastAsia" w:ascii="宋体" w:hAnsi="宋体" w:eastAsia="宋体" w:cs="宋体"/>
                <w:sz w:val="21"/>
                <w:szCs w:val="21"/>
              </w:rPr>
              <w:t>安装位置</w:t>
            </w:r>
          </w:p>
        </w:tc>
      </w:tr>
      <w:tr w14:paraId="6FA7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2A81780F">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87" w:type="dxa"/>
            <w:vAlign w:val="center"/>
          </w:tcPr>
          <w:p w14:paraId="43E78EBF">
            <w:pPr>
              <w:jc w:val="center"/>
              <w:rPr>
                <w:rFonts w:hint="eastAsia" w:ascii="宋体" w:hAnsi="宋体" w:eastAsia="宋体" w:cs="宋体"/>
                <w:sz w:val="21"/>
                <w:szCs w:val="21"/>
              </w:rPr>
            </w:pPr>
            <w:r>
              <w:rPr>
                <w:rFonts w:hint="eastAsia" w:ascii="宋体" w:hAnsi="宋体" w:eastAsia="宋体" w:cs="宋体"/>
                <w:sz w:val="21"/>
                <w:szCs w:val="21"/>
              </w:rPr>
              <w:t>消防水池液位传输装置</w:t>
            </w:r>
          </w:p>
        </w:tc>
        <w:tc>
          <w:tcPr>
            <w:tcW w:w="1050" w:type="dxa"/>
            <w:vAlign w:val="center"/>
          </w:tcPr>
          <w:p w14:paraId="5306AB8F">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50" w:type="dxa"/>
            <w:vAlign w:val="center"/>
          </w:tcPr>
          <w:p w14:paraId="22248FA4">
            <w:pPr>
              <w:jc w:val="center"/>
              <w:rPr>
                <w:rFonts w:hint="eastAsia" w:ascii="宋体" w:hAnsi="宋体" w:eastAsia="宋体" w:cs="宋体"/>
                <w:sz w:val="21"/>
                <w:szCs w:val="21"/>
              </w:rPr>
            </w:pPr>
            <w:r>
              <w:rPr>
                <w:rFonts w:hint="eastAsia" w:ascii="宋体" w:hAnsi="宋体" w:eastAsia="宋体" w:cs="宋体"/>
                <w:sz w:val="21"/>
                <w:szCs w:val="21"/>
              </w:rPr>
              <w:t>住院综合楼（1号楼负一楼）</w:t>
            </w:r>
          </w:p>
        </w:tc>
      </w:tr>
      <w:tr w14:paraId="2857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022AE60F">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87" w:type="dxa"/>
            <w:vAlign w:val="center"/>
          </w:tcPr>
          <w:p w14:paraId="42C86FB1">
            <w:pPr>
              <w:jc w:val="center"/>
              <w:rPr>
                <w:rFonts w:hint="eastAsia" w:ascii="宋体" w:hAnsi="宋体" w:eastAsia="宋体" w:cs="宋体"/>
                <w:sz w:val="21"/>
                <w:szCs w:val="21"/>
              </w:rPr>
            </w:pPr>
            <w:r>
              <w:rPr>
                <w:rFonts w:hint="eastAsia" w:ascii="宋体" w:hAnsi="宋体" w:eastAsia="宋体" w:cs="宋体"/>
                <w:sz w:val="21"/>
                <w:szCs w:val="21"/>
              </w:rPr>
              <w:t>消防水箱液位传输装置</w:t>
            </w:r>
          </w:p>
        </w:tc>
        <w:tc>
          <w:tcPr>
            <w:tcW w:w="1050" w:type="dxa"/>
            <w:vAlign w:val="center"/>
          </w:tcPr>
          <w:p w14:paraId="12E87EDA">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6D19F483">
            <w:pPr>
              <w:jc w:val="center"/>
              <w:rPr>
                <w:rFonts w:hint="eastAsia" w:ascii="宋体" w:hAnsi="宋体" w:eastAsia="宋体" w:cs="宋体"/>
                <w:sz w:val="21"/>
                <w:szCs w:val="21"/>
              </w:rPr>
            </w:pPr>
            <w:r>
              <w:rPr>
                <w:rFonts w:hint="eastAsia" w:ascii="宋体" w:hAnsi="宋体" w:eastAsia="宋体" w:cs="宋体"/>
                <w:sz w:val="21"/>
                <w:szCs w:val="21"/>
              </w:rPr>
              <w:t>住院综合楼住院医技楼</w:t>
            </w:r>
          </w:p>
          <w:p w14:paraId="17C62A72">
            <w:pPr>
              <w:jc w:val="center"/>
              <w:rPr>
                <w:rFonts w:hint="eastAsia" w:ascii="宋体" w:hAnsi="宋体" w:eastAsia="宋体" w:cs="宋体"/>
                <w:sz w:val="21"/>
                <w:szCs w:val="21"/>
              </w:rPr>
            </w:pPr>
            <w:r>
              <w:rPr>
                <w:rFonts w:hint="eastAsia" w:ascii="宋体" w:hAnsi="宋体" w:eastAsia="宋体" w:cs="宋体"/>
                <w:sz w:val="21"/>
                <w:szCs w:val="21"/>
              </w:rPr>
              <w:t>（楼顶水箱）</w:t>
            </w:r>
          </w:p>
        </w:tc>
      </w:tr>
      <w:tr w14:paraId="4A23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311DFDE9">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87" w:type="dxa"/>
            <w:vAlign w:val="center"/>
          </w:tcPr>
          <w:p w14:paraId="66A2AA56">
            <w:pPr>
              <w:jc w:val="center"/>
              <w:rPr>
                <w:rFonts w:hint="eastAsia" w:ascii="宋体" w:hAnsi="宋体" w:eastAsia="宋体" w:cs="宋体"/>
                <w:sz w:val="21"/>
                <w:szCs w:val="21"/>
              </w:rPr>
            </w:pPr>
            <w:r>
              <w:rPr>
                <w:rFonts w:hint="eastAsia" w:ascii="宋体" w:hAnsi="宋体" w:eastAsia="宋体" w:cs="宋体"/>
                <w:sz w:val="21"/>
                <w:szCs w:val="21"/>
              </w:rPr>
              <w:t>试验消火栓液压传输装置</w:t>
            </w:r>
          </w:p>
        </w:tc>
        <w:tc>
          <w:tcPr>
            <w:tcW w:w="1050" w:type="dxa"/>
            <w:vAlign w:val="center"/>
          </w:tcPr>
          <w:p w14:paraId="7698F76B">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5C268756">
            <w:pPr>
              <w:jc w:val="center"/>
              <w:rPr>
                <w:rFonts w:hint="eastAsia" w:ascii="宋体" w:hAnsi="宋体" w:eastAsia="宋体" w:cs="宋体"/>
                <w:sz w:val="21"/>
                <w:szCs w:val="21"/>
              </w:rPr>
            </w:pPr>
            <w:r>
              <w:rPr>
                <w:rFonts w:hint="eastAsia" w:ascii="宋体" w:hAnsi="宋体" w:eastAsia="宋体" w:cs="宋体"/>
                <w:sz w:val="21"/>
                <w:szCs w:val="21"/>
              </w:rPr>
              <w:t>住院综合楼住院医技楼</w:t>
            </w:r>
          </w:p>
          <w:p w14:paraId="4D22C66F">
            <w:pPr>
              <w:jc w:val="center"/>
              <w:rPr>
                <w:rFonts w:hint="eastAsia" w:ascii="宋体" w:hAnsi="宋体" w:eastAsia="宋体" w:cs="宋体"/>
                <w:sz w:val="21"/>
                <w:szCs w:val="21"/>
              </w:rPr>
            </w:pPr>
            <w:r>
              <w:rPr>
                <w:rFonts w:hint="eastAsia" w:ascii="宋体" w:hAnsi="宋体" w:eastAsia="宋体" w:cs="宋体"/>
                <w:sz w:val="21"/>
                <w:szCs w:val="21"/>
              </w:rPr>
              <w:t>（楼顶）</w:t>
            </w:r>
          </w:p>
        </w:tc>
      </w:tr>
      <w:tr w14:paraId="4BF8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4A790CC4">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87" w:type="dxa"/>
            <w:vAlign w:val="center"/>
          </w:tcPr>
          <w:p w14:paraId="20EBA78D">
            <w:pPr>
              <w:jc w:val="center"/>
              <w:rPr>
                <w:rFonts w:hint="eastAsia" w:ascii="宋体" w:hAnsi="宋体" w:eastAsia="宋体" w:cs="宋体"/>
                <w:sz w:val="21"/>
                <w:szCs w:val="21"/>
              </w:rPr>
            </w:pPr>
            <w:r>
              <w:rPr>
                <w:rFonts w:hint="eastAsia" w:ascii="宋体" w:hAnsi="宋体" w:eastAsia="宋体" w:cs="宋体"/>
                <w:sz w:val="21"/>
                <w:szCs w:val="21"/>
              </w:rPr>
              <w:t>喷淋末端液压传输装置</w:t>
            </w:r>
          </w:p>
        </w:tc>
        <w:tc>
          <w:tcPr>
            <w:tcW w:w="1050" w:type="dxa"/>
            <w:vAlign w:val="center"/>
          </w:tcPr>
          <w:p w14:paraId="319936DB">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701E0D7E">
            <w:pPr>
              <w:jc w:val="center"/>
              <w:rPr>
                <w:rFonts w:hint="eastAsia" w:ascii="宋体" w:hAnsi="宋体" w:eastAsia="宋体" w:cs="宋体"/>
                <w:sz w:val="21"/>
                <w:szCs w:val="21"/>
              </w:rPr>
            </w:pPr>
            <w:r>
              <w:rPr>
                <w:rFonts w:hint="eastAsia" w:ascii="宋体" w:hAnsi="宋体" w:eastAsia="宋体" w:cs="宋体"/>
                <w:sz w:val="21"/>
                <w:szCs w:val="21"/>
              </w:rPr>
              <w:t>住院综合楼住院医技楼</w:t>
            </w:r>
          </w:p>
        </w:tc>
      </w:tr>
      <w:tr w14:paraId="51FC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18A0DA20">
            <w:pPr>
              <w:jc w:val="center"/>
              <w:rPr>
                <w:rFonts w:hint="eastAsia" w:ascii="宋体" w:hAnsi="宋体" w:eastAsia="宋体" w:cs="宋体"/>
                <w:sz w:val="21"/>
                <w:szCs w:val="21"/>
              </w:rPr>
            </w:pPr>
            <w:r>
              <w:rPr>
                <w:rFonts w:hint="eastAsia" w:ascii="宋体" w:hAnsi="宋体" w:eastAsia="宋体" w:cs="宋体"/>
                <w:sz w:val="21"/>
                <w:szCs w:val="21"/>
              </w:rPr>
              <w:t>5</w:t>
            </w:r>
          </w:p>
        </w:tc>
        <w:tc>
          <w:tcPr>
            <w:tcW w:w="2687" w:type="dxa"/>
            <w:vAlign w:val="center"/>
          </w:tcPr>
          <w:p w14:paraId="6DDCBFB6">
            <w:pPr>
              <w:jc w:val="center"/>
              <w:rPr>
                <w:rFonts w:hint="eastAsia" w:ascii="宋体" w:hAnsi="宋体" w:eastAsia="宋体" w:cs="宋体"/>
                <w:sz w:val="21"/>
                <w:szCs w:val="21"/>
              </w:rPr>
            </w:pPr>
            <w:r>
              <w:rPr>
                <w:rFonts w:hint="eastAsia" w:ascii="宋体" w:hAnsi="宋体" w:eastAsia="宋体" w:cs="宋体"/>
                <w:sz w:val="21"/>
                <w:szCs w:val="21"/>
              </w:rPr>
              <w:t>用户信息传输装置</w:t>
            </w:r>
          </w:p>
        </w:tc>
        <w:tc>
          <w:tcPr>
            <w:tcW w:w="1050" w:type="dxa"/>
            <w:vAlign w:val="center"/>
          </w:tcPr>
          <w:p w14:paraId="62E3FC0C">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567141F7">
            <w:pPr>
              <w:jc w:val="center"/>
              <w:rPr>
                <w:rFonts w:hint="eastAsia" w:ascii="宋体" w:hAnsi="宋体" w:eastAsia="宋体" w:cs="宋体"/>
                <w:sz w:val="21"/>
                <w:szCs w:val="21"/>
              </w:rPr>
            </w:pPr>
            <w:r>
              <w:rPr>
                <w:rFonts w:hint="eastAsia" w:ascii="宋体" w:hAnsi="宋体" w:eastAsia="宋体" w:cs="宋体"/>
                <w:sz w:val="21"/>
                <w:szCs w:val="21"/>
              </w:rPr>
              <w:t>消防控制室</w:t>
            </w:r>
          </w:p>
        </w:tc>
      </w:tr>
      <w:tr w14:paraId="46E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61555DE9">
            <w:pPr>
              <w:jc w:val="center"/>
              <w:rPr>
                <w:rFonts w:hint="eastAsia" w:ascii="宋体" w:hAnsi="宋体" w:eastAsia="宋体" w:cs="宋体"/>
                <w:sz w:val="21"/>
                <w:szCs w:val="21"/>
              </w:rPr>
            </w:pPr>
            <w:r>
              <w:rPr>
                <w:rFonts w:hint="eastAsia" w:ascii="宋体" w:hAnsi="宋体" w:eastAsia="宋体" w:cs="宋体"/>
                <w:sz w:val="21"/>
                <w:szCs w:val="21"/>
              </w:rPr>
              <w:t>6</w:t>
            </w:r>
          </w:p>
        </w:tc>
        <w:tc>
          <w:tcPr>
            <w:tcW w:w="2687" w:type="dxa"/>
            <w:vAlign w:val="center"/>
          </w:tcPr>
          <w:p w14:paraId="2300AAB5">
            <w:pPr>
              <w:jc w:val="center"/>
              <w:rPr>
                <w:rFonts w:hint="eastAsia" w:ascii="宋体" w:hAnsi="宋体" w:eastAsia="宋体" w:cs="宋体"/>
                <w:sz w:val="21"/>
                <w:szCs w:val="21"/>
              </w:rPr>
            </w:pPr>
            <w:r>
              <w:rPr>
                <w:rFonts w:hint="eastAsia" w:ascii="宋体" w:hAnsi="宋体" w:eastAsia="宋体" w:cs="宋体"/>
                <w:sz w:val="21"/>
                <w:szCs w:val="21"/>
              </w:rPr>
              <w:t>消防控制室人员离岗监测</w:t>
            </w:r>
          </w:p>
        </w:tc>
        <w:tc>
          <w:tcPr>
            <w:tcW w:w="1050" w:type="dxa"/>
            <w:vAlign w:val="center"/>
          </w:tcPr>
          <w:p w14:paraId="4F3CDE00">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50" w:type="dxa"/>
            <w:vAlign w:val="center"/>
          </w:tcPr>
          <w:p w14:paraId="1A90FA58">
            <w:pPr>
              <w:jc w:val="center"/>
              <w:rPr>
                <w:rFonts w:hint="eastAsia" w:ascii="宋体" w:hAnsi="宋体" w:eastAsia="宋体" w:cs="宋体"/>
                <w:sz w:val="21"/>
                <w:szCs w:val="21"/>
              </w:rPr>
            </w:pPr>
            <w:r>
              <w:rPr>
                <w:rFonts w:hint="eastAsia" w:ascii="宋体" w:hAnsi="宋体" w:eastAsia="宋体" w:cs="宋体"/>
                <w:sz w:val="21"/>
                <w:szCs w:val="21"/>
              </w:rPr>
              <w:t>消防控制室</w:t>
            </w:r>
          </w:p>
        </w:tc>
      </w:tr>
      <w:tr w14:paraId="15A1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37163725">
            <w:pPr>
              <w:jc w:val="center"/>
              <w:rPr>
                <w:rFonts w:hint="eastAsia" w:ascii="宋体" w:hAnsi="宋体" w:eastAsia="宋体" w:cs="宋体"/>
                <w:sz w:val="21"/>
                <w:szCs w:val="21"/>
              </w:rPr>
            </w:pPr>
            <w:r>
              <w:rPr>
                <w:rFonts w:hint="eastAsia" w:ascii="宋体" w:hAnsi="宋体" w:eastAsia="宋体" w:cs="宋体"/>
                <w:sz w:val="21"/>
                <w:szCs w:val="21"/>
              </w:rPr>
              <w:t>7</w:t>
            </w:r>
          </w:p>
        </w:tc>
        <w:tc>
          <w:tcPr>
            <w:tcW w:w="2687" w:type="dxa"/>
            <w:vAlign w:val="center"/>
          </w:tcPr>
          <w:p w14:paraId="6A4E5D0E">
            <w:pPr>
              <w:jc w:val="center"/>
              <w:rPr>
                <w:rFonts w:hint="eastAsia" w:ascii="宋体" w:hAnsi="宋体" w:eastAsia="宋体" w:cs="宋体"/>
                <w:sz w:val="21"/>
                <w:szCs w:val="21"/>
              </w:rPr>
            </w:pPr>
            <w:r>
              <w:rPr>
                <w:rFonts w:hint="eastAsia" w:ascii="宋体" w:hAnsi="宋体" w:eastAsia="宋体" w:cs="宋体"/>
                <w:sz w:val="21"/>
                <w:szCs w:val="21"/>
              </w:rPr>
              <w:t>消防通道占用监测</w:t>
            </w:r>
          </w:p>
        </w:tc>
        <w:tc>
          <w:tcPr>
            <w:tcW w:w="1050" w:type="dxa"/>
            <w:vAlign w:val="center"/>
          </w:tcPr>
          <w:p w14:paraId="2484F69D">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67A786DD">
            <w:pPr>
              <w:jc w:val="center"/>
              <w:rPr>
                <w:rFonts w:hint="eastAsia" w:ascii="宋体" w:hAnsi="宋体" w:eastAsia="宋体" w:cs="宋体"/>
                <w:sz w:val="21"/>
                <w:szCs w:val="21"/>
              </w:rPr>
            </w:pPr>
            <w:r>
              <w:rPr>
                <w:rFonts w:hint="eastAsia" w:ascii="宋体" w:hAnsi="宋体" w:eastAsia="宋体" w:cs="宋体"/>
                <w:sz w:val="21"/>
                <w:szCs w:val="21"/>
              </w:rPr>
              <w:t>住院医技楼综合楼</w:t>
            </w:r>
          </w:p>
          <w:p w14:paraId="1714D7A1">
            <w:pPr>
              <w:rPr>
                <w:rFonts w:hint="eastAsia" w:ascii="宋体" w:hAnsi="宋体" w:eastAsia="宋体" w:cs="宋体"/>
                <w:sz w:val="21"/>
                <w:szCs w:val="21"/>
              </w:rPr>
            </w:pPr>
            <w:r>
              <w:rPr>
                <w:rFonts w:hint="eastAsia" w:ascii="宋体" w:hAnsi="宋体" w:eastAsia="宋体" w:cs="宋体"/>
                <w:sz w:val="21"/>
                <w:szCs w:val="21"/>
              </w:rPr>
              <w:t>（背后车道）</w:t>
            </w:r>
          </w:p>
        </w:tc>
      </w:tr>
      <w:tr w14:paraId="3B9E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70C5E23D">
            <w:pPr>
              <w:jc w:val="center"/>
              <w:rPr>
                <w:rFonts w:hint="eastAsia" w:ascii="宋体" w:hAnsi="宋体" w:eastAsia="宋体" w:cs="宋体"/>
                <w:sz w:val="21"/>
                <w:szCs w:val="21"/>
              </w:rPr>
            </w:pPr>
            <w:r>
              <w:rPr>
                <w:rFonts w:hint="eastAsia" w:ascii="宋体" w:hAnsi="宋体" w:eastAsia="宋体" w:cs="宋体"/>
                <w:sz w:val="21"/>
                <w:szCs w:val="21"/>
              </w:rPr>
              <w:t>8</w:t>
            </w:r>
          </w:p>
        </w:tc>
        <w:tc>
          <w:tcPr>
            <w:tcW w:w="2687" w:type="dxa"/>
            <w:vAlign w:val="center"/>
          </w:tcPr>
          <w:p w14:paraId="46D2E0CE">
            <w:pPr>
              <w:jc w:val="left"/>
              <w:rPr>
                <w:rFonts w:hint="eastAsia" w:ascii="宋体" w:hAnsi="宋体" w:eastAsia="宋体" w:cs="宋体"/>
                <w:sz w:val="21"/>
                <w:szCs w:val="21"/>
              </w:rPr>
            </w:pPr>
            <w:r>
              <w:rPr>
                <w:rFonts w:hint="eastAsia" w:ascii="宋体" w:hAnsi="宋体" w:eastAsia="宋体" w:cs="宋体"/>
                <w:sz w:val="21"/>
                <w:szCs w:val="21"/>
              </w:rPr>
              <w:t>室内消防栓水泵液压传输装置</w:t>
            </w:r>
          </w:p>
          <w:p w14:paraId="728533CB">
            <w:pPr>
              <w:jc w:val="center"/>
              <w:rPr>
                <w:rFonts w:hint="eastAsia" w:ascii="宋体" w:hAnsi="宋体" w:eastAsia="宋体" w:cs="宋体"/>
                <w:sz w:val="21"/>
                <w:szCs w:val="21"/>
              </w:rPr>
            </w:pPr>
            <w:r>
              <w:rPr>
                <w:rFonts w:hint="eastAsia" w:ascii="宋体" w:hAnsi="宋体" w:eastAsia="宋体" w:cs="宋体"/>
                <w:sz w:val="21"/>
                <w:szCs w:val="21"/>
              </w:rPr>
              <w:t>室内喷淋系统水泵液压传输装置</w:t>
            </w:r>
          </w:p>
        </w:tc>
        <w:tc>
          <w:tcPr>
            <w:tcW w:w="1050" w:type="dxa"/>
            <w:vAlign w:val="center"/>
          </w:tcPr>
          <w:p w14:paraId="3B1D9A20">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50" w:type="dxa"/>
            <w:vAlign w:val="center"/>
          </w:tcPr>
          <w:p w14:paraId="2A7F1B0B">
            <w:pPr>
              <w:jc w:val="center"/>
              <w:rPr>
                <w:rFonts w:hint="eastAsia" w:ascii="宋体" w:hAnsi="宋体" w:eastAsia="宋体" w:cs="宋体"/>
                <w:sz w:val="21"/>
                <w:szCs w:val="21"/>
              </w:rPr>
            </w:pPr>
            <w:r>
              <w:rPr>
                <w:rFonts w:hint="eastAsia" w:ascii="宋体" w:hAnsi="宋体" w:eastAsia="宋体" w:cs="宋体"/>
                <w:sz w:val="21"/>
                <w:szCs w:val="21"/>
              </w:rPr>
              <w:t>住院综合楼住院医技楼</w:t>
            </w:r>
          </w:p>
          <w:p w14:paraId="79AEA28D">
            <w:pPr>
              <w:jc w:val="center"/>
              <w:rPr>
                <w:rFonts w:hint="eastAsia" w:ascii="宋体" w:hAnsi="宋体" w:eastAsia="宋体" w:cs="宋体"/>
                <w:sz w:val="21"/>
                <w:szCs w:val="21"/>
              </w:rPr>
            </w:pPr>
            <w:r>
              <w:rPr>
                <w:rFonts w:hint="eastAsia" w:ascii="宋体" w:hAnsi="宋体" w:eastAsia="宋体" w:cs="宋体"/>
                <w:sz w:val="21"/>
                <w:szCs w:val="21"/>
              </w:rPr>
              <w:t>一楼</w:t>
            </w:r>
          </w:p>
        </w:tc>
      </w:tr>
      <w:tr w14:paraId="198E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3" w:type="dxa"/>
            <w:vAlign w:val="center"/>
          </w:tcPr>
          <w:p w14:paraId="5D54E4DD">
            <w:pPr>
              <w:jc w:val="center"/>
              <w:rPr>
                <w:rFonts w:hint="eastAsia" w:ascii="宋体" w:hAnsi="宋体" w:eastAsia="宋体" w:cs="宋体"/>
                <w:sz w:val="21"/>
                <w:szCs w:val="21"/>
              </w:rPr>
            </w:pPr>
            <w:r>
              <w:rPr>
                <w:rFonts w:hint="eastAsia" w:ascii="宋体" w:hAnsi="宋体" w:eastAsia="宋体" w:cs="宋体"/>
                <w:sz w:val="21"/>
                <w:szCs w:val="21"/>
              </w:rPr>
              <w:t>9</w:t>
            </w:r>
          </w:p>
        </w:tc>
        <w:tc>
          <w:tcPr>
            <w:tcW w:w="2687" w:type="dxa"/>
            <w:vAlign w:val="center"/>
          </w:tcPr>
          <w:p w14:paraId="1CDCCB3A">
            <w:pPr>
              <w:jc w:val="center"/>
              <w:rPr>
                <w:rFonts w:hint="eastAsia" w:ascii="宋体" w:hAnsi="宋体" w:eastAsia="宋体" w:cs="宋体"/>
                <w:sz w:val="21"/>
                <w:szCs w:val="21"/>
              </w:rPr>
            </w:pPr>
            <w:r>
              <w:rPr>
                <w:rFonts w:hint="eastAsia" w:ascii="宋体" w:hAnsi="宋体" w:eastAsia="宋体" w:cs="宋体"/>
                <w:sz w:val="21"/>
                <w:szCs w:val="21"/>
              </w:rPr>
              <w:t>组合式电气火灾监测装置</w:t>
            </w:r>
          </w:p>
        </w:tc>
        <w:tc>
          <w:tcPr>
            <w:tcW w:w="1050" w:type="dxa"/>
            <w:vAlign w:val="center"/>
          </w:tcPr>
          <w:p w14:paraId="4DF37ACB">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50" w:type="dxa"/>
            <w:vAlign w:val="center"/>
          </w:tcPr>
          <w:p w14:paraId="7BEBA10F">
            <w:pPr>
              <w:jc w:val="center"/>
              <w:rPr>
                <w:rFonts w:hint="eastAsia" w:ascii="宋体" w:hAnsi="宋体" w:eastAsia="宋体" w:cs="宋体"/>
                <w:sz w:val="21"/>
                <w:szCs w:val="21"/>
              </w:rPr>
            </w:pPr>
            <w:r>
              <w:rPr>
                <w:rFonts w:hint="eastAsia" w:ascii="宋体" w:hAnsi="宋体" w:eastAsia="宋体" w:cs="宋体"/>
                <w:sz w:val="21"/>
                <w:szCs w:val="21"/>
              </w:rPr>
              <w:t>住院综合楼主配电室一级配电箱</w:t>
            </w:r>
          </w:p>
        </w:tc>
      </w:tr>
    </w:tbl>
    <w:p w14:paraId="731DCC9C">
      <w:pPr>
        <w:pStyle w:val="1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sz w:val="24"/>
          <w:szCs w:val="24"/>
          <w:lang w:val="en-US" w:eastAsia="zh-CN"/>
        </w:rPr>
      </w:pPr>
    </w:p>
    <w:p w14:paraId="44E8FD57">
      <w:pPr>
        <w:pStyle w:val="18"/>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r>
        <w:rPr>
          <w:rFonts w:hint="eastAsia" w:ascii="宋体" w:hAnsi="宋体" w:eastAsia="宋体" w:cs="宋体"/>
          <w:b/>
          <w:bCs/>
          <w:sz w:val="24"/>
          <w:szCs w:val="24"/>
          <w:lang w:val="en-US" w:eastAsia="zh-CN"/>
        </w:rPr>
        <w:t>参数</w:t>
      </w:r>
      <w:r>
        <w:rPr>
          <w:rFonts w:hint="eastAsia" w:ascii="宋体" w:hAnsi="宋体" w:eastAsia="宋体" w:cs="宋体"/>
          <w:b/>
          <w:bCs/>
          <w:sz w:val="24"/>
          <w:szCs w:val="24"/>
        </w:rPr>
        <w:t>需求</w:t>
      </w:r>
    </w:p>
    <w:p w14:paraId="7940B7C1">
      <w:pPr>
        <w:pStyle w:val="1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b/>
          <w:bCs/>
          <w:sz w:val="24"/>
          <w:szCs w:val="24"/>
        </w:rPr>
      </w:pPr>
    </w:p>
    <w:tbl>
      <w:tblPr>
        <w:tblStyle w:val="12"/>
        <w:tblW w:w="7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301"/>
      </w:tblGrid>
      <w:tr w14:paraId="5A3F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4" w:type="dxa"/>
            <w:vAlign w:val="center"/>
          </w:tcPr>
          <w:p w14:paraId="71F2521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1276" w:type="dxa"/>
            <w:vAlign w:val="center"/>
          </w:tcPr>
          <w:p w14:paraId="7210880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设备类型</w:t>
            </w:r>
          </w:p>
        </w:tc>
        <w:tc>
          <w:tcPr>
            <w:tcW w:w="5301" w:type="dxa"/>
            <w:vAlign w:val="center"/>
          </w:tcPr>
          <w:p w14:paraId="72D82FA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参数</w:t>
            </w:r>
          </w:p>
        </w:tc>
      </w:tr>
      <w:tr w14:paraId="6A2D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04" w:type="dxa"/>
            <w:vAlign w:val="center"/>
          </w:tcPr>
          <w:p w14:paraId="05D4DD4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1276" w:type="dxa"/>
            <w:vAlign w:val="center"/>
          </w:tcPr>
          <w:p w14:paraId="63AE194C">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消防水池液位传输装置</w:t>
            </w:r>
          </w:p>
        </w:tc>
        <w:tc>
          <w:tcPr>
            <w:tcW w:w="5301" w:type="dxa"/>
            <w:vAlign w:val="center"/>
          </w:tcPr>
          <w:p w14:paraId="580BB26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测量范围：0～5m（量程可定制）</w:t>
            </w:r>
          </w:p>
          <w:p w14:paraId="53C7149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测量精度：0.5％FS</w:t>
            </w:r>
          </w:p>
          <w:p w14:paraId="176CFD0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过载压力：两倍量程</w:t>
            </w:r>
          </w:p>
          <w:p w14:paraId="4B32F2A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通讯方式：NB、4G</w:t>
            </w:r>
          </w:p>
          <w:p w14:paraId="7C93714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工作温度：温度-20℃～70℃，湿度＜93%RH</w:t>
            </w:r>
          </w:p>
          <w:p w14:paraId="3F6D28E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防护等级：IP68</w:t>
            </w:r>
          </w:p>
          <w:p w14:paraId="59C7E33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供电方式：内置锂亚电池19Ah，设备超长续航</w:t>
            </w:r>
          </w:p>
          <w:p w14:paraId="64657E8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具备本地蓝牙配置和固件升级能力，并配置专用手机APP</w:t>
            </w:r>
          </w:p>
          <w:p w14:paraId="24B3624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低功耗待机电流≤45uA</w:t>
            </w:r>
          </w:p>
          <w:p w14:paraId="10CCF1F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0.</w:t>
            </w:r>
            <w:r>
              <w:rPr>
                <w:rFonts w:hint="eastAsia" w:ascii="宋体" w:hAnsi="宋体" w:eastAsia="宋体" w:cs="宋体"/>
                <w:b w:val="0"/>
                <w:bCs w:val="0"/>
                <w:sz w:val="18"/>
                <w:szCs w:val="18"/>
              </w:rPr>
              <w:t>专用段码显示屏，实时查看设备工作状态；液位值、信号强度、电池电量等</w:t>
            </w:r>
          </w:p>
          <w:p w14:paraId="216C4E5B">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液位上限、下限、动态变化阈值可设置。（默认采样频率5分钟/次，发送间隔240分钟/次）</w:t>
            </w:r>
          </w:p>
        </w:tc>
      </w:tr>
      <w:tr w14:paraId="03E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4" w:type="dxa"/>
            <w:vAlign w:val="center"/>
          </w:tcPr>
          <w:p w14:paraId="6F1A2E87">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1276" w:type="dxa"/>
            <w:vAlign w:val="center"/>
          </w:tcPr>
          <w:p w14:paraId="1404BFF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消防水箱液位传输装置</w:t>
            </w:r>
          </w:p>
        </w:tc>
        <w:tc>
          <w:tcPr>
            <w:tcW w:w="5301" w:type="dxa"/>
            <w:vAlign w:val="center"/>
          </w:tcPr>
          <w:p w14:paraId="0B00B41C">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测量范围：0～5m（量程可定制）</w:t>
            </w:r>
          </w:p>
          <w:p w14:paraId="350A51E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测量精度：0.5％FS</w:t>
            </w:r>
          </w:p>
          <w:p w14:paraId="67F468C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过载压力：两倍量程</w:t>
            </w:r>
          </w:p>
          <w:p w14:paraId="26636E2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通讯方式：NB、4G</w:t>
            </w:r>
          </w:p>
          <w:p w14:paraId="4F86D22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工作温度：温度-20℃～70℃，湿度＜93%RH</w:t>
            </w:r>
          </w:p>
          <w:p w14:paraId="0238C3D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防护等级：IP68</w:t>
            </w:r>
          </w:p>
          <w:p w14:paraId="56BCCB6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供电方式：内置锂亚电池19Ah，设备超长续航</w:t>
            </w:r>
          </w:p>
          <w:p w14:paraId="23D3AA7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具备本地蓝牙配置和固件升级能力，并配置专用手机APP</w:t>
            </w:r>
          </w:p>
          <w:p w14:paraId="0A3ED69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低功耗待机电流≤45uA</w:t>
            </w:r>
          </w:p>
          <w:p w14:paraId="27BA5BE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专用段码显示屏，实时查看设备工作状态；液位值、信号强度、电池电量等</w:t>
            </w:r>
          </w:p>
          <w:p w14:paraId="3363B37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液位上限、下限、动态变化阈值可设置。（默认采样频率5分钟/次，发送间隔240分钟/次）</w:t>
            </w:r>
          </w:p>
        </w:tc>
      </w:tr>
      <w:tr w14:paraId="18C2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14:paraId="0A3E7AA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276" w:type="dxa"/>
            <w:vAlign w:val="center"/>
          </w:tcPr>
          <w:p w14:paraId="232A27CB">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试验消火栓液压传输装置</w:t>
            </w:r>
          </w:p>
        </w:tc>
        <w:tc>
          <w:tcPr>
            <w:tcW w:w="5301" w:type="dxa"/>
            <w:vAlign w:val="center"/>
          </w:tcPr>
          <w:p w14:paraId="4999EFD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测量范围：0～2.5MPa（量程可定制）</w:t>
            </w:r>
          </w:p>
          <w:p w14:paraId="3192568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测量精度：0.5％FS</w:t>
            </w:r>
          </w:p>
          <w:p w14:paraId="560D7F6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过载压力：5MPa</w:t>
            </w:r>
          </w:p>
          <w:p w14:paraId="5EDEA6BB">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通讯方式：NB、4G</w:t>
            </w:r>
          </w:p>
          <w:p w14:paraId="1EAF32D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工作温度：温度-20℃～70℃，湿度＜93%RH</w:t>
            </w:r>
          </w:p>
          <w:p w14:paraId="423F4DC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防护等级：IP68</w:t>
            </w:r>
          </w:p>
          <w:p w14:paraId="1198CBE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供电方式：内置锂亚电池19Ah，设备超长续航</w:t>
            </w:r>
          </w:p>
          <w:p w14:paraId="2DD31E4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具备本地蓝牙配置和固件升级能力，并配置专用手机APP</w:t>
            </w:r>
          </w:p>
          <w:p w14:paraId="173C8C7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低功耗待机电流≤45uA</w:t>
            </w:r>
          </w:p>
          <w:p w14:paraId="08E482F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专用段码显示屏，实时查看设备工作状态；压力值、信号强度、电池电量等</w:t>
            </w:r>
          </w:p>
          <w:p w14:paraId="41806B1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压力上限、下限、动态变化阈值可设置。（默认采样频率5分钟/次，发送间隔240分钟/次）</w:t>
            </w:r>
          </w:p>
        </w:tc>
      </w:tr>
      <w:tr w14:paraId="7772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704" w:type="dxa"/>
            <w:vAlign w:val="center"/>
          </w:tcPr>
          <w:p w14:paraId="5392B94A">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1276" w:type="dxa"/>
            <w:vAlign w:val="center"/>
          </w:tcPr>
          <w:p w14:paraId="61FC9AC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喷淋末端液压传输装置</w:t>
            </w:r>
          </w:p>
        </w:tc>
        <w:tc>
          <w:tcPr>
            <w:tcW w:w="5301" w:type="dxa"/>
            <w:vAlign w:val="center"/>
          </w:tcPr>
          <w:p w14:paraId="6BFADC8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测量范围：0～2.5MPa（量程可定制）</w:t>
            </w:r>
          </w:p>
          <w:p w14:paraId="11EA1EE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测量精度：0.5％FS</w:t>
            </w:r>
          </w:p>
          <w:p w14:paraId="5DB035E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过载压力：5MPa</w:t>
            </w:r>
          </w:p>
          <w:p w14:paraId="4C1071F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通讯方式：NB、4G</w:t>
            </w:r>
          </w:p>
          <w:p w14:paraId="2DF0565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工作温度：温度-20℃～70℃，湿度＜93%RH</w:t>
            </w:r>
          </w:p>
          <w:p w14:paraId="782DF48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防护等级：IP68</w:t>
            </w:r>
          </w:p>
          <w:p w14:paraId="160A57C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供电方式：内置锂亚电池19Ah，设备超长续航</w:t>
            </w:r>
          </w:p>
          <w:p w14:paraId="25D62F7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具备本地蓝牙配置和固件升级能力，并配置专用手机APP</w:t>
            </w:r>
          </w:p>
          <w:p w14:paraId="24E75DE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低功耗待机电流≤45uA</w:t>
            </w:r>
          </w:p>
          <w:p w14:paraId="5B09CB1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专用段码显示屏，实时查看设备工作状态；压力值、信号强度、电池电量等</w:t>
            </w:r>
          </w:p>
          <w:p w14:paraId="21C22F3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压力上限、下限、动态变化阈值可设置。（默认采样频率5分钟/次，发送间隔240分钟/次）</w:t>
            </w:r>
          </w:p>
        </w:tc>
      </w:tr>
      <w:tr w14:paraId="0050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04" w:type="dxa"/>
            <w:vAlign w:val="center"/>
          </w:tcPr>
          <w:p w14:paraId="76DE533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1276" w:type="dxa"/>
            <w:vAlign w:val="center"/>
          </w:tcPr>
          <w:p w14:paraId="333BC6F5">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用户信息传输装置</w:t>
            </w:r>
          </w:p>
        </w:tc>
        <w:tc>
          <w:tcPr>
            <w:tcW w:w="5301" w:type="dxa"/>
            <w:vAlign w:val="center"/>
          </w:tcPr>
          <w:p w14:paraId="196AF88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w:t>
            </w:r>
            <w:r>
              <w:rPr>
                <w:rFonts w:hint="eastAsia" w:ascii="宋体" w:hAnsi="宋体" w:eastAsia="宋体" w:cs="宋体"/>
                <w:b w:val="0"/>
                <w:bCs w:val="0"/>
                <w:sz w:val="18"/>
                <w:szCs w:val="18"/>
              </w:rPr>
              <w:t>采用4G无线模块，支持移动、联通或电信网络制式；</w:t>
            </w:r>
          </w:p>
          <w:p w14:paraId="37CCD1C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2 路 RS-232 通讯接口、 2 路 RS-485 通讯接口，1 路 CAN 通讯接口、 1 路 RJ45 网络通讯口,</w:t>
            </w:r>
          </w:p>
          <w:p w14:paraId="47984909">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手动报警：具有手动火警按钮，可以向管理平台上传人工火灾报警信息 ；</w:t>
            </w:r>
          </w:p>
          <w:p w14:paraId="3836A94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断网续传：网络断网恢复后，接续上传断网期间的数据；</w:t>
            </w:r>
          </w:p>
          <w:p w14:paraId="2408B57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值班查岗：支持值班查岗功能；</w:t>
            </w:r>
          </w:p>
          <w:p w14:paraId="7D25E08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1路开关量输入，2路常开输出</w:t>
            </w:r>
          </w:p>
          <w:p w14:paraId="3122AC0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1 个以太网接口，能够对目标 IP，目标机号，本机机号设置；</w:t>
            </w:r>
          </w:p>
          <w:p w14:paraId="1A2D4EA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支持存储至少10000条日志。</w:t>
            </w:r>
          </w:p>
          <w:p w14:paraId="572EF73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提供液晶显示（128x64），提供实时时钟；</w:t>
            </w:r>
          </w:p>
          <w:p w14:paraId="3FCDF82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蓄电池备用供电（待机 24 小时以上）</w:t>
            </w:r>
          </w:p>
          <w:p w14:paraId="5BB6CD5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11.</w:t>
            </w:r>
            <w:r>
              <w:rPr>
                <w:rFonts w:hint="eastAsia" w:ascii="宋体" w:hAnsi="宋体" w:eastAsia="宋体" w:cs="宋体"/>
                <w:b w:val="0"/>
                <w:bCs w:val="0"/>
                <w:sz w:val="18"/>
                <w:szCs w:val="18"/>
              </w:rPr>
              <w:t>交流输入电压 220V 50Hz</w:t>
            </w:r>
          </w:p>
          <w:p w14:paraId="0EF020C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12.</w:t>
            </w:r>
            <w:r>
              <w:rPr>
                <w:rFonts w:hint="eastAsia" w:ascii="宋体" w:hAnsi="宋体" w:eastAsia="宋体" w:cs="宋体"/>
                <w:b w:val="0"/>
                <w:bCs w:val="0"/>
                <w:sz w:val="18"/>
                <w:szCs w:val="18"/>
              </w:rPr>
              <w:t>直流备电 12V 7Ah 铅酸电池一节</w:t>
            </w:r>
          </w:p>
          <w:p w14:paraId="2D273A08">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13.</w:t>
            </w:r>
            <w:r>
              <w:rPr>
                <w:rFonts w:hint="eastAsia" w:ascii="宋体" w:hAnsi="宋体" w:eastAsia="宋体" w:cs="宋体"/>
                <w:b w:val="0"/>
                <w:bCs w:val="0"/>
                <w:sz w:val="18"/>
                <w:szCs w:val="18"/>
              </w:rPr>
              <w:t>工作温度 0℃～+50℃</w:t>
            </w:r>
          </w:p>
          <w:p w14:paraId="31C4B86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14.</w:t>
            </w:r>
            <w:r>
              <w:rPr>
                <w:rFonts w:hint="eastAsia" w:ascii="宋体" w:hAnsi="宋体" w:eastAsia="宋体" w:cs="宋体"/>
                <w:b w:val="0"/>
                <w:bCs w:val="0"/>
                <w:sz w:val="18"/>
                <w:szCs w:val="18"/>
              </w:rPr>
              <w:t>作湿度 ≤95%RH</w:t>
            </w:r>
          </w:p>
        </w:tc>
      </w:tr>
      <w:tr w14:paraId="70E3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4" w:type="dxa"/>
            <w:vAlign w:val="center"/>
          </w:tcPr>
          <w:p w14:paraId="76464D7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1276" w:type="dxa"/>
            <w:vAlign w:val="center"/>
          </w:tcPr>
          <w:p w14:paraId="22D9C7A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消防控制室人员离岗监测</w:t>
            </w:r>
          </w:p>
        </w:tc>
        <w:tc>
          <w:tcPr>
            <w:tcW w:w="5301" w:type="dxa"/>
            <w:vAlign w:val="center"/>
          </w:tcPr>
          <w:p w14:paraId="3B6090D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最大图像尺寸：2688×1520</w:t>
            </w:r>
          </w:p>
          <w:p w14:paraId="02A09FF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传感器类型：1/3" Progressive Scan CMOS</w:t>
            </w:r>
          </w:p>
          <w:p w14:paraId="67254169">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图像设置：饱和度, 亮度, 对比度, 锐度, AGC, 白平衡通过客户端或者浏览器可调</w:t>
            </w:r>
          </w:p>
          <w:p w14:paraId="1B4B36F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 xml:space="preserve">SVC编码：H.264，H.265 </w:t>
            </w:r>
          </w:p>
          <w:p w14:paraId="2F882F5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H.265编码类型：Main Profile</w:t>
            </w:r>
          </w:p>
          <w:p w14:paraId="168E053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H.264编码类型：Main Profile/High Profile</w:t>
            </w:r>
          </w:p>
          <w:p w14:paraId="616BB1B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主码流视频压缩标准：H.265;H.264</w:t>
            </w:r>
          </w:p>
          <w:p w14:paraId="7B8D173C">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子码流压缩标准：H.265;H.264</w:t>
            </w:r>
          </w:p>
          <w:p w14:paraId="6EC1589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视频压缩码率：256Kbps ~ 8192Kbps</w:t>
            </w:r>
          </w:p>
          <w:p w14:paraId="0A71C779">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内置不小于1.5TOPS算力的芯片，支持烟火检测、值岗状态检测（离岗、睡岗、玩手机）、危险行为检测（抽烟、打电话）、电梯危险物品检测（电瓶车、煤气罐）、呼救识别、周界入侵检测（移动侦测、区域入侵、越界侦测）、遮挡检测同时启用，各类智能事件可以正常检测和报警（提供具有CNAS/CMA标识的检验报告复印件并加盖制造商公章证明）</w:t>
            </w:r>
          </w:p>
          <w:p w14:paraId="49FE1C3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异常侦测：移动侦测，遮挡报警，硬盘满，硬盘错误，网络断开，IP地址冲突，非法访问，子系统异常，外设故障</w:t>
            </w:r>
          </w:p>
          <w:p w14:paraId="348E1B3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w:t>
            </w:r>
            <w:r>
              <w:rPr>
                <w:rFonts w:hint="eastAsia" w:ascii="宋体" w:hAnsi="宋体" w:eastAsia="宋体" w:cs="宋体"/>
                <w:b w:val="0"/>
                <w:bCs w:val="0"/>
                <w:sz w:val="18"/>
                <w:szCs w:val="18"/>
              </w:rPr>
              <w:t>功耗：有线：≤10W</w:t>
            </w:r>
          </w:p>
          <w:p w14:paraId="4AB7CD2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7.</w:t>
            </w:r>
            <w:r>
              <w:rPr>
                <w:rFonts w:hint="eastAsia" w:ascii="宋体" w:hAnsi="宋体" w:eastAsia="宋体" w:cs="宋体"/>
                <w:b w:val="0"/>
                <w:bCs w:val="0"/>
                <w:sz w:val="18"/>
                <w:szCs w:val="18"/>
              </w:rPr>
              <w:t>设备应具备高温报警功能，支持设定0℃~120℃高温报警阈值，1~600s温度报警时间阈值，当环境温度超过设定高温报警阈值和时间阈值时，触发设备高温报警，视频画面叠加高温报警信息，同时录像及上传抓拍图片，报警指示灯自动点亮。可在10s内探测到距离设备50m处面积为0.1㎡的火盘中燃烧的火焰并报警（提供具有CNAS/CMA标识的检验报告复印件并加盖供应商商公章证明）；</w:t>
            </w:r>
          </w:p>
          <w:p w14:paraId="08460A6B">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r>
              <w:rPr>
                <w:rFonts w:hint="eastAsia" w:ascii="宋体" w:hAnsi="宋体" w:eastAsia="宋体" w:cs="宋体"/>
                <w:b w:val="0"/>
                <w:bCs w:val="0"/>
                <w:sz w:val="18"/>
                <w:szCs w:val="18"/>
              </w:rPr>
              <w:t>设备可通过DC12V反向为烟感探测器供电，烟感探测器检测到烟雾、温度异常时，设备可通过报警输入接收烟感报警信息，触发输入报警、同时录像及上传抓拍图片，报警指示灯自动点亮（提供具有CNAS/CMA标识的检验报告复印件并加盖供应商公章证明）</w:t>
            </w:r>
          </w:p>
          <w:p w14:paraId="020A55A9">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9.</w:t>
            </w:r>
            <w:r>
              <w:rPr>
                <w:rFonts w:hint="eastAsia" w:ascii="宋体" w:hAnsi="宋体" w:eastAsia="宋体" w:cs="宋体"/>
                <w:b w:val="0"/>
                <w:bCs w:val="0"/>
                <w:sz w:val="18"/>
                <w:szCs w:val="18"/>
              </w:rPr>
              <w:t>使用环境：-30 ℃ ~ 60 ℃, 湿度小于95%(无凝结)</w:t>
            </w:r>
          </w:p>
          <w:p w14:paraId="2F89A99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w:t>
            </w:r>
            <w:r>
              <w:rPr>
                <w:rFonts w:hint="eastAsia" w:ascii="宋体" w:hAnsi="宋体" w:eastAsia="宋体" w:cs="宋体"/>
                <w:b w:val="0"/>
                <w:bCs w:val="0"/>
                <w:sz w:val="18"/>
                <w:szCs w:val="18"/>
              </w:rPr>
              <w:t>防护等级：IP67</w:t>
            </w:r>
          </w:p>
        </w:tc>
      </w:tr>
      <w:tr w14:paraId="3F3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Align w:val="center"/>
          </w:tcPr>
          <w:p w14:paraId="1FCDBC4F">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7</w:t>
            </w:r>
          </w:p>
        </w:tc>
        <w:tc>
          <w:tcPr>
            <w:tcW w:w="1276" w:type="dxa"/>
            <w:vAlign w:val="center"/>
          </w:tcPr>
          <w:p w14:paraId="1684C731">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消防通道占用监测</w:t>
            </w:r>
          </w:p>
        </w:tc>
        <w:tc>
          <w:tcPr>
            <w:tcW w:w="5301" w:type="dxa"/>
            <w:vAlign w:val="center"/>
          </w:tcPr>
          <w:p w14:paraId="372ADD19">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支持室外消防通道停车侦测，对超过配置停留时间的车辆产生报警，并进行车牌的识别；</w:t>
            </w:r>
          </w:p>
          <w:p w14:paraId="22D17E7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最低照度: 彩色：0.0005 Lux @（F1.0，AGC ON）；黑白：0.0001 Lux @（F1.0，AGC ON），0 Lux with Light宽动态: 超宽动态范围达120 dB，室内逆光环境下监控焦距&amp;视场角: （变焦）3.3~9 mm @F1.0，水平视场角：92.3°~48°，垂直视场角：48.4°~27°，对角线视场角：112.2°~55°</w:t>
            </w:r>
          </w:p>
          <w:p w14:paraId="0270EA2B">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白光距离: 最远可达30 m最大图像尺寸: 2688 × 1520</w:t>
            </w:r>
          </w:p>
          <w:p w14:paraId="40D41E2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报警: 2路输入，2路输出（报警输出最大支持AC/DC24 V，1 A）具有RS-485</w:t>
            </w:r>
          </w:p>
          <w:p w14:paraId="2496AB2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复位: 支持</w:t>
            </w:r>
          </w:p>
          <w:p w14:paraId="4330928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支持硬件微引导程序、uboot、OS、应用软件逐级校验功能，非法篡改的uboot、OS、应用软件固件包，不能通过命令行、浏览器、客户端方式进行升级。（提供具有CNAS/CMA标识的公安部检验报告复印件并加盖制造商公章证明）；</w:t>
            </w:r>
          </w:p>
          <w:p w14:paraId="3971B74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启动和工作温湿度: -30 ℃~60 ℃，湿度小于95%（无凝结）存储温湿度: -30 ℃~60 ℃，湿度小于95%（无凝结）</w:t>
            </w:r>
          </w:p>
          <w:p w14:paraId="5A9028A1">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 DC：12 V ± 20%；PoE：802.3at，Class 4</w:t>
            </w:r>
          </w:p>
          <w:p w14:paraId="67739788">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电流及功耗: DC：12 V，0.96 A，最大功耗：11.5 W；PoE：802.3at，42.5 V~57 V，0.32 A~0.23 A，最大功耗：13.5 W</w:t>
            </w:r>
          </w:p>
          <w:p w14:paraId="58891D96">
            <w:pPr>
              <w:jc w:val="left"/>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8.</w:t>
            </w:r>
            <w:bookmarkStart w:id="0" w:name="_GoBack"/>
            <w:bookmarkEnd w:id="0"/>
            <w:r>
              <w:rPr>
                <w:rFonts w:hint="eastAsia" w:ascii="宋体" w:hAnsi="宋体" w:eastAsia="宋体" w:cs="宋体"/>
                <w:b w:val="0"/>
                <w:bCs w:val="0"/>
                <w:sz w:val="18"/>
                <w:szCs w:val="18"/>
              </w:rPr>
              <w:t>设备具有耀光抑制功能，耀光区域≤1%。（提供具有CNAS/CMA标识的检验报告复印件并加盖供应商公章证明）</w:t>
            </w:r>
          </w:p>
          <w:p w14:paraId="6468D37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 IP66"</w:t>
            </w:r>
          </w:p>
        </w:tc>
      </w:tr>
      <w:tr w14:paraId="0E9D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Align w:val="center"/>
          </w:tcPr>
          <w:p w14:paraId="39C1062E">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w:t>
            </w:r>
          </w:p>
        </w:tc>
        <w:tc>
          <w:tcPr>
            <w:tcW w:w="1276" w:type="dxa"/>
            <w:vAlign w:val="center"/>
          </w:tcPr>
          <w:p w14:paraId="4AC468DF">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室内消防栓水泵液压传输装置</w:t>
            </w:r>
          </w:p>
          <w:p w14:paraId="6CD19884">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室内喷淋系统水泵液压传输装置</w:t>
            </w:r>
          </w:p>
        </w:tc>
        <w:tc>
          <w:tcPr>
            <w:tcW w:w="5301" w:type="dxa"/>
            <w:vAlign w:val="center"/>
          </w:tcPr>
          <w:p w14:paraId="2F9152A8">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测量范围：0～2.5MPa（量程可定制）</w:t>
            </w:r>
          </w:p>
          <w:p w14:paraId="751CB91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测量精度：0.5％FS</w:t>
            </w:r>
          </w:p>
          <w:p w14:paraId="69F695A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过载压力：5MPa</w:t>
            </w:r>
          </w:p>
          <w:p w14:paraId="33D90FB3">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通讯方式：NB、4G</w:t>
            </w:r>
          </w:p>
          <w:p w14:paraId="293C178D">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工作温度：温度-20℃～70℃，湿度＜93%RH</w:t>
            </w:r>
          </w:p>
          <w:p w14:paraId="016047A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防护等级：IP68</w:t>
            </w:r>
          </w:p>
          <w:p w14:paraId="65AA8E5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供电方式：内置锂亚电池19Ah，设备超长续航</w:t>
            </w:r>
          </w:p>
          <w:p w14:paraId="5B22846E">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8</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具备本地蓝牙配置和固件升级能力，并配置专用手机APP</w:t>
            </w:r>
          </w:p>
          <w:p w14:paraId="563F4E72">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9</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低功耗待机电流≤45uA</w:t>
            </w:r>
          </w:p>
          <w:p w14:paraId="55B1472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10</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专用段码显示屏，实时查看设备工作状态；压力值、信号强度、电池电量等</w:t>
            </w:r>
          </w:p>
          <w:p w14:paraId="7B20F9D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11</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压力上限、下限、动态变化阈值可设置。（默认采样频率5分钟/次，发送间隔240分钟/次）</w:t>
            </w:r>
          </w:p>
        </w:tc>
      </w:tr>
      <w:tr w14:paraId="533C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704" w:type="dxa"/>
            <w:vAlign w:val="center"/>
          </w:tcPr>
          <w:p w14:paraId="52856930">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9</w:t>
            </w:r>
          </w:p>
        </w:tc>
        <w:tc>
          <w:tcPr>
            <w:tcW w:w="1276" w:type="dxa"/>
            <w:vAlign w:val="center"/>
          </w:tcPr>
          <w:p w14:paraId="47625068">
            <w:pPr>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组合式电气火灾监测装置</w:t>
            </w:r>
          </w:p>
        </w:tc>
        <w:tc>
          <w:tcPr>
            <w:tcW w:w="5301" w:type="dxa"/>
            <w:vAlign w:val="center"/>
          </w:tcPr>
          <w:p w14:paraId="42777B50">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1.额定电压：AC-220V，波动范围：标称值的 85％～110％；</w:t>
            </w:r>
          </w:p>
          <w:p w14:paraId="7CC275CA">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2.频率：50Hz，允许偏差±5％；</w:t>
            </w:r>
          </w:p>
          <w:p w14:paraId="4B2DBC65">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3.额定电流：≤15mA；</w:t>
            </w:r>
          </w:p>
          <w:p w14:paraId="34A14BD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4.额定功率：≤4W；</w:t>
            </w:r>
          </w:p>
          <w:p w14:paraId="2AE6D564">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5.漏电流监测：监测范围：0~1000mA，测量精度≤1mA（≤100mA）, ≤ ±1%（&gt;100mA）；</w:t>
            </w:r>
          </w:p>
          <w:p w14:paraId="74951AD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6.导线温度监测：10 路温度输入，监测范围 0~150℃，精度≤±3℃；</w:t>
            </w:r>
          </w:p>
          <w:p w14:paraId="34D441F7">
            <w:pPr>
              <w:jc w:val="left"/>
              <w:rPr>
                <w:rFonts w:hint="eastAsia" w:ascii="宋体" w:hAnsi="宋体" w:eastAsia="宋体" w:cs="宋体"/>
                <w:b w:val="0"/>
                <w:bCs w:val="0"/>
                <w:sz w:val="18"/>
                <w:szCs w:val="18"/>
              </w:rPr>
            </w:pPr>
            <w:r>
              <w:rPr>
                <w:rFonts w:hint="eastAsia" w:ascii="宋体" w:hAnsi="宋体" w:eastAsia="宋体" w:cs="宋体"/>
                <w:b w:val="0"/>
                <w:bCs w:val="0"/>
                <w:sz w:val="18"/>
                <w:szCs w:val="18"/>
              </w:rPr>
              <w:t>7.1 路漏电流接口、10 路相线温度接口、1 路RS485 接口、1 路 DO 继电器输出。</w:t>
            </w:r>
          </w:p>
        </w:tc>
      </w:tr>
    </w:tbl>
    <w:p w14:paraId="46B80CD7">
      <w:pPr>
        <w:spacing w:line="520" w:lineRule="exact"/>
        <w:ind w:firstLine="482" w:firstLineChars="200"/>
        <w:rPr>
          <w:rFonts w:ascii="Times New Roman" w:hAnsi="Times New Roman" w:eastAsia="黑体" w:cs="Times New Roman"/>
          <w:sz w:val="30"/>
          <w:szCs w:val="30"/>
        </w:rPr>
      </w:pPr>
      <w:r>
        <w:rPr>
          <w:rFonts w:hint="eastAsia" w:ascii="宋体" w:hAnsi="宋体" w:eastAsia="宋体" w:cs="宋体"/>
          <w:b/>
          <w:bCs/>
          <w:sz w:val="24"/>
          <w:szCs w:val="24"/>
          <w:lang w:val="en-US" w:eastAsia="zh-CN"/>
        </w:rPr>
        <w:t>三、其他</w:t>
      </w:r>
      <w:r>
        <w:rPr>
          <w:rFonts w:hint="eastAsia" w:ascii="宋体" w:hAnsi="宋体" w:eastAsia="宋体" w:cs="宋体"/>
          <w:b/>
          <w:bCs/>
          <w:sz w:val="24"/>
          <w:szCs w:val="24"/>
        </w:rPr>
        <w:t>需求</w:t>
      </w:r>
    </w:p>
    <w:p w14:paraId="19C99109">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1.为便于管理，供货方所用设备须接入重庆市消防总队物联网系统或平台，包含三年数据传送流量费。</w:t>
      </w:r>
    </w:p>
    <w:p w14:paraId="264D60E2">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2.安装的前端消防物联感知设备须符合下列文件要求。</w:t>
      </w:r>
    </w:p>
    <w:p w14:paraId="51D6665E">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2.1渝消办〔2021〕5 号重庆市消防救援总队办公室关于印发《重庆消防物联网信息传输设备网络通信协议（修订版）》的通知。</w:t>
      </w:r>
    </w:p>
    <w:p w14:paraId="28072E0D">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2.2重庆市消防物联网信息传输设备接入指导手册1.0版。</w:t>
      </w:r>
    </w:p>
    <w:p w14:paraId="0E43C827">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3.供货方须配合医院与永川区消防支队及重庆消防总队进行相关信息的上报和对接。</w:t>
      </w:r>
    </w:p>
    <w:p w14:paraId="194F5692">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4.施工前须在医院相关部门办理施工许可申请；所有线路均需要进行穿管处理，安装线路须按照规范有序施工布线，且必须做好相应线路及接线端子的清晰标识。施工后需对场地进行清理打扫。</w:t>
      </w:r>
    </w:p>
    <w:p w14:paraId="7B42CD7B">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5.在施工过程中，供货方应采取有效的安全措施，保证施工人员和其他人员的人身安全，并承担因安全事故导致的一切经济和法律责任。如有损坏财产须照价赔偿。</w:t>
      </w:r>
    </w:p>
    <w:p w14:paraId="0E7155B1">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6.供货方完成安装调试后须对相关人员进行培训并提供培训记录。</w:t>
      </w:r>
    </w:p>
    <w:p w14:paraId="681F05E2">
      <w:pPr>
        <w:pStyle w:val="1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楷体" w:hAnsi="楷体" w:eastAsia="楷体" w:cs="楷体"/>
          <w:b/>
          <w:bCs/>
          <w:sz w:val="24"/>
          <w:szCs w:val="24"/>
          <w:lang w:val="en-US" w:eastAsia="zh-CN"/>
        </w:rPr>
      </w:pPr>
    </w:p>
    <w:p w14:paraId="436284D5">
      <w:pPr>
        <w:pStyle w:val="18"/>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附件2：消防物联网信息传输设备的商务需求</w:t>
      </w:r>
    </w:p>
    <w:p w14:paraId="4804AFB3">
      <w:pPr>
        <w:pStyle w:val="10"/>
        <w:numPr>
          <w:ilvl w:val="0"/>
          <w:numId w:val="2"/>
        </w:numPr>
        <w:spacing w:before="0" w:beforeAutospacing="0" w:after="0" w:afterAutospacing="0"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产品质量及质保期：</w:t>
      </w:r>
    </w:p>
    <w:p w14:paraId="0382FC11">
      <w:pPr>
        <w:pStyle w:val="10"/>
        <w:numPr>
          <w:numId w:val="0"/>
        </w:numPr>
        <w:spacing w:before="0" w:beforeAutospacing="0" w:after="0" w:afterAutospacing="0" w:line="520" w:lineRule="exact"/>
        <w:ind w:firstLine="480" w:firstLineChars="200"/>
        <w:rPr>
          <w:rFonts w:hint="eastAsia" w:ascii="宋体" w:hAnsi="宋体" w:eastAsia="宋体" w:cs="宋体"/>
          <w:sz w:val="24"/>
          <w:szCs w:val="24"/>
        </w:rPr>
      </w:pPr>
      <w:r>
        <w:rPr>
          <w:rFonts w:hint="eastAsia" w:hAnsi="宋体" w:cs="宋体"/>
          <w:sz w:val="24"/>
          <w:szCs w:val="24"/>
          <w:lang w:val="en-US" w:eastAsia="zh-CN"/>
        </w:rPr>
        <w:t>1.1供货方提供</w:t>
      </w:r>
      <w:r>
        <w:rPr>
          <w:rFonts w:hint="eastAsia" w:ascii="宋体" w:hAnsi="宋体" w:eastAsia="宋体" w:cs="宋体"/>
          <w:sz w:val="24"/>
          <w:szCs w:val="24"/>
        </w:rPr>
        <w:t>的产品为正规厂家生产的全新合格产品，产品质量须符合国家相关的产品质量标准及要求，提供产品检验报告或合格证明；</w:t>
      </w:r>
    </w:p>
    <w:p w14:paraId="2C58B948">
      <w:pPr>
        <w:pStyle w:val="10"/>
        <w:numPr>
          <w:numId w:val="0"/>
        </w:numPr>
        <w:spacing w:before="0" w:beforeAutospacing="0" w:after="0" w:afterAutospacing="0" w:line="520" w:lineRule="exact"/>
        <w:ind w:firstLine="480" w:firstLineChars="200"/>
        <w:rPr>
          <w:rFonts w:hint="eastAsia" w:ascii="宋体" w:hAnsi="宋体" w:eastAsia="宋体" w:cs="宋体"/>
          <w:sz w:val="24"/>
          <w:szCs w:val="24"/>
        </w:rPr>
      </w:pPr>
      <w:r>
        <w:rPr>
          <w:rFonts w:hint="eastAsia" w:hAnsi="宋体" w:cs="宋体"/>
          <w:sz w:val="24"/>
          <w:szCs w:val="24"/>
          <w:lang w:val="en-US" w:eastAsia="zh-CN"/>
        </w:rPr>
        <w:t>1.2供货方提供的</w:t>
      </w:r>
      <w:r>
        <w:rPr>
          <w:rFonts w:hint="eastAsia" w:ascii="宋体" w:hAnsi="宋体" w:eastAsia="宋体" w:cs="宋体"/>
          <w:sz w:val="24"/>
          <w:szCs w:val="24"/>
        </w:rPr>
        <w:t>产品及其配件等质保期1年及以上，质保期内对自然损坏需免费维修、更换。</w:t>
      </w:r>
    </w:p>
    <w:p w14:paraId="738BDE64">
      <w:pPr>
        <w:pStyle w:val="10"/>
        <w:spacing w:before="0" w:beforeAutospacing="0" w:after="0" w:afterAutospacing="0"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.现场勘察</w:t>
      </w:r>
      <w:r>
        <w:rPr>
          <w:rFonts w:hint="eastAsia" w:hAnsi="宋体" w:cs="宋体"/>
          <w:sz w:val="24"/>
          <w:szCs w:val="24"/>
          <w:lang w:eastAsia="zh-CN"/>
        </w:rPr>
        <w:t>：</w:t>
      </w:r>
      <w:r>
        <w:rPr>
          <w:rFonts w:hint="eastAsia" w:hAnsi="宋体" w:cs="宋体"/>
          <w:sz w:val="24"/>
          <w:szCs w:val="24"/>
          <w:lang w:val="en-US" w:eastAsia="zh-CN"/>
        </w:rPr>
        <w:t>供货方</w:t>
      </w:r>
      <w:r>
        <w:rPr>
          <w:rFonts w:hint="eastAsia" w:ascii="宋体" w:hAnsi="宋体" w:eastAsia="宋体" w:cs="宋体"/>
          <w:sz w:val="24"/>
          <w:szCs w:val="24"/>
        </w:rPr>
        <w:t>统一进行现场勘察现场，相关情况咨询请联系李老师（联系电话：19923605644）</w:t>
      </w:r>
      <w:r>
        <w:rPr>
          <w:rFonts w:hint="eastAsia" w:hAnsi="宋体" w:cs="宋体"/>
          <w:sz w:val="24"/>
          <w:szCs w:val="24"/>
          <w:lang w:eastAsia="zh-CN"/>
        </w:rPr>
        <w:t>。</w:t>
      </w:r>
    </w:p>
    <w:p w14:paraId="53AA362D">
      <w:pPr>
        <w:pStyle w:val="10"/>
        <w:spacing w:before="0" w:beforeAutospacing="0" w:after="0" w:afterAutospacing="0"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.工期要求：采购合同签订后，</w:t>
      </w:r>
      <w:r>
        <w:rPr>
          <w:rFonts w:hint="eastAsia" w:hAnsi="宋体" w:cs="宋体"/>
          <w:sz w:val="24"/>
          <w:szCs w:val="24"/>
          <w:lang w:val="en-US" w:eastAsia="zh-CN"/>
        </w:rPr>
        <w:t>供货方</w:t>
      </w:r>
      <w:r>
        <w:rPr>
          <w:rFonts w:hint="eastAsia" w:ascii="宋体" w:hAnsi="宋体" w:eastAsia="宋体" w:cs="宋体"/>
          <w:sz w:val="24"/>
          <w:szCs w:val="24"/>
        </w:rPr>
        <w:t>在接到采购方电话通知15日内完成安装及调试工作。</w:t>
      </w:r>
    </w:p>
    <w:p w14:paraId="78E65EBE">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.报价要求：</w:t>
      </w:r>
      <w:r>
        <w:rPr>
          <w:rFonts w:hint="eastAsia" w:ascii="宋体" w:hAnsi="宋体" w:eastAsia="宋体" w:cs="宋体"/>
          <w:kern w:val="0"/>
          <w:sz w:val="24"/>
          <w:szCs w:val="24"/>
          <w:lang w:val="en-US" w:eastAsia="zh-CN"/>
        </w:rPr>
        <w:t>供货方报价为包干价，包含材料费、运输费、人工费、机械使用费、数据传送流量费、管理费、安全文明施工费、税费等各项费用</w:t>
      </w:r>
      <w:r>
        <w:rPr>
          <w:rFonts w:hint="eastAsia" w:ascii="宋体" w:hAnsi="宋体" w:eastAsia="宋体" w:cs="宋体"/>
          <w:kern w:val="0"/>
          <w:sz w:val="24"/>
          <w:szCs w:val="24"/>
        </w:rPr>
        <w:t>。</w:t>
      </w:r>
    </w:p>
    <w:p w14:paraId="13F9D3AA">
      <w:pPr>
        <w:pStyle w:val="10"/>
        <w:spacing w:before="0" w:beforeAutospacing="0" w:after="0" w:afterAutospacing="0"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.验收方式：</w:t>
      </w:r>
    </w:p>
    <w:p w14:paraId="0B42796F">
      <w:pPr>
        <w:pStyle w:val="10"/>
        <w:spacing w:before="0" w:beforeAutospacing="0" w:after="0" w:afterAutospacing="0" w:line="520" w:lineRule="exact"/>
        <w:ind w:firstLine="480" w:firstLineChars="200"/>
        <w:rPr>
          <w:rFonts w:hint="eastAsia" w:hAnsi="宋体" w:cs="宋体"/>
          <w:sz w:val="24"/>
          <w:szCs w:val="24"/>
          <w:lang w:eastAsia="zh-CN"/>
        </w:rPr>
      </w:pPr>
      <w:r>
        <w:rPr>
          <w:rFonts w:hint="eastAsia" w:hAnsi="宋体" w:cs="宋体"/>
          <w:sz w:val="24"/>
          <w:szCs w:val="24"/>
          <w:highlight w:val="none"/>
          <w:lang w:val="en-US" w:eastAsia="zh-CN"/>
        </w:rPr>
        <w:t>5.1设备</w:t>
      </w:r>
      <w:r>
        <w:rPr>
          <w:rFonts w:hint="eastAsia" w:ascii="宋体" w:hAnsi="宋体" w:eastAsia="宋体" w:cs="宋体"/>
          <w:sz w:val="24"/>
          <w:szCs w:val="24"/>
          <w:highlight w:val="none"/>
        </w:rPr>
        <w:t>顺利接入重庆市消防总队消防物联网建设平台，接入平台</w:t>
      </w:r>
      <w:r>
        <w:rPr>
          <w:rFonts w:hint="eastAsia" w:hAnsi="宋体" w:cs="宋体"/>
          <w:sz w:val="24"/>
          <w:szCs w:val="24"/>
          <w:highlight w:val="none"/>
          <w:lang w:val="en-US" w:eastAsia="zh-CN"/>
        </w:rPr>
        <w:t>须</w:t>
      </w:r>
      <w:r>
        <w:rPr>
          <w:rFonts w:hint="eastAsia" w:ascii="宋体" w:hAnsi="宋体" w:eastAsia="宋体" w:cs="宋体"/>
          <w:sz w:val="24"/>
          <w:szCs w:val="24"/>
          <w:highlight w:val="none"/>
        </w:rPr>
        <w:t>经重庆市消防总队认定成</w:t>
      </w:r>
      <w:r>
        <w:rPr>
          <w:rFonts w:hint="eastAsia" w:ascii="宋体" w:hAnsi="宋体" w:eastAsia="宋体" w:cs="宋体"/>
          <w:sz w:val="24"/>
          <w:szCs w:val="24"/>
        </w:rPr>
        <w:t>功</w:t>
      </w:r>
      <w:r>
        <w:rPr>
          <w:rFonts w:hint="eastAsia" w:hAnsi="宋体" w:cs="宋体"/>
          <w:sz w:val="24"/>
          <w:szCs w:val="24"/>
          <w:lang w:eastAsia="zh-CN"/>
        </w:rPr>
        <w:t>；</w:t>
      </w:r>
    </w:p>
    <w:p w14:paraId="6CB3020F">
      <w:pPr>
        <w:pStyle w:val="10"/>
        <w:spacing w:before="0" w:beforeAutospacing="0" w:after="0" w:afterAutospacing="0" w:line="520" w:lineRule="exact"/>
        <w:ind w:firstLine="480" w:firstLineChars="200"/>
        <w:rPr>
          <w:rFonts w:hint="eastAsia" w:ascii="宋体" w:hAnsi="宋体" w:eastAsia="宋体" w:cs="宋体"/>
          <w:sz w:val="24"/>
          <w:szCs w:val="24"/>
        </w:rPr>
      </w:pPr>
      <w:r>
        <w:rPr>
          <w:rFonts w:hint="eastAsia" w:hAnsi="宋体" w:cs="宋体"/>
          <w:sz w:val="24"/>
          <w:szCs w:val="24"/>
          <w:lang w:val="en-US" w:eastAsia="zh-CN"/>
        </w:rPr>
        <w:t>5.2</w:t>
      </w:r>
      <w:r>
        <w:rPr>
          <w:rFonts w:hint="eastAsia" w:ascii="宋体" w:hAnsi="宋体" w:eastAsia="宋体" w:cs="宋体"/>
          <w:sz w:val="24"/>
          <w:szCs w:val="24"/>
        </w:rPr>
        <w:t>设备调试安装完毕</w:t>
      </w:r>
      <w:r>
        <w:rPr>
          <w:rFonts w:hint="eastAsia" w:hAnsi="宋体" w:cs="宋体"/>
          <w:sz w:val="24"/>
          <w:szCs w:val="24"/>
          <w:lang w:eastAsia="zh-CN"/>
        </w:rPr>
        <w:t>，</w:t>
      </w:r>
      <w:r>
        <w:rPr>
          <w:rFonts w:hint="eastAsia" w:hAnsi="宋体" w:cs="宋体"/>
          <w:sz w:val="24"/>
          <w:szCs w:val="24"/>
          <w:lang w:val="en-US" w:eastAsia="zh-CN"/>
        </w:rPr>
        <w:t>能正常使用后，采购方组织双方人员一起验收，验收合同后双方人员共同签字确认。</w:t>
      </w:r>
    </w:p>
    <w:p w14:paraId="26704A13">
      <w:pPr>
        <w:pStyle w:val="34"/>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lang w:val="en-US" w:eastAsia="zh-CN"/>
        </w:rPr>
        <w:t>6.</w:t>
      </w:r>
      <w:r>
        <w:rPr>
          <w:rFonts w:hint="eastAsia" w:ascii="宋体" w:hAnsi="宋体" w:eastAsia="宋体" w:cs="宋体"/>
          <w:color w:val="000000"/>
          <w:sz w:val="24"/>
          <w:szCs w:val="24"/>
          <w:highlight w:val="none"/>
        </w:rPr>
        <w:t>付款方式：</w:t>
      </w:r>
    </w:p>
    <w:p w14:paraId="3B264F1C">
      <w:pPr>
        <w:pStyle w:val="34"/>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lang w:val="en-US" w:eastAsia="zh-CN"/>
        </w:rPr>
        <w:t>.1</w:t>
      </w:r>
      <w:r>
        <w:rPr>
          <w:rFonts w:hint="eastAsia" w:ascii="宋体" w:hAnsi="宋体" w:eastAsia="宋体" w:cs="宋体"/>
          <w:sz w:val="24"/>
          <w:szCs w:val="24"/>
        </w:rPr>
        <w:t>合同签订后供货方向采购方转账支付合同金额的8%作为履约保证金</w:t>
      </w:r>
      <w:r>
        <w:rPr>
          <w:rFonts w:hint="eastAsia" w:ascii="宋体" w:hAnsi="宋体" w:eastAsia="宋体" w:cs="宋体"/>
          <w:sz w:val="24"/>
          <w:szCs w:val="24"/>
          <w:lang w:eastAsia="zh-CN"/>
        </w:rPr>
        <w:t>；</w:t>
      </w:r>
    </w:p>
    <w:p w14:paraId="7073F126">
      <w:pPr>
        <w:pStyle w:val="34"/>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6.2</w:t>
      </w:r>
      <w:r>
        <w:rPr>
          <w:rFonts w:hint="eastAsia" w:ascii="宋体" w:hAnsi="宋体" w:eastAsia="宋体" w:cs="宋体"/>
          <w:sz w:val="24"/>
          <w:szCs w:val="24"/>
          <w:lang w:eastAsia="zh-CN"/>
        </w:rPr>
        <w:t>验收合格后，供货方提供验收资料、有效合法的发票，经采购方审核无误后60日内以转账方式向供货方支付合同价款100%；因供货方开具发票不符合要求的，采购方有权拒绝支付合同价款且不承担任何延迟履行的责任；</w:t>
      </w:r>
    </w:p>
    <w:p w14:paraId="35839860">
      <w:pPr>
        <w:pStyle w:val="34"/>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6.3</w:t>
      </w:r>
      <w:r>
        <w:rPr>
          <w:rFonts w:hint="eastAsia" w:ascii="宋体" w:hAnsi="宋体" w:eastAsia="宋体" w:cs="宋体"/>
          <w:sz w:val="24"/>
          <w:szCs w:val="24"/>
          <w:lang w:eastAsia="zh-CN"/>
        </w:rPr>
        <w:t>履约保证金在质保期满后无息支付（合同质保期指的是：从设备验收合格的次日起开始计算，共计X年，若质保期有特殊情况，需经双方进行确认）</w:t>
      </w:r>
    </w:p>
    <w:p w14:paraId="7996A87F">
      <w:pPr>
        <w:pStyle w:val="18"/>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.售后服务：</w:t>
      </w:r>
      <w:r>
        <w:rPr>
          <w:rFonts w:hint="eastAsia" w:ascii="宋体" w:hAnsi="宋体" w:eastAsia="宋体" w:cs="宋体"/>
          <w:color w:val="000000"/>
          <w:sz w:val="24"/>
          <w:szCs w:val="24"/>
          <w:lang w:val="en-US" w:eastAsia="zh-CN"/>
        </w:rPr>
        <w:t>供货方</w:t>
      </w:r>
      <w:r>
        <w:rPr>
          <w:rFonts w:hint="eastAsia" w:ascii="宋体" w:hAnsi="宋体" w:eastAsia="宋体" w:cs="宋体"/>
          <w:color w:val="000000"/>
          <w:sz w:val="24"/>
          <w:szCs w:val="24"/>
        </w:rPr>
        <w:t>接到采购方通知后应立即响应，电话咨询不能解决的应在24小时内安排技术人员到达现场处理，直至解除设施故障，给采购方造成损失的还应由供货</w:t>
      </w:r>
      <w:r>
        <w:rPr>
          <w:rFonts w:hint="eastAsia" w:ascii="宋体" w:hAnsi="宋体" w:eastAsia="宋体" w:cs="宋体"/>
          <w:color w:val="000000"/>
          <w:sz w:val="24"/>
          <w:szCs w:val="24"/>
          <w:lang w:val="en-US" w:eastAsia="zh-CN"/>
        </w:rPr>
        <w:t>方</w:t>
      </w:r>
      <w:r>
        <w:rPr>
          <w:rFonts w:hint="eastAsia" w:ascii="宋体" w:hAnsi="宋体" w:eastAsia="宋体" w:cs="宋体"/>
          <w:color w:val="000000"/>
          <w:sz w:val="24"/>
          <w:szCs w:val="24"/>
        </w:rPr>
        <w:t>负责赔偿。供货</w:t>
      </w:r>
      <w:r>
        <w:rPr>
          <w:rFonts w:hint="eastAsia" w:ascii="宋体" w:hAnsi="宋体" w:eastAsia="宋体" w:cs="宋体"/>
          <w:color w:val="000000"/>
          <w:sz w:val="24"/>
          <w:szCs w:val="24"/>
          <w:lang w:val="en-US" w:eastAsia="zh-CN"/>
        </w:rPr>
        <w:t>方</w:t>
      </w:r>
      <w:r>
        <w:rPr>
          <w:rFonts w:hint="eastAsia" w:ascii="宋体" w:hAnsi="宋体" w:eastAsia="宋体" w:cs="宋体"/>
          <w:color w:val="000000"/>
          <w:sz w:val="24"/>
          <w:szCs w:val="24"/>
        </w:rPr>
        <w:t>应认真履行售后服务承诺，质保期后提供售后服务的，维修只收取配件费。供货</w:t>
      </w:r>
      <w:r>
        <w:rPr>
          <w:rFonts w:hint="eastAsia" w:ascii="宋体" w:hAnsi="宋体" w:eastAsia="宋体" w:cs="宋体"/>
          <w:color w:val="000000"/>
          <w:sz w:val="24"/>
          <w:szCs w:val="24"/>
          <w:lang w:val="en-US" w:eastAsia="zh-CN"/>
        </w:rPr>
        <w:t>方</w:t>
      </w:r>
      <w:r>
        <w:rPr>
          <w:rFonts w:hint="eastAsia" w:ascii="宋体" w:hAnsi="宋体" w:eastAsia="宋体" w:cs="宋体"/>
          <w:color w:val="000000"/>
          <w:sz w:val="24"/>
          <w:szCs w:val="24"/>
        </w:rPr>
        <w:t>提供有效的售后联系人和电话，如有变更，应及时通知采购方。</w:t>
      </w:r>
    </w:p>
    <w:p w14:paraId="34F195AA">
      <w:pPr>
        <w:tabs>
          <w:tab w:val="left" w:pos="4845"/>
        </w:tabs>
        <w:spacing w:line="460" w:lineRule="exact"/>
        <w:ind w:right="1680" w:rightChars="800"/>
        <w:rPr>
          <w:sz w:val="28"/>
          <w:szCs w:val="28"/>
        </w:rPr>
      </w:pPr>
    </w:p>
    <w:p w14:paraId="60B6044B">
      <w:pPr>
        <w:spacing w:line="400" w:lineRule="exact"/>
        <w:rPr>
          <w:rFonts w:hint="eastAsia" w:ascii="楷体" w:hAnsi="楷体" w:eastAsia="楷体" w:cs="楷体"/>
          <w:b/>
          <w:kern w:val="0"/>
          <w:sz w:val="24"/>
          <w:szCs w:val="24"/>
        </w:rPr>
      </w:pPr>
    </w:p>
    <w:p w14:paraId="27281C7B">
      <w:pPr>
        <w:spacing w:line="400" w:lineRule="exact"/>
        <w:rPr>
          <w:rFonts w:hint="eastAsia" w:ascii="楷体" w:hAnsi="楷体" w:eastAsia="楷体" w:cs="楷体"/>
          <w:b/>
          <w:kern w:val="0"/>
          <w:sz w:val="24"/>
          <w:szCs w:val="24"/>
        </w:rPr>
      </w:pPr>
    </w:p>
    <w:p w14:paraId="4D7F187E">
      <w:pPr>
        <w:spacing w:line="400" w:lineRule="exact"/>
        <w:rPr>
          <w:rFonts w:hint="eastAsia" w:ascii="楷体" w:hAnsi="楷体" w:eastAsia="楷体" w:cs="楷体"/>
          <w:b/>
          <w:kern w:val="0"/>
          <w:sz w:val="24"/>
          <w:szCs w:val="24"/>
        </w:rPr>
      </w:pPr>
    </w:p>
    <w:p w14:paraId="20AFBD9C">
      <w:pPr>
        <w:spacing w:line="400" w:lineRule="exact"/>
        <w:rPr>
          <w:rFonts w:hint="eastAsia" w:ascii="楷体" w:hAnsi="楷体" w:eastAsia="楷体" w:cs="楷体"/>
          <w:b/>
          <w:kern w:val="0"/>
          <w:sz w:val="24"/>
          <w:szCs w:val="24"/>
        </w:rPr>
      </w:pPr>
    </w:p>
    <w:p w14:paraId="0CFC96FB">
      <w:pPr>
        <w:spacing w:line="400" w:lineRule="exact"/>
        <w:rPr>
          <w:rFonts w:hint="eastAsia" w:ascii="楷体" w:hAnsi="楷体" w:eastAsia="楷体" w:cs="楷体"/>
          <w:b/>
          <w:kern w:val="0"/>
          <w:sz w:val="24"/>
          <w:szCs w:val="24"/>
        </w:rPr>
      </w:pPr>
    </w:p>
    <w:p w14:paraId="3C52CE8B">
      <w:pPr>
        <w:spacing w:line="400" w:lineRule="exact"/>
        <w:rPr>
          <w:rFonts w:hint="eastAsia" w:ascii="楷体" w:hAnsi="楷体" w:eastAsia="楷体" w:cs="楷体"/>
          <w:b/>
          <w:kern w:val="0"/>
          <w:sz w:val="24"/>
          <w:szCs w:val="24"/>
        </w:rPr>
      </w:pPr>
    </w:p>
    <w:p w14:paraId="24405F97">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w:t>
      </w:r>
      <w:r>
        <w:rPr>
          <w:rFonts w:hint="eastAsia" w:ascii="楷体" w:hAnsi="楷体" w:eastAsia="楷体" w:cs="楷体"/>
          <w:b/>
          <w:kern w:val="0"/>
          <w:sz w:val="24"/>
          <w:szCs w:val="24"/>
          <w:lang w:val="en-US" w:eastAsia="zh-CN"/>
        </w:rPr>
        <w:t>3</w:t>
      </w:r>
      <w:r>
        <w:rPr>
          <w:rFonts w:hint="eastAsia" w:ascii="楷体" w:hAnsi="楷体" w:eastAsia="楷体" w:cs="楷体"/>
          <w:b/>
          <w:kern w:val="0"/>
          <w:sz w:val="24"/>
          <w:szCs w:val="24"/>
        </w:rPr>
        <w:t>：</w:t>
      </w:r>
    </w:p>
    <w:p w14:paraId="34DE6C50">
      <w:pPr>
        <w:spacing w:line="400" w:lineRule="exact"/>
        <w:jc w:val="center"/>
        <w:rPr>
          <w:rFonts w:hint="eastAsia" w:ascii="楷体" w:hAnsi="楷体" w:eastAsia="楷体" w:cs="楷体"/>
          <w:b/>
          <w:sz w:val="24"/>
          <w:szCs w:val="24"/>
        </w:rPr>
      </w:pPr>
      <w:r>
        <w:rPr>
          <w:rFonts w:hint="eastAsia" w:ascii="楷体" w:hAnsi="楷体" w:eastAsia="楷体" w:cs="楷体"/>
          <w:b/>
          <w:kern w:val="0"/>
          <w:sz w:val="24"/>
          <w:szCs w:val="24"/>
        </w:rPr>
        <w:t>报</w:t>
      </w:r>
      <w:r>
        <w:rPr>
          <w:rFonts w:hint="eastAsia" w:ascii="楷体" w:hAnsi="楷体" w:eastAsia="楷体" w:cs="楷体"/>
          <w:b/>
          <w:sz w:val="24"/>
          <w:szCs w:val="24"/>
        </w:rPr>
        <w:t>价单参考模板</w:t>
      </w:r>
    </w:p>
    <w:tbl>
      <w:tblPr>
        <w:tblStyle w:val="11"/>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64"/>
        <w:gridCol w:w="1005"/>
        <w:gridCol w:w="825"/>
        <w:gridCol w:w="720"/>
        <w:gridCol w:w="810"/>
        <w:gridCol w:w="645"/>
        <w:gridCol w:w="855"/>
        <w:gridCol w:w="915"/>
        <w:gridCol w:w="805"/>
      </w:tblGrid>
      <w:tr w14:paraId="4704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4" w:type="dxa"/>
            <w:noWrap w:val="0"/>
            <w:vAlign w:val="center"/>
          </w:tcPr>
          <w:p w14:paraId="20F4C23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序号</w:t>
            </w:r>
          </w:p>
        </w:tc>
        <w:tc>
          <w:tcPr>
            <w:tcW w:w="1564" w:type="dxa"/>
            <w:noWrap w:val="0"/>
            <w:vAlign w:val="center"/>
          </w:tcPr>
          <w:p w14:paraId="7E76A20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名称</w:t>
            </w:r>
          </w:p>
        </w:tc>
        <w:tc>
          <w:tcPr>
            <w:tcW w:w="1005" w:type="dxa"/>
            <w:noWrap w:val="0"/>
            <w:vAlign w:val="center"/>
          </w:tcPr>
          <w:p w14:paraId="5CB9268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生产厂家</w:t>
            </w:r>
          </w:p>
        </w:tc>
        <w:tc>
          <w:tcPr>
            <w:tcW w:w="825" w:type="dxa"/>
            <w:noWrap w:val="0"/>
            <w:vAlign w:val="center"/>
          </w:tcPr>
          <w:p w14:paraId="716EE1D7">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品牌</w:t>
            </w:r>
          </w:p>
        </w:tc>
        <w:tc>
          <w:tcPr>
            <w:tcW w:w="720" w:type="dxa"/>
            <w:noWrap w:val="0"/>
            <w:vAlign w:val="center"/>
          </w:tcPr>
          <w:p w14:paraId="2E6D77D5">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规格型号</w:t>
            </w:r>
          </w:p>
        </w:tc>
        <w:tc>
          <w:tcPr>
            <w:tcW w:w="810" w:type="dxa"/>
            <w:noWrap w:val="0"/>
            <w:vAlign w:val="center"/>
          </w:tcPr>
          <w:p w14:paraId="44C0AB7E">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数量</w:t>
            </w:r>
          </w:p>
        </w:tc>
        <w:tc>
          <w:tcPr>
            <w:tcW w:w="645" w:type="dxa"/>
            <w:noWrap w:val="0"/>
            <w:vAlign w:val="center"/>
          </w:tcPr>
          <w:p w14:paraId="7032794A">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计量单位</w:t>
            </w:r>
          </w:p>
        </w:tc>
        <w:tc>
          <w:tcPr>
            <w:tcW w:w="855" w:type="dxa"/>
            <w:noWrap w:val="0"/>
            <w:vAlign w:val="center"/>
          </w:tcPr>
          <w:p w14:paraId="28BA1972">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单价（元）</w:t>
            </w:r>
          </w:p>
        </w:tc>
        <w:tc>
          <w:tcPr>
            <w:tcW w:w="915" w:type="dxa"/>
            <w:noWrap w:val="0"/>
            <w:vAlign w:val="center"/>
          </w:tcPr>
          <w:p w14:paraId="60A1572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金额（元）</w:t>
            </w:r>
          </w:p>
        </w:tc>
        <w:tc>
          <w:tcPr>
            <w:tcW w:w="805" w:type="dxa"/>
            <w:noWrap w:val="0"/>
            <w:vAlign w:val="center"/>
          </w:tcPr>
          <w:p w14:paraId="357D9751">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78B3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4" w:type="dxa"/>
            <w:noWrap w:val="0"/>
            <w:vAlign w:val="center"/>
          </w:tcPr>
          <w:p w14:paraId="3110B52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564" w:type="dxa"/>
            <w:noWrap w:val="0"/>
            <w:vAlign w:val="center"/>
          </w:tcPr>
          <w:p w14:paraId="36619449">
            <w:pPr>
              <w:widowControl/>
              <w:jc w:val="center"/>
              <w:textAlignment w:val="center"/>
              <w:rPr>
                <w:rFonts w:hint="eastAsia" w:ascii="宋体" w:hAnsi="宋体" w:cs="宋体"/>
                <w:color w:val="000000"/>
                <w:kern w:val="0"/>
                <w:sz w:val="18"/>
                <w:szCs w:val="18"/>
                <w:lang w:bidi="ar"/>
              </w:rPr>
            </w:pPr>
          </w:p>
        </w:tc>
        <w:tc>
          <w:tcPr>
            <w:tcW w:w="1005" w:type="dxa"/>
            <w:noWrap w:val="0"/>
            <w:vAlign w:val="top"/>
          </w:tcPr>
          <w:p w14:paraId="2E56C3ED">
            <w:pPr>
              <w:widowControl/>
              <w:jc w:val="center"/>
              <w:textAlignment w:val="center"/>
              <w:rPr>
                <w:rFonts w:hint="eastAsia" w:ascii="宋体" w:hAnsi="宋体" w:cs="宋体"/>
                <w:color w:val="000000"/>
                <w:kern w:val="0"/>
                <w:sz w:val="18"/>
                <w:szCs w:val="18"/>
                <w:lang w:bidi="ar"/>
              </w:rPr>
            </w:pPr>
          </w:p>
        </w:tc>
        <w:tc>
          <w:tcPr>
            <w:tcW w:w="825" w:type="dxa"/>
            <w:noWrap w:val="0"/>
            <w:vAlign w:val="top"/>
          </w:tcPr>
          <w:p w14:paraId="4F4D398D">
            <w:pPr>
              <w:widowControl/>
              <w:jc w:val="center"/>
              <w:textAlignment w:val="center"/>
              <w:rPr>
                <w:rFonts w:hint="eastAsia" w:ascii="宋体" w:hAnsi="宋体" w:cs="宋体"/>
                <w:color w:val="000000"/>
                <w:kern w:val="0"/>
                <w:sz w:val="18"/>
                <w:szCs w:val="18"/>
                <w:lang w:bidi="ar"/>
              </w:rPr>
            </w:pPr>
          </w:p>
        </w:tc>
        <w:tc>
          <w:tcPr>
            <w:tcW w:w="720" w:type="dxa"/>
            <w:noWrap w:val="0"/>
            <w:vAlign w:val="top"/>
          </w:tcPr>
          <w:p w14:paraId="666E7B37">
            <w:pPr>
              <w:widowControl/>
              <w:jc w:val="center"/>
              <w:textAlignment w:val="center"/>
              <w:rPr>
                <w:rFonts w:hint="eastAsia" w:ascii="宋体" w:hAnsi="宋体" w:cs="宋体"/>
                <w:color w:val="000000"/>
                <w:kern w:val="0"/>
                <w:sz w:val="18"/>
                <w:szCs w:val="18"/>
                <w:lang w:bidi="ar"/>
              </w:rPr>
            </w:pPr>
          </w:p>
        </w:tc>
        <w:tc>
          <w:tcPr>
            <w:tcW w:w="810" w:type="dxa"/>
            <w:noWrap w:val="0"/>
            <w:vAlign w:val="center"/>
          </w:tcPr>
          <w:p w14:paraId="3BFF326F">
            <w:pPr>
              <w:widowControl/>
              <w:spacing w:before="100" w:beforeAutospacing="1" w:after="100" w:afterAutospacing="1"/>
              <w:jc w:val="center"/>
              <w:rPr>
                <w:rFonts w:hint="eastAsia" w:ascii="宋体" w:hAnsi="宋体" w:cs="宋体"/>
                <w:color w:val="000000"/>
                <w:kern w:val="0"/>
                <w:sz w:val="18"/>
                <w:szCs w:val="18"/>
                <w:lang w:bidi="ar"/>
              </w:rPr>
            </w:pPr>
          </w:p>
        </w:tc>
        <w:tc>
          <w:tcPr>
            <w:tcW w:w="645" w:type="dxa"/>
            <w:noWrap w:val="0"/>
            <w:vAlign w:val="center"/>
          </w:tcPr>
          <w:p w14:paraId="0BD47E48">
            <w:pPr>
              <w:widowControl/>
              <w:spacing w:before="100" w:beforeAutospacing="1" w:after="100" w:afterAutospacing="1"/>
              <w:jc w:val="center"/>
              <w:rPr>
                <w:rFonts w:hint="eastAsia" w:ascii="宋体" w:hAnsi="宋体" w:cs="宋体"/>
                <w:color w:val="000000"/>
                <w:kern w:val="0"/>
                <w:sz w:val="18"/>
                <w:szCs w:val="18"/>
                <w:lang w:bidi="ar"/>
              </w:rPr>
            </w:pPr>
          </w:p>
        </w:tc>
        <w:tc>
          <w:tcPr>
            <w:tcW w:w="855" w:type="dxa"/>
            <w:noWrap w:val="0"/>
            <w:vAlign w:val="top"/>
          </w:tcPr>
          <w:p w14:paraId="5BF92446">
            <w:pPr>
              <w:widowControl/>
              <w:jc w:val="center"/>
              <w:textAlignment w:val="center"/>
              <w:rPr>
                <w:rFonts w:hint="eastAsia" w:ascii="宋体" w:hAnsi="宋体" w:cs="宋体"/>
                <w:color w:val="000000"/>
                <w:kern w:val="0"/>
                <w:sz w:val="18"/>
                <w:szCs w:val="18"/>
                <w:lang w:bidi="ar"/>
              </w:rPr>
            </w:pPr>
          </w:p>
        </w:tc>
        <w:tc>
          <w:tcPr>
            <w:tcW w:w="915" w:type="dxa"/>
            <w:noWrap w:val="0"/>
            <w:vAlign w:val="top"/>
          </w:tcPr>
          <w:p w14:paraId="6A64C6A5">
            <w:pPr>
              <w:widowControl/>
              <w:jc w:val="center"/>
              <w:textAlignment w:val="center"/>
              <w:rPr>
                <w:rFonts w:hint="eastAsia" w:ascii="宋体" w:hAnsi="宋体" w:cs="宋体"/>
                <w:color w:val="000000"/>
                <w:kern w:val="0"/>
                <w:sz w:val="18"/>
                <w:szCs w:val="18"/>
                <w:lang w:bidi="ar"/>
              </w:rPr>
            </w:pPr>
          </w:p>
        </w:tc>
        <w:tc>
          <w:tcPr>
            <w:tcW w:w="805" w:type="dxa"/>
            <w:noWrap w:val="0"/>
            <w:vAlign w:val="top"/>
          </w:tcPr>
          <w:p w14:paraId="2AF0DAF7">
            <w:pPr>
              <w:widowControl/>
              <w:jc w:val="center"/>
              <w:textAlignment w:val="center"/>
              <w:rPr>
                <w:rFonts w:hint="eastAsia" w:ascii="宋体" w:hAnsi="宋体" w:cs="宋体"/>
                <w:color w:val="000000"/>
                <w:kern w:val="0"/>
                <w:sz w:val="18"/>
                <w:szCs w:val="18"/>
                <w:lang w:bidi="ar"/>
              </w:rPr>
            </w:pPr>
          </w:p>
        </w:tc>
      </w:tr>
      <w:tr w14:paraId="03F3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64" w:type="dxa"/>
            <w:noWrap w:val="0"/>
            <w:vAlign w:val="center"/>
          </w:tcPr>
          <w:p w14:paraId="1B51C77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564" w:type="dxa"/>
            <w:noWrap w:val="0"/>
            <w:vAlign w:val="center"/>
          </w:tcPr>
          <w:p w14:paraId="2A3F2617">
            <w:pPr>
              <w:widowControl/>
              <w:jc w:val="center"/>
              <w:textAlignment w:val="center"/>
              <w:rPr>
                <w:rFonts w:hint="eastAsia" w:ascii="宋体" w:hAnsi="宋体" w:cs="宋体"/>
                <w:color w:val="000000"/>
                <w:kern w:val="0"/>
                <w:sz w:val="18"/>
                <w:szCs w:val="18"/>
                <w:lang w:bidi="ar"/>
              </w:rPr>
            </w:pPr>
          </w:p>
        </w:tc>
        <w:tc>
          <w:tcPr>
            <w:tcW w:w="1005" w:type="dxa"/>
            <w:noWrap w:val="0"/>
            <w:vAlign w:val="top"/>
          </w:tcPr>
          <w:p w14:paraId="45DBE115">
            <w:pPr>
              <w:widowControl/>
              <w:jc w:val="center"/>
              <w:textAlignment w:val="center"/>
              <w:rPr>
                <w:rFonts w:hint="eastAsia" w:ascii="宋体" w:hAnsi="宋体" w:cs="宋体"/>
                <w:color w:val="000000"/>
                <w:kern w:val="0"/>
                <w:sz w:val="18"/>
                <w:szCs w:val="18"/>
                <w:lang w:bidi="ar"/>
              </w:rPr>
            </w:pPr>
          </w:p>
        </w:tc>
        <w:tc>
          <w:tcPr>
            <w:tcW w:w="825" w:type="dxa"/>
            <w:noWrap w:val="0"/>
            <w:vAlign w:val="top"/>
          </w:tcPr>
          <w:p w14:paraId="4B81194F">
            <w:pPr>
              <w:widowControl/>
              <w:jc w:val="center"/>
              <w:textAlignment w:val="center"/>
              <w:rPr>
                <w:rFonts w:hint="eastAsia" w:ascii="宋体" w:hAnsi="宋体" w:cs="宋体"/>
                <w:color w:val="000000"/>
                <w:kern w:val="0"/>
                <w:sz w:val="18"/>
                <w:szCs w:val="18"/>
                <w:lang w:bidi="ar"/>
              </w:rPr>
            </w:pPr>
          </w:p>
        </w:tc>
        <w:tc>
          <w:tcPr>
            <w:tcW w:w="720" w:type="dxa"/>
            <w:noWrap w:val="0"/>
            <w:vAlign w:val="top"/>
          </w:tcPr>
          <w:p w14:paraId="6252598B">
            <w:pPr>
              <w:widowControl/>
              <w:jc w:val="center"/>
              <w:textAlignment w:val="center"/>
              <w:rPr>
                <w:rFonts w:hint="eastAsia" w:ascii="宋体" w:hAnsi="宋体" w:cs="宋体"/>
                <w:color w:val="000000"/>
                <w:kern w:val="0"/>
                <w:sz w:val="18"/>
                <w:szCs w:val="18"/>
                <w:lang w:bidi="ar"/>
              </w:rPr>
            </w:pPr>
          </w:p>
        </w:tc>
        <w:tc>
          <w:tcPr>
            <w:tcW w:w="810" w:type="dxa"/>
            <w:noWrap w:val="0"/>
            <w:vAlign w:val="center"/>
          </w:tcPr>
          <w:p w14:paraId="2AD3B743">
            <w:pPr>
              <w:widowControl/>
              <w:spacing w:before="100" w:beforeAutospacing="1" w:after="100" w:afterAutospacing="1"/>
              <w:jc w:val="center"/>
              <w:rPr>
                <w:rFonts w:hint="eastAsia" w:ascii="宋体" w:hAnsi="宋体" w:cs="宋体"/>
                <w:color w:val="000000"/>
                <w:kern w:val="0"/>
                <w:sz w:val="18"/>
                <w:szCs w:val="18"/>
                <w:lang w:bidi="ar"/>
              </w:rPr>
            </w:pPr>
          </w:p>
        </w:tc>
        <w:tc>
          <w:tcPr>
            <w:tcW w:w="645" w:type="dxa"/>
            <w:noWrap w:val="0"/>
            <w:vAlign w:val="center"/>
          </w:tcPr>
          <w:p w14:paraId="3A84FC53">
            <w:pPr>
              <w:widowControl/>
              <w:spacing w:before="100" w:beforeAutospacing="1" w:after="100" w:afterAutospacing="1"/>
              <w:jc w:val="center"/>
              <w:rPr>
                <w:rFonts w:hint="eastAsia" w:ascii="宋体" w:hAnsi="宋体" w:cs="宋体"/>
                <w:color w:val="000000"/>
                <w:kern w:val="0"/>
                <w:sz w:val="18"/>
                <w:szCs w:val="18"/>
                <w:lang w:bidi="ar"/>
              </w:rPr>
            </w:pPr>
          </w:p>
        </w:tc>
        <w:tc>
          <w:tcPr>
            <w:tcW w:w="855" w:type="dxa"/>
            <w:noWrap w:val="0"/>
            <w:vAlign w:val="top"/>
          </w:tcPr>
          <w:p w14:paraId="7B0173AA">
            <w:pPr>
              <w:widowControl/>
              <w:jc w:val="center"/>
              <w:textAlignment w:val="center"/>
              <w:rPr>
                <w:rFonts w:hint="eastAsia" w:ascii="宋体" w:hAnsi="宋体" w:cs="宋体"/>
                <w:color w:val="000000"/>
                <w:kern w:val="0"/>
                <w:sz w:val="18"/>
                <w:szCs w:val="18"/>
                <w:lang w:bidi="ar"/>
              </w:rPr>
            </w:pPr>
          </w:p>
        </w:tc>
        <w:tc>
          <w:tcPr>
            <w:tcW w:w="915" w:type="dxa"/>
            <w:noWrap w:val="0"/>
            <w:vAlign w:val="top"/>
          </w:tcPr>
          <w:p w14:paraId="207592A1">
            <w:pPr>
              <w:widowControl/>
              <w:jc w:val="center"/>
              <w:textAlignment w:val="center"/>
              <w:rPr>
                <w:rFonts w:hint="eastAsia" w:ascii="宋体" w:hAnsi="宋体" w:cs="宋体"/>
                <w:color w:val="000000"/>
                <w:kern w:val="0"/>
                <w:sz w:val="18"/>
                <w:szCs w:val="18"/>
                <w:lang w:bidi="ar"/>
              </w:rPr>
            </w:pPr>
          </w:p>
        </w:tc>
        <w:tc>
          <w:tcPr>
            <w:tcW w:w="805" w:type="dxa"/>
            <w:noWrap w:val="0"/>
            <w:vAlign w:val="top"/>
          </w:tcPr>
          <w:p w14:paraId="2A9D9996">
            <w:pPr>
              <w:widowControl/>
              <w:jc w:val="center"/>
              <w:textAlignment w:val="center"/>
              <w:rPr>
                <w:rFonts w:hint="eastAsia" w:ascii="宋体" w:hAnsi="宋体" w:cs="宋体"/>
                <w:color w:val="000000"/>
                <w:kern w:val="0"/>
                <w:sz w:val="18"/>
                <w:szCs w:val="18"/>
                <w:lang w:bidi="ar"/>
              </w:rPr>
            </w:pPr>
          </w:p>
        </w:tc>
      </w:tr>
      <w:tr w14:paraId="736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4" w:type="dxa"/>
            <w:noWrap w:val="0"/>
            <w:vAlign w:val="center"/>
          </w:tcPr>
          <w:p w14:paraId="48E8D0E6">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3</w:t>
            </w:r>
          </w:p>
        </w:tc>
        <w:tc>
          <w:tcPr>
            <w:tcW w:w="1564" w:type="dxa"/>
            <w:noWrap w:val="0"/>
            <w:vAlign w:val="center"/>
          </w:tcPr>
          <w:p w14:paraId="361192DC">
            <w:pPr>
              <w:widowControl/>
              <w:jc w:val="center"/>
              <w:textAlignment w:val="center"/>
              <w:rPr>
                <w:rFonts w:hint="eastAsia" w:ascii="宋体" w:hAnsi="宋体" w:cs="宋体"/>
                <w:color w:val="000000"/>
                <w:kern w:val="0"/>
                <w:sz w:val="18"/>
                <w:szCs w:val="18"/>
                <w:lang w:bidi="ar"/>
              </w:rPr>
            </w:pPr>
          </w:p>
        </w:tc>
        <w:tc>
          <w:tcPr>
            <w:tcW w:w="1005" w:type="dxa"/>
            <w:noWrap w:val="0"/>
            <w:vAlign w:val="top"/>
          </w:tcPr>
          <w:p w14:paraId="3426540C">
            <w:pPr>
              <w:widowControl/>
              <w:jc w:val="center"/>
              <w:textAlignment w:val="center"/>
              <w:rPr>
                <w:rFonts w:hint="eastAsia" w:ascii="宋体" w:hAnsi="宋体" w:cs="宋体"/>
                <w:color w:val="000000"/>
                <w:kern w:val="0"/>
                <w:sz w:val="18"/>
                <w:szCs w:val="18"/>
                <w:lang w:bidi="ar"/>
              </w:rPr>
            </w:pPr>
          </w:p>
        </w:tc>
        <w:tc>
          <w:tcPr>
            <w:tcW w:w="825" w:type="dxa"/>
            <w:noWrap w:val="0"/>
            <w:vAlign w:val="top"/>
          </w:tcPr>
          <w:p w14:paraId="1119AE23">
            <w:pPr>
              <w:widowControl/>
              <w:jc w:val="center"/>
              <w:textAlignment w:val="center"/>
              <w:rPr>
                <w:rFonts w:hint="eastAsia" w:ascii="宋体" w:hAnsi="宋体" w:cs="宋体"/>
                <w:color w:val="000000"/>
                <w:kern w:val="0"/>
                <w:sz w:val="18"/>
                <w:szCs w:val="18"/>
                <w:lang w:bidi="ar"/>
              </w:rPr>
            </w:pPr>
          </w:p>
        </w:tc>
        <w:tc>
          <w:tcPr>
            <w:tcW w:w="720" w:type="dxa"/>
            <w:noWrap w:val="0"/>
            <w:vAlign w:val="top"/>
          </w:tcPr>
          <w:p w14:paraId="3E9047F5">
            <w:pPr>
              <w:widowControl/>
              <w:jc w:val="center"/>
              <w:textAlignment w:val="center"/>
              <w:rPr>
                <w:rFonts w:hint="eastAsia" w:ascii="宋体" w:hAnsi="宋体" w:cs="宋体"/>
                <w:color w:val="000000"/>
                <w:kern w:val="0"/>
                <w:sz w:val="18"/>
                <w:szCs w:val="18"/>
                <w:lang w:bidi="ar"/>
              </w:rPr>
            </w:pPr>
          </w:p>
        </w:tc>
        <w:tc>
          <w:tcPr>
            <w:tcW w:w="810" w:type="dxa"/>
            <w:noWrap w:val="0"/>
            <w:vAlign w:val="center"/>
          </w:tcPr>
          <w:p w14:paraId="3482EA49">
            <w:pPr>
              <w:widowControl/>
              <w:spacing w:before="100" w:beforeAutospacing="1" w:after="100" w:afterAutospacing="1"/>
              <w:jc w:val="center"/>
              <w:rPr>
                <w:rFonts w:hint="eastAsia" w:ascii="宋体" w:hAnsi="宋体" w:cs="宋体"/>
                <w:color w:val="000000"/>
                <w:kern w:val="0"/>
                <w:sz w:val="18"/>
                <w:szCs w:val="18"/>
                <w:lang w:bidi="ar"/>
              </w:rPr>
            </w:pPr>
          </w:p>
        </w:tc>
        <w:tc>
          <w:tcPr>
            <w:tcW w:w="645" w:type="dxa"/>
            <w:noWrap w:val="0"/>
            <w:vAlign w:val="center"/>
          </w:tcPr>
          <w:p w14:paraId="1F707341">
            <w:pPr>
              <w:widowControl/>
              <w:spacing w:before="100" w:beforeAutospacing="1" w:after="100" w:afterAutospacing="1"/>
              <w:jc w:val="center"/>
              <w:rPr>
                <w:rFonts w:hint="eastAsia" w:ascii="宋体" w:hAnsi="宋体" w:cs="宋体"/>
                <w:color w:val="000000"/>
                <w:kern w:val="0"/>
                <w:sz w:val="18"/>
                <w:szCs w:val="18"/>
                <w:lang w:bidi="ar"/>
              </w:rPr>
            </w:pPr>
          </w:p>
        </w:tc>
        <w:tc>
          <w:tcPr>
            <w:tcW w:w="855" w:type="dxa"/>
            <w:noWrap w:val="0"/>
            <w:vAlign w:val="top"/>
          </w:tcPr>
          <w:p w14:paraId="10EC736F">
            <w:pPr>
              <w:widowControl/>
              <w:jc w:val="center"/>
              <w:textAlignment w:val="center"/>
              <w:rPr>
                <w:rFonts w:hint="eastAsia" w:ascii="宋体" w:hAnsi="宋体" w:cs="宋体"/>
                <w:color w:val="000000"/>
                <w:kern w:val="0"/>
                <w:sz w:val="18"/>
                <w:szCs w:val="18"/>
                <w:lang w:bidi="ar"/>
              </w:rPr>
            </w:pPr>
          </w:p>
        </w:tc>
        <w:tc>
          <w:tcPr>
            <w:tcW w:w="915" w:type="dxa"/>
            <w:noWrap w:val="0"/>
            <w:vAlign w:val="top"/>
          </w:tcPr>
          <w:p w14:paraId="4CD10768">
            <w:pPr>
              <w:widowControl/>
              <w:jc w:val="center"/>
              <w:textAlignment w:val="center"/>
              <w:rPr>
                <w:rFonts w:hint="eastAsia" w:ascii="宋体" w:hAnsi="宋体" w:cs="宋体"/>
                <w:color w:val="000000"/>
                <w:kern w:val="0"/>
                <w:sz w:val="18"/>
                <w:szCs w:val="18"/>
                <w:lang w:bidi="ar"/>
              </w:rPr>
            </w:pPr>
          </w:p>
        </w:tc>
        <w:tc>
          <w:tcPr>
            <w:tcW w:w="805" w:type="dxa"/>
            <w:noWrap w:val="0"/>
            <w:vAlign w:val="top"/>
          </w:tcPr>
          <w:p w14:paraId="387EA3F8">
            <w:pPr>
              <w:widowControl/>
              <w:jc w:val="center"/>
              <w:textAlignment w:val="center"/>
              <w:rPr>
                <w:rFonts w:hint="eastAsia" w:ascii="宋体" w:hAnsi="宋体" w:cs="宋体"/>
                <w:color w:val="000000"/>
                <w:kern w:val="0"/>
                <w:sz w:val="18"/>
                <w:szCs w:val="18"/>
                <w:lang w:bidi="ar"/>
              </w:rPr>
            </w:pPr>
          </w:p>
        </w:tc>
      </w:tr>
      <w:tr w14:paraId="1EE3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4" w:type="dxa"/>
            <w:noWrap w:val="0"/>
            <w:vAlign w:val="center"/>
          </w:tcPr>
          <w:p w14:paraId="599B23FD">
            <w:pPr>
              <w:widowControl/>
              <w:jc w:val="center"/>
              <w:textAlignment w:val="center"/>
              <w:rPr>
                <w:rFonts w:hint="eastAsia" w:ascii="宋体" w:hAnsi="宋体" w:eastAsia="宋体" w:cs="宋体"/>
                <w:color w:val="000000"/>
                <w:kern w:val="0"/>
                <w:sz w:val="18"/>
                <w:szCs w:val="18"/>
                <w:lang w:val="en-US" w:eastAsia="zh-CN" w:bidi="ar"/>
              </w:rPr>
            </w:pPr>
            <w:r>
              <w:rPr>
                <w:rFonts w:hint="eastAsia"/>
              </w:rPr>
              <w:t>...</w:t>
            </w:r>
          </w:p>
        </w:tc>
        <w:tc>
          <w:tcPr>
            <w:tcW w:w="1564" w:type="dxa"/>
            <w:noWrap w:val="0"/>
            <w:vAlign w:val="center"/>
          </w:tcPr>
          <w:p w14:paraId="3F040F1E">
            <w:pPr>
              <w:widowControl/>
              <w:jc w:val="center"/>
              <w:textAlignment w:val="center"/>
              <w:rPr>
                <w:rFonts w:hint="eastAsia" w:ascii="宋体" w:hAnsi="宋体" w:cs="宋体"/>
                <w:color w:val="000000"/>
                <w:kern w:val="0"/>
                <w:sz w:val="18"/>
                <w:szCs w:val="18"/>
                <w:lang w:bidi="ar"/>
              </w:rPr>
            </w:pPr>
          </w:p>
        </w:tc>
        <w:tc>
          <w:tcPr>
            <w:tcW w:w="1005" w:type="dxa"/>
            <w:noWrap w:val="0"/>
            <w:vAlign w:val="top"/>
          </w:tcPr>
          <w:p w14:paraId="01ADF238">
            <w:pPr>
              <w:widowControl/>
              <w:jc w:val="center"/>
              <w:textAlignment w:val="center"/>
              <w:rPr>
                <w:rFonts w:hint="eastAsia" w:ascii="宋体" w:hAnsi="宋体" w:cs="宋体"/>
                <w:color w:val="000000"/>
                <w:kern w:val="0"/>
                <w:sz w:val="18"/>
                <w:szCs w:val="18"/>
                <w:lang w:bidi="ar"/>
              </w:rPr>
            </w:pPr>
          </w:p>
        </w:tc>
        <w:tc>
          <w:tcPr>
            <w:tcW w:w="825" w:type="dxa"/>
            <w:noWrap w:val="0"/>
            <w:vAlign w:val="top"/>
          </w:tcPr>
          <w:p w14:paraId="539314C1">
            <w:pPr>
              <w:widowControl/>
              <w:jc w:val="center"/>
              <w:textAlignment w:val="center"/>
              <w:rPr>
                <w:rFonts w:hint="eastAsia" w:ascii="宋体" w:hAnsi="宋体" w:cs="宋体"/>
                <w:color w:val="000000"/>
                <w:kern w:val="0"/>
                <w:sz w:val="18"/>
                <w:szCs w:val="18"/>
                <w:lang w:bidi="ar"/>
              </w:rPr>
            </w:pPr>
          </w:p>
        </w:tc>
        <w:tc>
          <w:tcPr>
            <w:tcW w:w="720" w:type="dxa"/>
            <w:noWrap w:val="0"/>
            <w:vAlign w:val="top"/>
          </w:tcPr>
          <w:p w14:paraId="713978FF">
            <w:pPr>
              <w:widowControl/>
              <w:jc w:val="center"/>
              <w:textAlignment w:val="center"/>
              <w:rPr>
                <w:rFonts w:hint="eastAsia" w:ascii="宋体" w:hAnsi="宋体" w:cs="宋体"/>
                <w:color w:val="000000"/>
                <w:kern w:val="0"/>
                <w:sz w:val="18"/>
                <w:szCs w:val="18"/>
                <w:lang w:bidi="ar"/>
              </w:rPr>
            </w:pPr>
          </w:p>
        </w:tc>
        <w:tc>
          <w:tcPr>
            <w:tcW w:w="810" w:type="dxa"/>
            <w:noWrap w:val="0"/>
            <w:vAlign w:val="center"/>
          </w:tcPr>
          <w:p w14:paraId="521C60FC">
            <w:pPr>
              <w:widowControl/>
              <w:spacing w:before="100" w:beforeAutospacing="1" w:after="100" w:afterAutospacing="1"/>
              <w:jc w:val="center"/>
              <w:rPr>
                <w:rFonts w:hint="eastAsia" w:ascii="宋体" w:hAnsi="宋体" w:cs="宋体"/>
                <w:color w:val="000000"/>
                <w:kern w:val="0"/>
                <w:sz w:val="18"/>
                <w:szCs w:val="18"/>
                <w:lang w:bidi="ar"/>
              </w:rPr>
            </w:pPr>
          </w:p>
        </w:tc>
        <w:tc>
          <w:tcPr>
            <w:tcW w:w="645" w:type="dxa"/>
            <w:noWrap w:val="0"/>
            <w:vAlign w:val="center"/>
          </w:tcPr>
          <w:p w14:paraId="78DC3F1A">
            <w:pPr>
              <w:widowControl/>
              <w:spacing w:before="100" w:beforeAutospacing="1" w:after="100" w:afterAutospacing="1"/>
              <w:jc w:val="center"/>
              <w:rPr>
                <w:rFonts w:hint="eastAsia" w:ascii="宋体" w:hAnsi="宋体" w:cs="宋体"/>
                <w:color w:val="000000"/>
                <w:kern w:val="0"/>
                <w:sz w:val="18"/>
                <w:szCs w:val="18"/>
                <w:lang w:bidi="ar"/>
              </w:rPr>
            </w:pPr>
          </w:p>
        </w:tc>
        <w:tc>
          <w:tcPr>
            <w:tcW w:w="855" w:type="dxa"/>
            <w:noWrap w:val="0"/>
            <w:vAlign w:val="top"/>
          </w:tcPr>
          <w:p w14:paraId="7EC8F3E9">
            <w:pPr>
              <w:widowControl/>
              <w:jc w:val="center"/>
              <w:textAlignment w:val="center"/>
              <w:rPr>
                <w:rFonts w:hint="eastAsia" w:ascii="宋体" w:hAnsi="宋体" w:cs="宋体"/>
                <w:color w:val="000000"/>
                <w:kern w:val="0"/>
                <w:sz w:val="18"/>
                <w:szCs w:val="18"/>
                <w:lang w:bidi="ar"/>
              </w:rPr>
            </w:pPr>
          </w:p>
        </w:tc>
        <w:tc>
          <w:tcPr>
            <w:tcW w:w="915" w:type="dxa"/>
            <w:noWrap w:val="0"/>
            <w:vAlign w:val="top"/>
          </w:tcPr>
          <w:p w14:paraId="6B543BAB">
            <w:pPr>
              <w:widowControl/>
              <w:jc w:val="center"/>
              <w:textAlignment w:val="center"/>
              <w:rPr>
                <w:rFonts w:hint="eastAsia" w:ascii="宋体" w:hAnsi="宋体" w:cs="宋体"/>
                <w:color w:val="000000"/>
                <w:kern w:val="0"/>
                <w:sz w:val="18"/>
                <w:szCs w:val="18"/>
                <w:lang w:bidi="ar"/>
              </w:rPr>
            </w:pPr>
          </w:p>
        </w:tc>
        <w:tc>
          <w:tcPr>
            <w:tcW w:w="805" w:type="dxa"/>
            <w:noWrap w:val="0"/>
            <w:vAlign w:val="top"/>
          </w:tcPr>
          <w:p w14:paraId="7466A536">
            <w:pPr>
              <w:widowControl/>
              <w:jc w:val="center"/>
              <w:textAlignment w:val="center"/>
              <w:rPr>
                <w:rFonts w:hint="eastAsia" w:ascii="宋体" w:hAnsi="宋体" w:cs="宋体"/>
                <w:color w:val="000000"/>
                <w:kern w:val="0"/>
                <w:sz w:val="18"/>
                <w:szCs w:val="18"/>
                <w:lang w:bidi="ar"/>
              </w:rPr>
            </w:pPr>
          </w:p>
        </w:tc>
      </w:tr>
      <w:tr w14:paraId="73B6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4" w:type="dxa"/>
            <w:noWrap w:val="0"/>
            <w:vAlign w:val="center"/>
          </w:tcPr>
          <w:p w14:paraId="4EB10518">
            <w:pPr>
              <w:widowControl/>
              <w:jc w:val="center"/>
              <w:textAlignment w:val="center"/>
              <w:rPr>
                <w:rFonts w:hint="default" w:ascii="宋体" w:hAnsi="宋体" w:eastAsia="宋体" w:cs="宋体"/>
                <w:color w:val="000000"/>
                <w:kern w:val="0"/>
                <w:sz w:val="18"/>
                <w:szCs w:val="18"/>
                <w:lang w:val="en-US" w:eastAsia="zh-CN" w:bidi="ar"/>
              </w:rPr>
            </w:pPr>
            <w:r>
              <w:rPr>
                <w:rFonts w:hint="eastAsia"/>
              </w:rPr>
              <w:t>...</w:t>
            </w:r>
          </w:p>
        </w:tc>
        <w:tc>
          <w:tcPr>
            <w:tcW w:w="1564" w:type="dxa"/>
            <w:noWrap w:val="0"/>
            <w:vAlign w:val="center"/>
          </w:tcPr>
          <w:p w14:paraId="0F2572DD">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合计</w:t>
            </w:r>
          </w:p>
        </w:tc>
        <w:tc>
          <w:tcPr>
            <w:tcW w:w="1005" w:type="dxa"/>
            <w:noWrap w:val="0"/>
            <w:vAlign w:val="top"/>
          </w:tcPr>
          <w:p w14:paraId="21F2A1C2">
            <w:pPr>
              <w:widowControl/>
              <w:jc w:val="center"/>
              <w:textAlignment w:val="center"/>
              <w:rPr>
                <w:rFonts w:hint="eastAsia" w:ascii="宋体" w:hAnsi="宋体" w:cs="宋体"/>
                <w:color w:val="000000"/>
                <w:kern w:val="0"/>
                <w:sz w:val="18"/>
                <w:szCs w:val="18"/>
                <w:lang w:bidi="ar"/>
              </w:rPr>
            </w:pPr>
          </w:p>
        </w:tc>
        <w:tc>
          <w:tcPr>
            <w:tcW w:w="825" w:type="dxa"/>
            <w:noWrap w:val="0"/>
            <w:vAlign w:val="top"/>
          </w:tcPr>
          <w:p w14:paraId="4B162487">
            <w:pPr>
              <w:widowControl/>
              <w:jc w:val="center"/>
              <w:textAlignment w:val="center"/>
              <w:rPr>
                <w:rFonts w:hint="eastAsia" w:ascii="宋体" w:hAnsi="宋体" w:cs="宋体"/>
                <w:color w:val="000000"/>
                <w:kern w:val="0"/>
                <w:sz w:val="18"/>
                <w:szCs w:val="18"/>
                <w:lang w:bidi="ar"/>
              </w:rPr>
            </w:pPr>
          </w:p>
        </w:tc>
        <w:tc>
          <w:tcPr>
            <w:tcW w:w="720" w:type="dxa"/>
            <w:noWrap w:val="0"/>
            <w:vAlign w:val="top"/>
          </w:tcPr>
          <w:p w14:paraId="6F7FED5D">
            <w:pPr>
              <w:widowControl/>
              <w:jc w:val="center"/>
              <w:textAlignment w:val="center"/>
              <w:rPr>
                <w:rFonts w:hint="eastAsia" w:ascii="宋体" w:hAnsi="宋体" w:cs="宋体"/>
                <w:color w:val="000000"/>
                <w:kern w:val="0"/>
                <w:sz w:val="18"/>
                <w:szCs w:val="18"/>
                <w:lang w:bidi="ar"/>
              </w:rPr>
            </w:pPr>
          </w:p>
        </w:tc>
        <w:tc>
          <w:tcPr>
            <w:tcW w:w="810" w:type="dxa"/>
            <w:noWrap w:val="0"/>
            <w:vAlign w:val="top"/>
          </w:tcPr>
          <w:p w14:paraId="62F16B5A">
            <w:pPr>
              <w:widowControl/>
              <w:jc w:val="center"/>
              <w:textAlignment w:val="center"/>
              <w:rPr>
                <w:rFonts w:hint="eastAsia" w:ascii="宋体" w:hAnsi="宋体" w:cs="宋体"/>
                <w:color w:val="000000"/>
                <w:kern w:val="0"/>
                <w:sz w:val="18"/>
                <w:szCs w:val="18"/>
                <w:lang w:bidi="ar"/>
              </w:rPr>
            </w:pPr>
          </w:p>
        </w:tc>
        <w:tc>
          <w:tcPr>
            <w:tcW w:w="645" w:type="dxa"/>
            <w:noWrap w:val="0"/>
            <w:vAlign w:val="top"/>
          </w:tcPr>
          <w:p w14:paraId="70B40BD0">
            <w:pPr>
              <w:widowControl/>
              <w:jc w:val="center"/>
              <w:textAlignment w:val="center"/>
              <w:rPr>
                <w:rFonts w:hint="eastAsia" w:ascii="宋体" w:hAnsi="宋体" w:cs="宋体"/>
                <w:color w:val="000000"/>
                <w:kern w:val="0"/>
                <w:sz w:val="18"/>
                <w:szCs w:val="18"/>
                <w:lang w:bidi="ar"/>
              </w:rPr>
            </w:pPr>
          </w:p>
        </w:tc>
        <w:tc>
          <w:tcPr>
            <w:tcW w:w="855" w:type="dxa"/>
            <w:noWrap w:val="0"/>
            <w:vAlign w:val="top"/>
          </w:tcPr>
          <w:p w14:paraId="065C21F7">
            <w:pPr>
              <w:widowControl/>
              <w:jc w:val="center"/>
              <w:textAlignment w:val="center"/>
              <w:rPr>
                <w:rFonts w:hint="eastAsia" w:ascii="宋体" w:hAnsi="宋体" w:cs="宋体"/>
                <w:color w:val="000000"/>
                <w:kern w:val="0"/>
                <w:sz w:val="18"/>
                <w:szCs w:val="18"/>
                <w:lang w:bidi="ar"/>
              </w:rPr>
            </w:pPr>
          </w:p>
        </w:tc>
        <w:tc>
          <w:tcPr>
            <w:tcW w:w="915" w:type="dxa"/>
            <w:noWrap w:val="0"/>
            <w:vAlign w:val="top"/>
          </w:tcPr>
          <w:p w14:paraId="5CFC7133">
            <w:pPr>
              <w:widowControl/>
              <w:jc w:val="center"/>
              <w:textAlignment w:val="center"/>
              <w:rPr>
                <w:rFonts w:hint="eastAsia" w:ascii="宋体" w:hAnsi="宋体" w:cs="宋体"/>
                <w:color w:val="000000"/>
                <w:kern w:val="0"/>
                <w:sz w:val="18"/>
                <w:szCs w:val="18"/>
                <w:lang w:bidi="ar"/>
              </w:rPr>
            </w:pPr>
          </w:p>
        </w:tc>
        <w:tc>
          <w:tcPr>
            <w:tcW w:w="805" w:type="dxa"/>
            <w:noWrap w:val="0"/>
            <w:vAlign w:val="top"/>
          </w:tcPr>
          <w:p w14:paraId="24CB83ED">
            <w:pPr>
              <w:widowControl/>
              <w:jc w:val="center"/>
              <w:textAlignment w:val="center"/>
              <w:rPr>
                <w:rFonts w:hint="eastAsia" w:ascii="宋体" w:hAnsi="宋体" w:cs="宋体"/>
                <w:color w:val="000000"/>
                <w:kern w:val="0"/>
                <w:sz w:val="18"/>
                <w:szCs w:val="18"/>
                <w:lang w:bidi="ar"/>
              </w:rPr>
            </w:pPr>
          </w:p>
        </w:tc>
      </w:tr>
      <w:tr w14:paraId="4345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4" w:type="dxa"/>
            <w:noWrap w:val="0"/>
            <w:vAlign w:val="center"/>
          </w:tcPr>
          <w:p w14:paraId="1B192D69">
            <w:pPr>
              <w:widowControl/>
              <w:jc w:val="center"/>
              <w:textAlignment w:val="center"/>
              <w:rPr>
                <w:rFonts w:hint="eastAsia" w:ascii="宋体" w:hAnsi="宋体" w:eastAsia="宋体" w:cs="宋体"/>
                <w:color w:val="000000"/>
                <w:kern w:val="0"/>
                <w:sz w:val="18"/>
                <w:szCs w:val="18"/>
                <w:lang w:val="en-US" w:eastAsia="zh-CN" w:bidi="ar"/>
              </w:rPr>
            </w:pPr>
            <w:r>
              <w:rPr>
                <w:rFonts w:hint="eastAsia"/>
              </w:rPr>
              <w:t>...</w:t>
            </w:r>
          </w:p>
        </w:tc>
        <w:tc>
          <w:tcPr>
            <w:tcW w:w="1564" w:type="dxa"/>
            <w:noWrap w:val="0"/>
            <w:vAlign w:val="center"/>
          </w:tcPr>
          <w:p w14:paraId="22C6506C">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大写金额</w:t>
            </w:r>
          </w:p>
        </w:tc>
        <w:tc>
          <w:tcPr>
            <w:tcW w:w="6580" w:type="dxa"/>
            <w:gridSpan w:val="8"/>
            <w:noWrap w:val="0"/>
            <w:vAlign w:val="top"/>
          </w:tcPr>
          <w:p w14:paraId="67FF60A7">
            <w:pPr>
              <w:widowControl/>
              <w:jc w:val="center"/>
              <w:textAlignment w:val="center"/>
              <w:rPr>
                <w:rFonts w:hint="eastAsia" w:ascii="宋体" w:hAnsi="宋体" w:cs="宋体"/>
                <w:color w:val="000000"/>
                <w:kern w:val="0"/>
                <w:sz w:val="18"/>
                <w:szCs w:val="18"/>
                <w:lang w:bidi="ar"/>
              </w:rPr>
            </w:pPr>
          </w:p>
        </w:tc>
      </w:tr>
      <w:tr w14:paraId="0BE5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4" w:type="dxa"/>
            <w:noWrap w:val="0"/>
            <w:vAlign w:val="center"/>
          </w:tcPr>
          <w:p w14:paraId="286EF541">
            <w:pPr>
              <w:widowControl/>
              <w:jc w:val="center"/>
              <w:textAlignment w:val="center"/>
              <w:rPr>
                <w:rFonts w:hint="eastAsia" w:ascii="宋体" w:hAnsi="宋体" w:eastAsia="宋体" w:cs="宋体"/>
                <w:color w:val="000000"/>
                <w:kern w:val="0"/>
                <w:sz w:val="18"/>
                <w:szCs w:val="18"/>
                <w:lang w:val="en-US" w:eastAsia="zh-CN" w:bidi="ar"/>
              </w:rPr>
            </w:pPr>
            <w:r>
              <w:rPr>
                <w:rFonts w:hint="eastAsia"/>
              </w:rPr>
              <w:t>...</w:t>
            </w:r>
          </w:p>
        </w:tc>
        <w:tc>
          <w:tcPr>
            <w:tcW w:w="1564" w:type="dxa"/>
            <w:noWrap w:val="0"/>
            <w:vAlign w:val="center"/>
          </w:tcPr>
          <w:p w14:paraId="619A62D9">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质保期（年）</w:t>
            </w:r>
          </w:p>
        </w:tc>
        <w:tc>
          <w:tcPr>
            <w:tcW w:w="6580" w:type="dxa"/>
            <w:gridSpan w:val="8"/>
            <w:noWrap w:val="0"/>
            <w:vAlign w:val="top"/>
          </w:tcPr>
          <w:p w14:paraId="62685B0D">
            <w:pPr>
              <w:widowControl/>
              <w:jc w:val="center"/>
              <w:textAlignment w:val="center"/>
              <w:rPr>
                <w:rFonts w:hint="eastAsia" w:ascii="宋体" w:hAnsi="宋体" w:cs="宋体"/>
                <w:color w:val="000000"/>
                <w:kern w:val="0"/>
                <w:sz w:val="18"/>
                <w:szCs w:val="18"/>
                <w:lang w:bidi="ar"/>
              </w:rPr>
            </w:pPr>
          </w:p>
        </w:tc>
      </w:tr>
      <w:tr w14:paraId="6509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64" w:type="dxa"/>
            <w:noWrap w:val="0"/>
            <w:vAlign w:val="center"/>
          </w:tcPr>
          <w:p w14:paraId="1A92A42E">
            <w:pPr>
              <w:widowControl/>
              <w:jc w:val="center"/>
              <w:textAlignment w:val="center"/>
              <w:rPr>
                <w:rFonts w:hint="eastAsia" w:ascii="宋体" w:hAnsi="宋体" w:eastAsia="宋体" w:cs="宋体"/>
                <w:color w:val="000000"/>
                <w:kern w:val="0"/>
                <w:sz w:val="18"/>
                <w:szCs w:val="18"/>
                <w:lang w:val="en-US" w:eastAsia="zh-CN" w:bidi="ar"/>
              </w:rPr>
            </w:pPr>
            <w:r>
              <w:rPr>
                <w:rFonts w:hint="eastAsia"/>
              </w:rPr>
              <w:t>...</w:t>
            </w:r>
          </w:p>
        </w:tc>
        <w:tc>
          <w:tcPr>
            <w:tcW w:w="1564" w:type="dxa"/>
            <w:noWrap w:val="0"/>
            <w:vAlign w:val="center"/>
          </w:tcPr>
          <w:p w14:paraId="61BA208B">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工</w:t>
            </w:r>
            <w:r>
              <w:rPr>
                <w:rFonts w:hint="eastAsia" w:ascii="宋体" w:hAnsi="宋体" w:cs="宋体"/>
                <w:color w:val="000000"/>
                <w:kern w:val="0"/>
                <w:sz w:val="18"/>
                <w:szCs w:val="18"/>
                <w:lang w:bidi="ar"/>
              </w:rPr>
              <w:t>期</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天)</w:t>
            </w:r>
          </w:p>
        </w:tc>
        <w:tc>
          <w:tcPr>
            <w:tcW w:w="6580" w:type="dxa"/>
            <w:gridSpan w:val="8"/>
            <w:noWrap w:val="0"/>
            <w:vAlign w:val="top"/>
          </w:tcPr>
          <w:p w14:paraId="62ED08BE">
            <w:pPr>
              <w:widowControl/>
              <w:jc w:val="center"/>
              <w:textAlignment w:val="center"/>
              <w:rPr>
                <w:rFonts w:hint="eastAsia" w:ascii="宋体" w:hAnsi="宋体" w:cs="宋体"/>
                <w:color w:val="000000"/>
                <w:kern w:val="0"/>
                <w:sz w:val="18"/>
                <w:szCs w:val="18"/>
                <w:lang w:bidi="ar"/>
              </w:rPr>
            </w:pPr>
          </w:p>
        </w:tc>
      </w:tr>
    </w:tbl>
    <w:p w14:paraId="512B5841">
      <w:pPr>
        <w:rPr>
          <w:rFonts w:hint="eastAsia" w:ascii="楷体" w:hAnsi="楷体" w:eastAsia="楷体" w:cs="楷体"/>
          <w:b/>
          <w:sz w:val="24"/>
          <w:szCs w:val="24"/>
        </w:rPr>
      </w:pPr>
    </w:p>
    <w:p w14:paraId="7418CBEC">
      <w:pPr>
        <w:snapToGrid w:val="0"/>
        <w:spacing w:line="400" w:lineRule="exact"/>
        <w:ind w:firstLine="480"/>
        <w:rPr>
          <w:rFonts w:hint="eastAsia" w:ascii="宋体" w:hAnsi="宋体" w:eastAsia="宋体" w:cs="宋体"/>
          <w:sz w:val="24"/>
          <w:szCs w:val="24"/>
        </w:rPr>
      </w:pPr>
      <w:r>
        <w:rPr>
          <w:rFonts w:hint="eastAsia" w:ascii="宋体" w:hAnsi="宋体" w:eastAsia="宋体" w:cs="宋体"/>
          <w:sz w:val="24"/>
          <w:szCs w:val="24"/>
        </w:rPr>
        <w:t>注：</w:t>
      </w:r>
    </w:p>
    <w:p w14:paraId="4976A7DE">
      <w:pPr>
        <w:pStyle w:val="10"/>
        <w:spacing w:before="0" w:beforeAutospacing="0" w:after="0" w:afterAutospacing="0" w:line="400" w:lineRule="exact"/>
        <w:ind w:firstLine="480" w:firstLineChars="200"/>
        <w:rPr>
          <w:rFonts w:hint="eastAsia" w:ascii="宋体" w:hAnsi="宋体" w:eastAsia="宋体" w:cs="宋体"/>
          <w:color w:val="FF0000"/>
          <w:szCs w:val="28"/>
          <w:lang w:eastAsia="zh-CN"/>
        </w:rPr>
      </w:pPr>
      <w:r>
        <w:rPr>
          <w:rFonts w:hint="eastAsia" w:ascii="宋体" w:hAnsi="宋体" w:eastAsia="宋体" w:cs="宋体"/>
          <w:kern w:val="2"/>
          <w:szCs w:val="24"/>
        </w:rPr>
        <w:t>1.</w:t>
      </w:r>
      <w:r>
        <w:rPr>
          <w:rFonts w:hint="eastAsia" w:ascii="宋体" w:hAnsi="宋体" w:eastAsia="宋体" w:cs="宋体"/>
          <w:color w:val="000000"/>
          <w:sz w:val="24"/>
          <w:szCs w:val="24"/>
        </w:rPr>
        <w:t>本次报价须为人民币报价。报价表应包含产品的名称、品牌、规格型号、生产厂家、计量单位、单价、数量、金额等内容。</w:t>
      </w:r>
      <w:r>
        <w:rPr>
          <w:rFonts w:hint="eastAsia" w:ascii="宋体" w:hAnsi="宋体" w:eastAsia="宋体" w:cs="宋体"/>
          <w:kern w:val="2"/>
          <w:szCs w:val="24"/>
        </w:rPr>
        <w:t>以上报价均为全费用综合报价，应包含</w:t>
      </w:r>
      <w:r>
        <w:rPr>
          <w:rFonts w:hint="eastAsia" w:ascii="宋体" w:hAnsi="宋体" w:eastAsia="宋体" w:cs="宋体"/>
          <w:color w:val="000000"/>
          <w:szCs w:val="28"/>
        </w:rPr>
        <w:t>但</w:t>
      </w:r>
      <w:r>
        <w:rPr>
          <w:rFonts w:hint="eastAsia" w:ascii="宋体" w:hAnsi="宋体" w:eastAsia="宋体" w:cs="宋体"/>
          <w:color w:val="FF0000"/>
          <w:szCs w:val="28"/>
        </w:rPr>
        <w:t>不限于材料费、运输费、人工费、机械使用费、数据传送流量费、管理费、安全文明施工费、税费等各项费用；</w:t>
      </w:r>
      <w:r>
        <w:rPr>
          <w:rFonts w:hint="eastAsia" w:ascii="宋体" w:hAnsi="宋体" w:eastAsia="宋体" w:cs="宋体"/>
          <w:color w:val="000000"/>
          <w:sz w:val="24"/>
          <w:szCs w:val="24"/>
        </w:rPr>
        <w:t>因供货方自身原因造成漏报、少报皆由其自行承担责任，医院不再补偿</w:t>
      </w:r>
      <w:r>
        <w:rPr>
          <w:rFonts w:hint="eastAsia" w:ascii="宋体" w:hAnsi="宋体" w:eastAsia="宋体" w:cs="宋体"/>
          <w:color w:val="000000"/>
          <w:sz w:val="24"/>
          <w:szCs w:val="24"/>
          <w:lang w:eastAsia="zh-CN"/>
        </w:rPr>
        <w:t>。</w:t>
      </w:r>
    </w:p>
    <w:p w14:paraId="07DD1DCA">
      <w:pPr>
        <w:snapToGrid w:val="0"/>
        <w:spacing w:line="400" w:lineRule="exact"/>
        <w:ind w:left="502"/>
        <w:rPr>
          <w:rFonts w:hint="eastAsia" w:ascii="宋体" w:hAnsi="宋体" w:eastAsia="宋体" w:cs="宋体"/>
          <w:sz w:val="24"/>
          <w:szCs w:val="24"/>
        </w:rPr>
      </w:pPr>
      <w:r>
        <w:rPr>
          <w:rFonts w:hint="eastAsia" w:ascii="宋体" w:hAnsi="宋体" w:eastAsia="宋体" w:cs="宋体"/>
          <w:sz w:val="24"/>
          <w:szCs w:val="24"/>
        </w:rPr>
        <w:t>2.请供应商完整填写本表；</w:t>
      </w:r>
    </w:p>
    <w:p w14:paraId="1BD31AD8">
      <w:pPr>
        <w:spacing w:line="400" w:lineRule="exact"/>
        <w:ind w:left="480"/>
        <w:rPr>
          <w:rFonts w:hint="eastAsia" w:ascii="宋体" w:hAnsi="宋体" w:eastAsia="宋体" w:cs="宋体"/>
          <w:sz w:val="24"/>
          <w:szCs w:val="24"/>
        </w:rPr>
      </w:pPr>
      <w:r>
        <w:rPr>
          <w:rFonts w:hint="eastAsia" w:ascii="宋体" w:hAnsi="宋体" w:eastAsia="宋体" w:cs="宋体"/>
          <w:sz w:val="24"/>
          <w:szCs w:val="24"/>
        </w:rPr>
        <w:t>3.该表可扩展；</w:t>
      </w:r>
    </w:p>
    <w:p w14:paraId="2C48B1A6">
      <w:pPr>
        <w:spacing w:line="400" w:lineRule="exact"/>
        <w:ind w:left="480"/>
        <w:rPr>
          <w:rFonts w:hint="eastAsia" w:ascii="宋体" w:hAnsi="宋体" w:eastAsia="宋体" w:cs="宋体"/>
          <w:b/>
          <w:color w:val="FF0000"/>
          <w:sz w:val="24"/>
          <w:szCs w:val="24"/>
          <w:lang w:eastAsia="zh-CN"/>
        </w:rPr>
      </w:pPr>
      <w:r>
        <w:rPr>
          <w:rFonts w:hint="eastAsia" w:ascii="宋体" w:hAnsi="宋体" w:eastAsia="宋体" w:cs="宋体"/>
          <w:color w:val="FF0000"/>
          <w:sz w:val="24"/>
          <w:szCs w:val="24"/>
        </w:rPr>
        <w:t>4.</w:t>
      </w:r>
      <w:r>
        <w:rPr>
          <w:rFonts w:hint="eastAsia" w:ascii="宋体" w:hAnsi="宋体" w:eastAsia="宋体" w:cs="宋体"/>
          <w:b/>
          <w:color w:val="FF0000"/>
          <w:sz w:val="24"/>
          <w:szCs w:val="24"/>
        </w:rPr>
        <w:t>产品名称以产品出厂证明上的实际名称为准</w:t>
      </w:r>
      <w:r>
        <w:rPr>
          <w:rFonts w:hint="eastAsia" w:ascii="宋体" w:hAnsi="宋体" w:eastAsia="宋体" w:cs="宋体"/>
          <w:b/>
          <w:color w:val="FF0000"/>
          <w:sz w:val="24"/>
          <w:szCs w:val="24"/>
          <w:lang w:eastAsia="zh-CN"/>
        </w:rPr>
        <w:t>。</w:t>
      </w:r>
    </w:p>
    <w:p w14:paraId="4F860F79">
      <w:pPr>
        <w:rPr>
          <w:rFonts w:hint="eastAsia" w:ascii="楷体" w:hAnsi="楷体" w:eastAsia="楷体" w:cs="楷体"/>
          <w:b/>
          <w:sz w:val="24"/>
          <w:szCs w:val="24"/>
        </w:rPr>
      </w:pPr>
    </w:p>
    <w:p w14:paraId="3684D96B">
      <w:pPr>
        <w:spacing w:line="400" w:lineRule="exact"/>
        <w:ind w:firstLine="600" w:firstLineChars="250"/>
        <w:rPr>
          <w:rFonts w:hint="eastAsia" w:ascii="宋体" w:hAnsi="宋体"/>
          <w:sz w:val="24"/>
          <w:szCs w:val="24"/>
        </w:rPr>
      </w:pPr>
      <w:r>
        <w:rPr>
          <w:rFonts w:hint="eastAsia" w:ascii="宋体" w:hAnsi="宋体"/>
          <w:sz w:val="24"/>
          <w:szCs w:val="24"/>
        </w:rPr>
        <w:t>供应商：                  法定代表人或法定代表人授权代表：</w:t>
      </w:r>
    </w:p>
    <w:p w14:paraId="6446F96C">
      <w:pPr>
        <w:spacing w:line="400" w:lineRule="exact"/>
        <w:ind w:firstLine="480"/>
        <w:rPr>
          <w:rFonts w:hint="eastAsia" w:ascii="宋体" w:hAnsi="宋体"/>
          <w:sz w:val="24"/>
          <w:szCs w:val="24"/>
        </w:rPr>
      </w:pPr>
      <w:r>
        <w:rPr>
          <w:rFonts w:hint="eastAsia" w:ascii="宋体" w:hAnsi="宋体"/>
          <w:sz w:val="24"/>
          <w:szCs w:val="24"/>
        </w:rPr>
        <w:t xml:space="preserve"> （供应商公章）                         （签字或盖章）</w:t>
      </w:r>
    </w:p>
    <w:p w14:paraId="734C6981">
      <w:pPr>
        <w:pStyle w:val="4"/>
        <w:rPr>
          <w:rFonts w:hint="eastAsia" w:ascii="宋体" w:hAnsi="宋体" w:eastAsia="宋体"/>
        </w:rPr>
      </w:pPr>
    </w:p>
    <w:p w14:paraId="68FBF7CA">
      <w:pPr>
        <w:rPr>
          <w:rFonts w:hint="eastAsia" w:ascii="宋体" w:hAnsi="宋体"/>
          <w:i/>
        </w:rPr>
      </w:pPr>
    </w:p>
    <w:p w14:paraId="4E6E7909">
      <w:pPr>
        <w:snapToGrid w:val="0"/>
        <w:spacing w:line="500" w:lineRule="exact"/>
        <w:ind w:firstLine="480"/>
        <w:rPr>
          <w:rFonts w:hint="eastAsia" w:ascii="宋体" w:hAnsi="宋体"/>
          <w:i/>
          <w:sz w:val="24"/>
          <w:szCs w:val="24"/>
        </w:rPr>
      </w:pPr>
      <w:r>
        <w:rPr>
          <w:rFonts w:hint="eastAsia" w:ascii="宋体" w:hAnsi="宋体"/>
          <w:i/>
          <w:sz w:val="24"/>
          <w:szCs w:val="24"/>
        </w:rPr>
        <w:t xml:space="preserve">                                            年     月     日</w:t>
      </w:r>
    </w:p>
    <w:p w14:paraId="6F5F6204">
      <w:pPr>
        <w:rPr>
          <w:rFonts w:hint="eastAsia" w:ascii="楷体" w:hAnsi="楷体" w:eastAsia="楷体" w:cs="楷体"/>
          <w:b/>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4867B319">
      <w:pPr>
        <w:snapToGrid w:val="0"/>
        <w:spacing w:line="400" w:lineRule="exact"/>
        <w:rPr>
          <w:rFonts w:hint="eastAsia" w:ascii="楷体" w:hAnsi="楷体" w:eastAsia="楷体" w:cs="楷体"/>
          <w:b/>
          <w:sz w:val="24"/>
          <w:szCs w:val="24"/>
        </w:rPr>
      </w:pPr>
    </w:p>
    <w:p w14:paraId="3270CEAF">
      <w:pPr>
        <w:snapToGrid w:val="0"/>
        <w:spacing w:line="400" w:lineRule="exact"/>
        <w:rPr>
          <w:rFonts w:hint="eastAsia" w:ascii="楷体" w:hAnsi="楷体" w:eastAsia="楷体" w:cs="楷体"/>
          <w:b/>
          <w:sz w:val="24"/>
          <w:szCs w:val="24"/>
        </w:rPr>
      </w:pPr>
    </w:p>
    <w:p w14:paraId="63B99991">
      <w:pPr>
        <w:snapToGrid w:val="0"/>
        <w:spacing w:line="400" w:lineRule="exact"/>
        <w:rPr>
          <w:rFonts w:hint="eastAsia" w:ascii="楷体" w:hAnsi="楷体" w:eastAsia="楷体" w:cs="楷体"/>
          <w:b/>
          <w:sz w:val="24"/>
          <w:szCs w:val="24"/>
        </w:rPr>
      </w:pPr>
    </w:p>
    <w:p w14:paraId="1EE199A8">
      <w:pPr>
        <w:snapToGrid w:val="0"/>
        <w:spacing w:line="400" w:lineRule="exact"/>
        <w:rPr>
          <w:rFonts w:hint="eastAsia" w:ascii="楷体" w:hAnsi="楷体" w:eastAsia="楷体" w:cs="楷体"/>
          <w:b/>
          <w:sz w:val="24"/>
          <w:szCs w:val="24"/>
        </w:rPr>
      </w:pPr>
    </w:p>
    <w:p w14:paraId="6A456995">
      <w:pPr>
        <w:snapToGrid w:val="0"/>
        <w:spacing w:line="400" w:lineRule="exact"/>
        <w:rPr>
          <w:rFonts w:hint="eastAsia" w:ascii="楷体" w:hAnsi="楷体" w:eastAsia="楷体" w:cs="楷体"/>
          <w:b/>
          <w:sz w:val="24"/>
          <w:szCs w:val="24"/>
        </w:rPr>
      </w:pPr>
    </w:p>
    <w:p w14:paraId="31234683">
      <w:pPr>
        <w:snapToGrid w:val="0"/>
        <w:spacing w:line="400" w:lineRule="exact"/>
        <w:rPr>
          <w:rFonts w:hint="eastAsia" w:ascii="楷体" w:hAnsi="楷体" w:eastAsia="楷体" w:cs="楷体"/>
          <w:b/>
          <w:sz w:val="24"/>
          <w:szCs w:val="24"/>
        </w:rPr>
      </w:pPr>
    </w:p>
    <w:p w14:paraId="564BEABC">
      <w:pPr>
        <w:snapToGrid w:val="0"/>
        <w:spacing w:line="400" w:lineRule="exact"/>
        <w:rPr>
          <w:rFonts w:hint="eastAsia" w:ascii="楷体" w:hAnsi="楷体" w:eastAsia="楷体" w:cs="楷体"/>
          <w:b/>
          <w:sz w:val="24"/>
          <w:szCs w:val="24"/>
        </w:rPr>
      </w:pPr>
    </w:p>
    <w:p w14:paraId="04C621C6">
      <w:pPr>
        <w:snapToGrid w:val="0"/>
        <w:spacing w:line="400" w:lineRule="exact"/>
        <w:rPr>
          <w:rFonts w:hint="eastAsia" w:ascii="楷体" w:hAnsi="楷体" w:eastAsia="楷体" w:cs="楷体"/>
          <w:b/>
          <w:sz w:val="24"/>
          <w:szCs w:val="24"/>
        </w:rPr>
      </w:pPr>
    </w:p>
    <w:p w14:paraId="5998068A">
      <w:pPr>
        <w:snapToGrid w:val="0"/>
        <w:spacing w:line="400" w:lineRule="exact"/>
        <w:rPr>
          <w:rFonts w:hint="eastAsia" w:ascii="楷体" w:hAnsi="楷体" w:eastAsia="楷体" w:cs="楷体"/>
          <w:b/>
          <w:sz w:val="24"/>
          <w:szCs w:val="24"/>
        </w:rPr>
      </w:pPr>
    </w:p>
    <w:p w14:paraId="1F2C7829">
      <w:pPr>
        <w:snapToGrid w:val="0"/>
        <w:spacing w:line="400" w:lineRule="exact"/>
        <w:rPr>
          <w:rFonts w:hint="eastAsia" w:ascii="楷体" w:hAnsi="楷体" w:eastAsia="楷体" w:cs="楷体"/>
          <w:b/>
          <w:sz w:val="24"/>
          <w:szCs w:val="24"/>
        </w:rPr>
      </w:pPr>
    </w:p>
    <w:p w14:paraId="0755E5AF">
      <w:pPr>
        <w:snapToGrid w:val="0"/>
        <w:spacing w:line="400" w:lineRule="exact"/>
        <w:rPr>
          <w:rFonts w:hint="eastAsia" w:ascii="楷体" w:hAnsi="楷体" w:eastAsia="楷体" w:cs="楷体"/>
          <w:b/>
          <w:sz w:val="24"/>
          <w:szCs w:val="24"/>
        </w:rPr>
      </w:pPr>
    </w:p>
    <w:p w14:paraId="7B1E9441">
      <w:pPr>
        <w:snapToGrid w:val="0"/>
        <w:spacing w:line="400" w:lineRule="exact"/>
        <w:rPr>
          <w:rFonts w:hint="eastAsia" w:ascii="楷体" w:hAnsi="楷体" w:eastAsia="楷体" w:cs="楷体"/>
          <w:b/>
          <w:sz w:val="24"/>
          <w:szCs w:val="24"/>
        </w:rPr>
      </w:pPr>
    </w:p>
    <w:p w14:paraId="6FAFE623">
      <w:pPr>
        <w:snapToGrid w:val="0"/>
        <w:spacing w:line="400" w:lineRule="exact"/>
        <w:rPr>
          <w:rFonts w:hint="eastAsia" w:ascii="楷体" w:hAnsi="楷体" w:eastAsia="楷体" w:cs="楷体"/>
          <w:b/>
          <w:sz w:val="24"/>
          <w:szCs w:val="24"/>
        </w:rPr>
      </w:pPr>
    </w:p>
    <w:p w14:paraId="6C1B4A97">
      <w:pPr>
        <w:snapToGrid w:val="0"/>
        <w:spacing w:line="400" w:lineRule="exact"/>
        <w:rPr>
          <w:rFonts w:hint="eastAsia" w:ascii="楷体" w:hAnsi="楷体" w:eastAsia="楷体" w:cs="楷体"/>
          <w:b/>
          <w:sz w:val="24"/>
          <w:szCs w:val="24"/>
        </w:rPr>
      </w:pPr>
    </w:p>
    <w:p w14:paraId="731F85D6">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w:t>
      </w:r>
      <w:r>
        <w:rPr>
          <w:rFonts w:hint="eastAsia" w:ascii="楷体" w:hAnsi="楷体" w:eastAsia="楷体" w:cs="楷体"/>
          <w:b/>
          <w:sz w:val="24"/>
          <w:szCs w:val="24"/>
          <w:lang w:val="en-US" w:eastAsia="zh-CN"/>
        </w:rPr>
        <w:t>4</w:t>
      </w:r>
      <w:r>
        <w:rPr>
          <w:rFonts w:hint="eastAsia" w:ascii="楷体" w:hAnsi="楷体" w:eastAsia="楷体" w:cs="楷体"/>
          <w:b/>
          <w:sz w:val="24"/>
          <w:szCs w:val="24"/>
        </w:rPr>
        <w:t>：</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rPr>
        <w:t>技术</w:t>
      </w:r>
      <w:r>
        <w:rPr>
          <w:rFonts w:hint="eastAsia" w:ascii="楷体" w:hAnsi="楷体" w:eastAsia="楷体" w:cs="楷体"/>
          <w:b/>
          <w:sz w:val="24"/>
          <w:szCs w:val="24"/>
          <w:lang w:eastAsia="zh-CN"/>
        </w:rPr>
        <w:t>（</w:t>
      </w:r>
      <w:r>
        <w:rPr>
          <w:rFonts w:hint="eastAsia" w:ascii="楷体" w:hAnsi="楷体" w:eastAsia="楷体" w:cs="楷体"/>
          <w:b/>
          <w:sz w:val="24"/>
          <w:szCs w:val="24"/>
          <w:lang w:val="en-US" w:eastAsia="zh-CN"/>
        </w:rPr>
        <w:t>质量</w:t>
      </w:r>
      <w:r>
        <w:rPr>
          <w:rFonts w:hint="eastAsia" w:ascii="楷体" w:hAnsi="楷体" w:eastAsia="楷体" w:cs="楷体"/>
          <w:b/>
          <w:sz w:val="24"/>
          <w:szCs w:val="24"/>
          <w:lang w:eastAsia="zh-CN"/>
        </w:rPr>
        <w:t>）</w:t>
      </w:r>
      <w:r>
        <w:rPr>
          <w:rFonts w:hint="eastAsia" w:ascii="楷体" w:hAnsi="楷体" w:eastAsia="楷体" w:cs="楷体"/>
          <w:b/>
          <w:sz w:val="24"/>
          <w:szCs w:val="24"/>
        </w:rPr>
        <w:t>响应偏离表</w:t>
      </w:r>
    </w:p>
    <w:p w14:paraId="04ABA038">
      <w:pPr>
        <w:snapToGrid w:val="0"/>
        <w:spacing w:line="400" w:lineRule="exact"/>
        <w:jc w:val="both"/>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项目名称：</w:t>
      </w:r>
    </w:p>
    <w:p w14:paraId="14CC2430">
      <w:pPr>
        <w:snapToGrid w:val="0"/>
        <w:spacing w:line="400" w:lineRule="exact"/>
        <w:jc w:val="both"/>
        <w:rPr>
          <w:rFonts w:hint="default" w:ascii="楷体" w:hAnsi="楷体" w:eastAsia="楷体" w:cs="楷体"/>
          <w:b/>
          <w:sz w:val="24"/>
          <w:szCs w:val="24"/>
          <w:lang w:val="en-US" w:eastAsia="zh-CN"/>
        </w:rPr>
      </w:pPr>
      <w:r>
        <w:rPr>
          <w:rFonts w:hint="eastAsia" w:ascii="楷体" w:hAnsi="楷体" w:eastAsia="楷体" w:cs="楷体"/>
          <w:b/>
          <w:sz w:val="24"/>
          <w:szCs w:val="24"/>
          <w:lang w:val="en-US" w:eastAsia="zh-CN"/>
        </w:rPr>
        <w:t>项目编号：</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技术（商务）要求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5ADDE972">
      <w:pPr>
        <w:snapToGrid w:val="0"/>
        <w:spacing w:line="500" w:lineRule="exact"/>
        <w:ind w:firstLine="480"/>
        <w:rPr>
          <w:rFonts w:hint="eastAsia" w:ascii="宋体" w:hAnsi="宋体"/>
          <w:sz w:val="24"/>
          <w:szCs w:val="24"/>
        </w:rPr>
      </w:pPr>
      <w:r>
        <w:rPr>
          <w:rFonts w:hint="eastAsia" w:ascii="楷体" w:hAnsi="楷体" w:eastAsia="楷体" w:cs="楷体"/>
          <w:sz w:val="24"/>
          <w:szCs w:val="24"/>
        </w:rPr>
        <w:t xml:space="preserve"> </w:t>
      </w:r>
      <w:r>
        <w:rPr>
          <w:rFonts w:hint="eastAsia" w:ascii="宋体" w:hAnsi="宋体"/>
          <w:sz w:val="24"/>
          <w:szCs w:val="24"/>
        </w:rPr>
        <w:t>供应商：                      法定代表人（或其授权代表）或自然人：</w:t>
      </w:r>
    </w:p>
    <w:p w14:paraId="23541E6A">
      <w:pPr>
        <w:snapToGrid w:val="0"/>
        <w:spacing w:line="500" w:lineRule="exact"/>
        <w:ind w:firstLine="480"/>
        <w:rPr>
          <w:rFonts w:ascii="楷体" w:hAnsi="楷体" w:eastAsia="楷体"/>
          <w:sz w:val="24"/>
          <w:szCs w:val="24"/>
        </w:rPr>
      </w:pPr>
      <w:r>
        <w:rPr>
          <w:rFonts w:hint="eastAsia" w:ascii="宋体" w:hAnsi="宋体"/>
          <w:sz w:val="24"/>
          <w:szCs w:val="24"/>
        </w:rPr>
        <w:t>（供应商公章）                               （签署</w:t>
      </w:r>
      <w:r>
        <w:rPr>
          <w:rFonts w:hint="eastAsia" w:ascii="宋体" w:hAnsi="宋体"/>
          <w:sz w:val="24"/>
          <w:szCs w:val="28"/>
        </w:rPr>
        <w:t>或盖章</w:t>
      </w:r>
      <w:r>
        <w:rPr>
          <w:rFonts w:hint="eastAsia" w:ascii="宋体" w:hAnsi="宋体"/>
          <w:sz w:val="24"/>
          <w:szCs w:val="24"/>
        </w:rPr>
        <w:t>）</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1、本表即为对本项目“附件1、技术需求</w:t>
      </w:r>
      <w:r>
        <w:rPr>
          <w:rFonts w:hint="eastAsia" w:ascii="楷体" w:hAnsi="楷体" w:eastAsia="楷体"/>
          <w:b/>
          <w:sz w:val="24"/>
          <w:szCs w:val="24"/>
          <w:lang w:eastAsia="zh-CN"/>
        </w:rPr>
        <w:t>、</w:t>
      </w:r>
      <w:r>
        <w:rPr>
          <w:rFonts w:hint="eastAsia" w:ascii="楷体" w:hAnsi="楷体" w:eastAsia="楷体"/>
          <w:b/>
          <w:sz w:val="24"/>
          <w:szCs w:val="24"/>
          <w:lang w:val="en-US" w:eastAsia="zh-CN"/>
        </w:rPr>
        <w:t>其他需求</w:t>
      </w:r>
      <w:r>
        <w:rPr>
          <w:rFonts w:hint="eastAsia" w:ascii="楷体" w:hAnsi="楷体" w:eastAsia="楷体"/>
          <w:b/>
          <w:sz w:val="24"/>
          <w:szCs w:val="24"/>
        </w:rPr>
        <w:t>”中所列要求进行比较和响应；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4FDDFBF4">
      <w:pPr>
        <w:snapToGrid w:val="0"/>
        <w:spacing w:line="400" w:lineRule="exact"/>
        <w:ind w:firstLine="482"/>
        <w:rPr>
          <w:rFonts w:hint="eastAsia" w:ascii="楷体" w:hAnsi="楷体" w:eastAsia="楷体"/>
          <w:b/>
          <w:sz w:val="24"/>
          <w:szCs w:val="24"/>
        </w:rPr>
      </w:pPr>
    </w:p>
    <w:p w14:paraId="1FB7B9CB">
      <w:pPr>
        <w:snapToGrid w:val="0"/>
        <w:spacing w:line="400" w:lineRule="exact"/>
        <w:rPr>
          <w:rFonts w:hint="eastAsia" w:ascii="楷体" w:hAnsi="楷体" w:eastAsia="楷体"/>
          <w:b/>
          <w:sz w:val="24"/>
          <w:szCs w:val="24"/>
          <w:lang w:val="en-US" w:eastAsia="zh-CN"/>
        </w:rPr>
      </w:pPr>
    </w:p>
    <w:p w14:paraId="723D1906">
      <w:pPr>
        <w:snapToGrid w:val="0"/>
        <w:spacing w:line="400" w:lineRule="exact"/>
        <w:rPr>
          <w:rFonts w:hint="eastAsia" w:ascii="楷体" w:hAnsi="楷体" w:eastAsia="楷体"/>
          <w:b/>
          <w:sz w:val="24"/>
          <w:szCs w:val="24"/>
          <w:lang w:val="en-US" w:eastAsia="zh-CN"/>
        </w:rPr>
      </w:pPr>
    </w:p>
    <w:p w14:paraId="3050C29E">
      <w:pPr>
        <w:snapToGrid w:val="0"/>
        <w:spacing w:line="400" w:lineRule="exact"/>
        <w:rPr>
          <w:rFonts w:hint="eastAsia" w:ascii="楷体" w:hAnsi="楷体" w:eastAsia="楷体"/>
          <w:b/>
          <w:sz w:val="24"/>
          <w:szCs w:val="24"/>
          <w:lang w:val="en-US" w:eastAsia="zh-CN"/>
        </w:rPr>
      </w:pPr>
    </w:p>
    <w:p w14:paraId="32B4A026">
      <w:pPr>
        <w:snapToGrid w:val="0"/>
        <w:spacing w:line="400" w:lineRule="exact"/>
        <w:rPr>
          <w:rFonts w:hint="eastAsia" w:ascii="楷体" w:hAnsi="楷体" w:eastAsia="楷体"/>
          <w:b/>
          <w:sz w:val="24"/>
          <w:szCs w:val="24"/>
          <w:lang w:val="en-US" w:eastAsia="zh-CN"/>
        </w:rPr>
      </w:pPr>
      <w:r>
        <w:rPr>
          <w:rFonts w:hint="eastAsia" w:ascii="楷体" w:hAnsi="楷体" w:eastAsia="楷体"/>
          <w:b/>
          <w:sz w:val="24"/>
          <w:szCs w:val="24"/>
          <w:lang w:val="en-US" w:eastAsia="zh-CN"/>
        </w:rPr>
        <w:t>附件5：</w:t>
      </w:r>
    </w:p>
    <w:p w14:paraId="29B6C2B6">
      <w:pPr>
        <w:snapToGrid w:val="0"/>
        <w:spacing w:line="500" w:lineRule="exact"/>
        <w:ind w:firstLine="480"/>
        <w:jc w:val="center"/>
        <w:rPr>
          <w:rFonts w:hint="eastAsia" w:ascii="宋体" w:hAnsi="宋体"/>
          <w:szCs w:val="28"/>
        </w:rPr>
      </w:pPr>
      <w:r>
        <w:rPr>
          <w:rFonts w:hint="eastAsia" w:ascii="宋体" w:hAnsi="宋体"/>
          <w:szCs w:val="28"/>
        </w:rPr>
        <w:t>商务响应偏离表</w:t>
      </w:r>
    </w:p>
    <w:p w14:paraId="407921FA">
      <w:pPr>
        <w:snapToGrid w:val="0"/>
        <w:spacing w:line="400" w:lineRule="exact"/>
        <w:jc w:val="both"/>
        <w:rPr>
          <w:rFonts w:hint="eastAsia" w:ascii="楷体" w:hAnsi="楷体" w:eastAsia="楷体" w:cs="楷体"/>
          <w:b/>
          <w:sz w:val="24"/>
          <w:szCs w:val="24"/>
          <w:lang w:val="en-US" w:eastAsia="zh-CN"/>
        </w:rPr>
      </w:pPr>
      <w:r>
        <w:rPr>
          <w:rFonts w:hint="eastAsia" w:ascii="楷体" w:hAnsi="楷体" w:eastAsia="楷体" w:cs="楷体"/>
          <w:b/>
          <w:sz w:val="24"/>
          <w:szCs w:val="24"/>
          <w:lang w:val="en-US" w:eastAsia="zh-CN"/>
        </w:rPr>
        <w:t>项目名称：</w:t>
      </w:r>
    </w:p>
    <w:p w14:paraId="7ABCEB69">
      <w:pPr>
        <w:snapToGrid w:val="0"/>
        <w:spacing w:line="400" w:lineRule="exact"/>
        <w:jc w:val="both"/>
        <w:rPr>
          <w:rFonts w:hint="eastAsia" w:ascii="宋体" w:hAnsi="宋体"/>
          <w:szCs w:val="24"/>
        </w:rPr>
      </w:pPr>
      <w:r>
        <w:rPr>
          <w:rFonts w:hint="eastAsia" w:ascii="楷体" w:hAnsi="楷体" w:eastAsia="楷体" w:cs="楷体"/>
          <w:b/>
          <w:sz w:val="24"/>
          <w:szCs w:val="24"/>
          <w:lang w:val="en-US" w:eastAsia="zh-CN"/>
        </w:rPr>
        <w:t>项目编号：</w:t>
      </w:r>
    </w:p>
    <w:tbl>
      <w:tblPr>
        <w:tblStyle w:val="1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78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3AE4916">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3179" w:type="dxa"/>
            <w:noWrap w:val="0"/>
            <w:vAlign w:val="center"/>
          </w:tcPr>
          <w:p w14:paraId="23945A1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商务要求</w:t>
            </w:r>
          </w:p>
        </w:tc>
        <w:tc>
          <w:tcPr>
            <w:tcW w:w="2434" w:type="dxa"/>
            <w:noWrap w:val="0"/>
            <w:vAlign w:val="center"/>
          </w:tcPr>
          <w:p w14:paraId="658DC580">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响应情况</w:t>
            </w:r>
          </w:p>
        </w:tc>
        <w:tc>
          <w:tcPr>
            <w:tcW w:w="2355" w:type="dxa"/>
            <w:noWrap w:val="0"/>
            <w:vAlign w:val="center"/>
          </w:tcPr>
          <w:p w14:paraId="0332AEC1">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5448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683CE651">
            <w:pPr>
              <w:snapToGrid w:val="0"/>
              <w:spacing w:line="500" w:lineRule="exact"/>
              <w:jc w:val="center"/>
              <w:rPr>
                <w:rFonts w:hint="eastAsia" w:ascii="楷体" w:hAnsi="楷体" w:eastAsia="楷体" w:cs="楷体"/>
                <w:b/>
                <w:bCs/>
                <w:sz w:val="24"/>
                <w:szCs w:val="24"/>
              </w:rPr>
            </w:pPr>
          </w:p>
        </w:tc>
        <w:tc>
          <w:tcPr>
            <w:tcW w:w="3179" w:type="dxa"/>
            <w:noWrap w:val="0"/>
            <w:vAlign w:val="center"/>
          </w:tcPr>
          <w:p w14:paraId="265E707E">
            <w:pPr>
              <w:snapToGrid w:val="0"/>
              <w:spacing w:line="500" w:lineRule="exact"/>
              <w:jc w:val="center"/>
              <w:rPr>
                <w:rFonts w:hint="eastAsia" w:ascii="楷体" w:hAnsi="楷体" w:eastAsia="楷体" w:cs="楷体"/>
                <w:b/>
                <w:bCs/>
                <w:sz w:val="24"/>
                <w:szCs w:val="24"/>
              </w:rPr>
            </w:pPr>
          </w:p>
        </w:tc>
        <w:tc>
          <w:tcPr>
            <w:tcW w:w="2434" w:type="dxa"/>
            <w:noWrap w:val="0"/>
            <w:vAlign w:val="center"/>
          </w:tcPr>
          <w:p w14:paraId="07F3AB26">
            <w:pPr>
              <w:snapToGrid w:val="0"/>
              <w:spacing w:line="500" w:lineRule="exact"/>
              <w:jc w:val="center"/>
              <w:rPr>
                <w:rFonts w:hint="eastAsia" w:ascii="楷体" w:hAnsi="楷体" w:eastAsia="楷体" w:cs="楷体"/>
                <w:b/>
                <w:bCs/>
                <w:sz w:val="24"/>
                <w:szCs w:val="24"/>
              </w:rPr>
            </w:pPr>
          </w:p>
        </w:tc>
        <w:tc>
          <w:tcPr>
            <w:tcW w:w="2355" w:type="dxa"/>
            <w:noWrap w:val="0"/>
            <w:vAlign w:val="center"/>
          </w:tcPr>
          <w:p w14:paraId="2AC0E2D4">
            <w:pPr>
              <w:snapToGrid w:val="0"/>
              <w:spacing w:line="500" w:lineRule="exact"/>
              <w:jc w:val="center"/>
              <w:rPr>
                <w:rFonts w:hint="eastAsia" w:ascii="楷体" w:hAnsi="楷体" w:eastAsia="楷体" w:cs="楷体"/>
                <w:b/>
                <w:bCs/>
                <w:sz w:val="24"/>
                <w:szCs w:val="24"/>
              </w:rPr>
            </w:pPr>
          </w:p>
        </w:tc>
      </w:tr>
      <w:tr w14:paraId="5876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5C1DF3A6">
            <w:pPr>
              <w:snapToGrid w:val="0"/>
              <w:spacing w:line="500" w:lineRule="exact"/>
              <w:jc w:val="center"/>
              <w:rPr>
                <w:rFonts w:hint="eastAsia" w:ascii="楷体" w:hAnsi="楷体" w:eastAsia="楷体" w:cs="楷体"/>
                <w:b/>
                <w:bCs/>
                <w:sz w:val="24"/>
                <w:szCs w:val="24"/>
              </w:rPr>
            </w:pPr>
          </w:p>
        </w:tc>
        <w:tc>
          <w:tcPr>
            <w:tcW w:w="3179" w:type="dxa"/>
            <w:noWrap w:val="0"/>
            <w:vAlign w:val="center"/>
          </w:tcPr>
          <w:p w14:paraId="2E894471">
            <w:pPr>
              <w:snapToGrid w:val="0"/>
              <w:spacing w:line="500" w:lineRule="exact"/>
              <w:jc w:val="center"/>
              <w:rPr>
                <w:rFonts w:hint="eastAsia" w:ascii="楷体" w:hAnsi="楷体" w:eastAsia="楷体" w:cs="楷体"/>
                <w:b/>
                <w:bCs/>
                <w:sz w:val="24"/>
                <w:szCs w:val="24"/>
              </w:rPr>
            </w:pPr>
          </w:p>
        </w:tc>
        <w:tc>
          <w:tcPr>
            <w:tcW w:w="2434" w:type="dxa"/>
            <w:noWrap w:val="0"/>
            <w:vAlign w:val="center"/>
          </w:tcPr>
          <w:p w14:paraId="119B26EC">
            <w:pPr>
              <w:snapToGrid w:val="0"/>
              <w:spacing w:line="500" w:lineRule="exact"/>
              <w:jc w:val="center"/>
              <w:rPr>
                <w:rFonts w:hint="eastAsia" w:ascii="楷体" w:hAnsi="楷体" w:eastAsia="楷体" w:cs="楷体"/>
                <w:b/>
                <w:bCs/>
                <w:sz w:val="24"/>
                <w:szCs w:val="24"/>
              </w:rPr>
            </w:pPr>
          </w:p>
        </w:tc>
        <w:tc>
          <w:tcPr>
            <w:tcW w:w="2355" w:type="dxa"/>
            <w:noWrap w:val="0"/>
            <w:vAlign w:val="center"/>
          </w:tcPr>
          <w:p w14:paraId="63A9BA15">
            <w:pPr>
              <w:snapToGrid w:val="0"/>
              <w:spacing w:line="500" w:lineRule="exact"/>
              <w:jc w:val="center"/>
              <w:rPr>
                <w:rFonts w:hint="eastAsia" w:ascii="楷体" w:hAnsi="楷体" w:eastAsia="楷体" w:cs="楷体"/>
                <w:b/>
                <w:bCs/>
                <w:sz w:val="24"/>
                <w:szCs w:val="24"/>
              </w:rPr>
            </w:pPr>
          </w:p>
        </w:tc>
      </w:tr>
      <w:tr w14:paraId="4F02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09838CAA">
            <w:pPr>
              <w:snapToGrid w:val="0"/>
              <w:spacing w:line="500" w:lineRule="exact"/>
              <w:jc w:val="center"/>
              <w:rPr>
                <w:rFonts w:hint="eastAsia" w:ascii="楷体" w:hAnsi="楷体" w:eastAsia="楷体" w:cs="楷体"/>
                <w:b/>
                <w:bCs/>
                <w:sz w:val="24"/>
                <w:szCs w:val="24"/>
              </w:rPr>
            </w:pPr>
          </w:p>
        </w:tc>
        <w:tc>
          <w:tcPr>
            <w:tcW w:w="3179" w:type="dxa"/>
            <w:noWrap w:val="0"/>
            <w:vAlign w:val="center"/>
          </w:tcPr>
          <w:p w14:paraId="137CB53F">
            <w:pPr>
              <w:snapToGrid w:val="0"/>
              <w:spacing w:line="500" w:lineRule="exact"/>
              <w:jc w:val="center"/>
              <w:rPr>
                <w:rFonts w:hint="eastAsia" w:ascii="楷体" w:hAnsi="楷体" w:eastAsia="楷体" w:cs="楷体"/>
                <w:b/>
                <w:bCs/>
                <w:sz w:val="24"/>
                <w:szCs w:val="24"/>
              </w:rPr>
            </w:pPr>
          </w:p>
        </w:tc>
        <w:tc>
          <w:tcPr>
            <w:tcW w:w="2434" w:type="dxa"/>
            <w:noWrap w:val="0"/>
            <w:vAlign w:val="center"/>
          </w:tcPr>
          <w:p w14:paraId="4738B6E3">
            <w:pPr>
              <w:snapToGrid w:val="0"/>
              <w:spacing w:line="500" w:lineRule="exact"/>
              <w:jc w:val="center"/>
              <w:rPr>
                <w:rFonts w:hint="eastAsia" w:ascii="楷体" w:hAnsi="楷体" w:eastAsia="楷体" w:cs="楷体"/>
                <w:b/>
                <w:bCs/>
                <w:sz w:val="24"/>
                <w:szCs w:val="24"/>
              </w:rPr>
            </w:pPr>
          </w:p>
        </w:tc>
        <w:tc>
          <w:tcPr>
            <w:tcW w:w="2355" w:type="dxa"/>
            <w:noWrap w:val="0"/>
            <w:vAlign w:val="center"/>
          </w:tcPr>
          <w:p w14:paraId="606227FB">
            <w:pPr>
              <w:snapToGrid w:val="0"/>
              <w:spacing w:line="500" w:lineRule="exact"/>
              <w:jc w:val="center"/>
              <w:rPr>
                <w:rFonts w:hint="eastAsia" w:ascii="楷体" w:hAnsi="楷体" w:eastAsia="楷体" w:cs="楷体"/>
                <w:b/>
                <w:bCs/>
                <w:sz w:val="24"/>
                <w:szCs w:val="24"/>
              </w:rPr>
            </w:pPr>
          </w:p>
        </w:tc>
      </w:tr>
      <w:tr w14:paraId="39EE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10" w:type="dxa"/>
            <w:noWrap w:val="0"/>
            <w:vAlign w:val="center"/>
          </w:tcPr>
          <w:p w14:paraId="3E46C728">
            <w:pPr>
              <w:snapToGrid w:val="0"/>
              <w:spacing w:line="500" w:lineRule="exact"/>
              <w:jc w:val="center"/>
              <w:rPr>
                <w:rFonts w:hint="eastAsia" w:ascii="楷体" w:hAnsi="楷体" w:eastAsia="楷体" w:cs="楷体"/>
                <w:b/>
                <w:bCs/>
                <w:sz w:val="24"/>
                <w:szCs w:val="24"/>
              </w:rPr>
            </w:pPr>
          </w:p>
        </w:tc>
        <w:tc>
          <w:tcPr>
            <w:tcW w:w="3179" w:type="dxa"/>
            <w:noWrap w:val="0"/>
            <w:vAlign w:val="center"/>
          </w:tcPr>
          <w:p w14:paraId="52917032">
            <w:pPr>
              <w:snapToGrid w:val="0"/>
              <w:spacing w:line="500" w:lineRule="exact"/>
              <w:jc w:val="center"/>
              <w:rPr>
                <w:rFonts w:hint="eastAsia" w:ascii="楷体" w:hAnsi="楷体" w:eastAsia="楷体" w:cs="楷体"/>
                <w:b/>
                <w:bCs/>
                <w:sz w:val="24"/>
                <w:szCs w:val="24"/>
              </w:rPr>
            </w:pPr>
          </w:p>
        </w:tc>
        <w:tc>
          <w:tcPr>
            <w:tcW w:w="2434" w:type="dxa"/>
            <w:noWrap w:val="0"/>
            <w:vAlign w:val="center"/>
          </w:tcPr>
          <w:p w14:paraId="7834C9E9">
            <w:pPr>
              <w:snapToGrid w:val="0"/>
              <w:spacing w:line="500" w:lineRule="exact"/>
              <w:jc w:val="center"/>
              <w:rPr>
                <w:rFonts w:hint="eastAsia" w:ascii="楷体" w:hAnsi="楷体" w:eastAsia="楷体" w:cs="楷体"/>
                <w:b/>
                <w:bCs/>
                <w:sz w:val="24"/>
                <w:szCs w:val="24"/>
              </w:rPr>
            </w:pPr>
          </w:p>
        </w:tc>
        <w:tc>
          <w:tcPr>
            <w:tcW w:w="2355" w:type="dxa"/>
            <w:noWrap w:val="0"/>
            <w:vAlign w:val="center"/>
          </w:tcPr>
          <w:p w14:paraId="016A8D75">
            <w:pPr>
              <w:snapToGrid w:val="0"/>
              <w:spacing w:line="500" w:lineRule="exact"/>
              <w:jc w:val="center"/>
              <w:rPr>
                <w:rFonts w:hint="eastAsia" w:ascii="楷体" w:hAnsi="楷体" w:eastAsia="楷体" w:cs="楷体"/>
                <w:b/>
                <w:bCs/>
                <w:sz w:val="24"/>
                <w:szCs w:val="24"/>
              </w:rPr>
            </w:pPr>
          </w:p>
        </w:tc>
      </w:tr>
    </w:tbl>
    <w:p w14:paraId="01F06178">
      <w:pPr>
        <w:snapToGrid w:val="0"/>
        <w:spacing w:line="500" w:lineRule="exact"/>
        <w:ind w:firstLine="480"/>
        <w:rPr>
          <w:rFonts w:hint="eastAsia" w:ascii="宋体" w:hAnsi="宋体"/>
          <w:sz w:val="24"/>
          <w:szCs w:val="24"/>
        </w:rPr>
      </w:pPr>
    </w:p>
    <w:p w14:paraId="100A8283">
      <w:pPr>
        <w:snapToGrid w:val="0"/>
        <w:spacing w:line="500" w:lineRule="exact"/>
        <w:ind w:firstLine="480"/>
        <w:rPr>
          <w:rFonts w:hint="eastAsia" w:ascii="宋体" w:hAnsi="宋体"/>
          <w:sz w:val="24"/>
          <w:szCs w:val="24"/>
        </w:rPr>
      </w:pPr>
      <w:r>
        <w:rPr>
          <w:rFonts w:hint="eastAsia" w:ascii="宋体" w:hAnsi="宋体"/>
          <w:sz w:val="24"/>
          <w:szCs w:val="24"/>
        </w:rPr>
        <w:t>供应商：                              法定代表人（或其授权代表）或自然人：</w:t>
      </w:r>
    </w:p>
    <w:p w14:paraId="0809B0BD">
      <w:pPr>
        <w:snapToGrid w:val="0"/>
        <w:spacing w:line="500" w:lineRule="exact"/>
        <w:ind w:firstLine="480"/>
        <w:rPr>
          <w:rFonts w:hint="eastAsia" w:ascii="宋体" w:hAnsi="宋体"/>
          <w:sz w:val="24"/>
          <w:szCs w:val="24"/>
        </w:rPr>
      </w:pPr>
      <w:r>
        <w:rPr>
          <w:rFonts w:hint="eastAsia" w:ascii="宋体" w:hAnsi="宋体"/>
          <w:sz w:val="24"/>
          <w:szCs w:val="24"/>
        </w:rPr>
        <w:t xml:space="preserve">   （供应商公章）                                </w:t>
      </w:r>
      <w:r>
        <w:rPr>
          <w:rFonts w:hint="eastAsia" w:ascii="宋体" w:hAnsi="宋体"/>
          <w:sz w:val="24"/>
          <w:szCs w:val="28"/>
        </w:rPr>
        <w:t>（签署或盖章）</w:t>
      </w:r>
      <w:r>
        <w:rPr>
          <w:rFonts w:hint="eastAsia" w:ascii="宋体" w:hAnsi="宋体"/>
          <w:sz w:val="24"/>
          <w:szCs w:val="24"/>
        </w:rPr>
        <w:t xml:space="preserve">  </w:t>
      </w:r>
    </w:p>
    <w:p w14:paraId="302F9C16">
      <w:pPr>
        <w:snapToGrid w:val="0"/>
        <w:spacing w:line="500" w:lineRule="exact"/>
        <w:ind w:firstLine="480"/>
        <w:rPr>
          <w:rFonts w:hint="eastAsia" w:ascii="宋体" w:hAnsi="宋体"/>
          <w:sz w:val="24"/>
          <w:szCs w:val="24"/>
        </w:rPr>
      </w:pPr>
      <w:r>
        <w:rPr>
          <w:rFonts w:hint="eastAsia" w:ascii="宋体" w:hAnsi="宋体"/>
          <w:sz w:val="24"/>
          <w:szCs w:val="24"/>
        </w:rPr>
        <w:t xml:space="preserve">                                            年     月     日</w:t>
      </w:r>
    </w:p>
    <w:p w14:paraId="0C5A21AA">
      <w:pPr>
        <w:snapToGrid w:val="0"/>
        <w:spacing w:line="500" w:lineRule="exact"/>
        <w:ind w:firstLine="480"/>
        <w:rPr>
          <w:rFonts w:hint="eastAsia" w:ascii="宋体" w:hAnsi="宋体"/>
          <w:sz w:val="24"/>
          <w:szCs w:val="24"/>
        </w:rPr>
      </w:pPr>
      <w:r>
        <w:rPr>
          <w:rFonts w:hint="eastAsia" w:ascii="宋体" w:hAnsi="宋体"/>
          <w:sz w:val="24"/>
          <w:szCs w:val="24"/>
        </w:rPr>
        <w:t>注：</w:t>
      </w:r>
    </w:p>
    <w:p w14:paraId="50AF684B">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w:t>
      </w:r>
      <w:r>
        <w:rPr>
          <w:rFonts w:hint="eastAsia" w:ascii="楷体" w:hAnsi="楷体" w:eastAsia="楷体"/>
          <w:b/>
          <w:sz w:val="24"/>
          <w:szCs w:val="24"/>
          <w:lang w:val="en-US" w:eastAsia="zh-CN"/>
        </w:rPr>
        <w:t>2</w:t>
      </w:r>
      <w:r>
        <w:rPr>
          <w:rFonts w:hint="eastAsia" w:ascii="楷体" w:hAnsi="楷体" w:eastAsia="楷体"/>
          <w:b/>
          <w:sz w:val="24"/>
          <w:szCs w:val="24"/>
        </w:rPr>
        <w:t>、</w:t>
      </w:r>
      <w:r>
        <w:rPr>
          <w:rFonts w:hint="eastAsia" w:ascii="楷体" w:hAnsi="楷体" w:eastAsia="楷体"/>
          <w:b/>
          <w:sz w:val="24"/>
          <w:szCs w:val="24"/>
          <w:lang w:val="en-US" w:eastAsia="zh-CN"/>
        </w:rPr>
        <w:t>商务</w:t>
      </w:r>
      <w:r>
        <w:rPr>
          <w:rFonts w:hint="eastAsia" w:ascii="楷体" w:hAnsi="楷体" w:eastAsia="楷体"/>
          <w:b/>
          <w:sz w:val="24"/>
          <w:szCs w:val="24"/>
        </w:rPr>
        <w:t>需求”中所列要求进行比较和响应；</w:t>
      </w:r>
    </w:p>
    <w:p w14:paraId="79339897">
      <w:pPr>
        <w:snapToGrid w:val="0"/>
        <w:spacing w:line="500" w:lineRule="exact"/>
        <w:ind w:firstLine="480"/>
        <w:rPr>
          <w:rFonts w:hint="eastAsia" w:ascii="宋体" w:hAnsi="宋体"/>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r>
        <w:rPr>
          <w:rFonts w:hint="eastAsia" w:ascii="宋体" w:hAnsi="宋体"/>
          <w:sz w:val="24"/>
          <w:szCs w:val="24"/>
        </w:rPr>
        <w:t>。</w:t>
      </w:r>
    </w:p>
    <w:p w14:paraId="0EC9E1CB">
      <w:pPr>
        <w:snapToGrid w:val="0"/>
        <w:spacing w:line="400" w:lineRule="exact"/>
        <w:ind w:firstLine="482"/>
        <w:rPr>
          <w:rFonts w:hint="eastAsia" w:ascii="楷体" w:hAnsi="楷体" w:eastAsia="楷体"/>
          <w:b/>
          <w:sz w:val="24"/>
          <w:szCs w:val="24"/>
          <w:lang w:val="en-US" w:eastAsia="zh-CN"/>
        </w:rPr>
      </w:pPr>
    </w:p>
    <w:sectPr>
      <w:headerReference r:id="rId3" w:type="default"/>
      <w:footerReference r:id="rId4" w:type="default"/>
      <w:pgSz w:w="11910" w:h="16840"/>
      <w:pgMar w:top="1520" w:right="16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C3C9E"/>
    <w:multiLevelType w:val="singleLevel"/>
    <w:tmpl w:val="A33C3C9E"/>
    <w:lvl w:ilvl="0" w:tentative="0">
      <w:start w:val="2"/>
      <w:numFmt w:val="chineseCounting"/>
      <w:suff w:val="nothing"/>
      <w:lvlText w:val="%1、"/>
      <w:lvlJc w:val="left"/>
      <w:rPr>
        <w:rFonts w:hint="eastAsia"/>
      </w:rPr>
    </w:lvl>
  </w:abstractNum>
  <w:abstractNum w:abstractNumId="1">
    <w:nsid w:val="184667B7"/>
    <w:multiLevelType w:val="singleLevel"/>
    <w:tmpl w:val="184667B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47A49"/>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2660EA6"/>
    <w:rsid w:val="03541CED"/>
    <w:rsid w:val="03595555"/>
    <w:rsid w:val="03BD5AE4"/>
    <w:rsid w:val="04106624"/>
    <w:rsid w:val="0559183C"/>
    <w:rsid w:val="056D55A3"/>
    <w:rsid w:val="05D9472B"/>
    <w:rsid w:val="08761FAF"/>
    <w:rsid w:val="08AC59F4"/>
    <w:rsid w:val="0988346A"/>
    <w:rsid w:val="09D21123"/>
    <w:rsid w:val="0A4A209B"/>
    <w:rsid w:val="0AD16319"/>
    <w:rsid w:val="0B1D155E"/>
    <w:rsid w:val="0BE45BD8"/>
    <w:rsid w:val="0BED532D"/>
    <w:rsid w:val="0C4735CD"/>
    <w:rsid w:val="0E1924B1"/>
    <w:rsid w:val="0E497A3E"/>
    <w:rsid w:val="0EAC0C2F"/>
    <w:rsid w:val="0F8C4E54"/>
    <w:rsid w:val="0FD54A01"/>
    <w:rsid w:val="100625C1"/>
    <w:rsid w:val="10931233"/>
    <w:rsid w:val="109951E3"/>
    <w:rsid w:val="10BE7E33"/>
    <w:rsid w:val="11015DBF"/>
    <w:rsid w:val="11415615"/>
    <w:rsid w:val="12016F10"/>
    <w:rsid w:val="122704B0"/>
    <w:rsid w:val="129E76B0"/>
    <w:rsid w:val="12AA1929"/>
    <w:rsid w:val="12D15108"/>
    <w:rsid w:val="13387E13"/>
    <w:rsid w:val="13BA5B9C"/>
    <w:rsid w:val="16F2564D"/>
    <w:rsid w:val="171C0087"/>
    <w:rsid w:val="17312619"/>
    <w:rsid w:val="191775ED"/>
    <w:rsid w:val="19575737"/>
    <w:rsid w:val="1A3A71B0"/>
    <w:rsid w:val="1BBE2F64"/>
    <w:rsid w:val="1BEC41F7"/>
    <w:rsid w:val="1BF27CFA"/>
    <w:rsid w:val="1CA65F3A"/>
    <w:rsid w:val="1CF71C0F"/>
    <w:rsid w:val="1D7414B2"/>
    <w:rsid w:val="1DD925F6"/>
    <w:rsid w:val="1E002D45"/>
    <w:rsid w:val="1EB51D82"/>
    <w:rsid w:val="1F784B5D"/>
    <w:rsid w:val="1FF64400"/>
    <w:rsid w:val="209D014A"/>
    <w:rsid w:val="20C02160"/>
    <w:rsid w:val="219F63D1"/>
    <w:rsid w:val="21A34113"/>
    <w:rsid w:val="21D818E3"/>
    <w:rsid w:val="22E03145"/>
    <w:rsid w:val="250F6255"/>
    <w:rsid w:val="27D03788"/>
    <w:rsid w:val="282835C4"/>
    <w:rsid w:val="285E1BE3"/>
    <w:rsid w:val="295A13B4"/>
    <w:rsid w:val="29A924E3"/>
    <w:rsid w:val="2A181417"/>
    <w:rsid w:val="2ABE1FBE"/>
    <w:rsid w:val="2B2C7101"/>
    <w:rsid w:val="2B7D190E"/>
    <w:rsid w:val="2B8A00F2"/>
    <w:rsid w:val="2C6D3C9C"/>
    <w:rsid w:val="2CB76CC5"/>
    <w:rsid w:val="2DA059AB"/>
    <w:rsid w:val="2ECB2EFB"/>
    <w:rsid w:val="2EFA733D"/>
    <w:rsid w:val="2F3A598B"/>
    <w:rsid w:val="2F687BFA"/>
    <w:rsid w:val="30DC319E"/>
    <w:rsid w:val="31AC1C27"/>
    <w:rsid w:val="325925CC"/>
    <w:rsid w:val="32B75C71"/>
    <w:rsid w:val="33C702F3"/>
    <w:rsid w:val="33D25E81"/>
    <w:rsid w:val="355377A7"/>
    <w:rsid w:val="359202CF"/>
    <w:rsid w:val="366003CD"/>
    <w:rsid w:val="36B14C86"/>
    <w:rsid w:val="36E42DAC"/>
    <w:rsid w:val="386D6DD1"/>
    <w:rsid w:val="3B6C3370"/>
    <w:rsid w:val="3B8B7D39"/>
    <w:rsid w:val="3C5A141B"/>
    <w:rsid w:val="3D8449A1"/>
    <w:rsid w:val="3DA610F5"/>
    <w:rsid w:val="3E5315DD"/>
    <w:rsid w:val="3F8B194E"/>
    <w:rsid w:val="4021297B"/>
    <w:rsid w:val="410C28BC"/>
    <w:rsid w:val="41436921"/>
    <w:rsid w:val="41D659E7"/>
    <w:rsid w:val="42D71A17"/>
    <w:rsid w:val="43980E0E"/>
    <w:rsid w:val="441B1DD7"/>
    <w:rsid w:val="44B55D88"/>
    <w:rsid w:val="44D73F50"/>
    <w:rsid w:val="455E01CE"/>
    <w:rsid w:val="457D6748"/>
    <w:rsid w:val="458D2861"/>
    <w:rsid w:val="46A460B4"/>
    <w:rsid w:val="474433F3"/>
    <w:rsid w:val="486378A9"/>
    <w:rsid w:val="48C77E38"/>
    <w:rsid w:val="497D499A"/>
    <w:rsid w:val="497E0B2D"/>
    <w:rsid w:val="49B04D70"/>
    <w:rsid w:val="49DC532A"/>
    <w:rsid w:val="4AB5790C"/>
    <w:rsid w:val="4ACA6D2B"/>
    <w:rsid w:val="4AFF1B0B"/>
    <w:rsid w:val="4B5824F7"/>
    <w:rsid w:val="4B695B51"/>
    <w:rsid w:val="4B6B706E"/>
    <w:rsid w:val="4DF5581D"/>
    <w:rsid w:val="4E564138"/>
    <w:rsid w:val="4FA7106A"/>
    <w:rsid w:val="4FD74E04"/>
    <w:rsid w:val="4FE237A9"/>
    <w:rsid w:val="50C80BF1"/>
    <w:rsid w:val="516A7EFA"/>
    <w:rsid w:val="51823496"/>
    <w:rsid w:val="521265C8"/>
    <w:rsid w:val="529214B7"/>
    <w:rsid w:val="52CF1BE3"/>
    <w:rsid w:val="53FE0C17"/>
    <w:rsid w:val="542720D3"/>
    <w:rsid w:val="54A45387"/>
    <w:rsid w:val="555D3FFE"/>
    <w:rsid w:val="556B5310"/>
    <w:rsid w:val="55AC0AF6"/>
    <w:rsid w:val="55AF63B2"/>
    <w:rsid w:val="55F54236"/>
    <w:rsid w:val="5732516C"/>
    <w:rsid w:val="57534CD3"/>
    <w:rsid w:val="57CA34A1"/>
    <w:rsid w:val="595B6AA6"/>
    <w:rsid w:val="59EA27A3"/>
    <w:rsid w:val="5A156AED"/>
    <w:rsid w:val="5B8F2A37"/>
    <w:rsid w:val="5BF154A0"/>
    <w:rsid w:val="5BF9127D"/>
    <w:rsid w:val="5C4E28F2"/>
    <w:rsid w:val="5C7834CB"/>
    <w:rsid w:val="5CC26E3C"/>
    <w:rsid w:val="5E734892"/>
    <w:rsid w:val="5EE73FCE"/>
    <w:rsid w:val="5F942D12"/>
    <w:rsid w:val="6025035B"/>
    <w:rsid w:val="603E3007"/>
    <w:rsid w:val="604A33D1"/>
    <w:rsid w:val="6074799E"/>
    <w:rsid w:val="60F375C4"/>
    <w:rsid w:val="61FA4982"/>
    <w:rsid w:val="62A56FE4"/>
    <w:rsid w:val="62B45479"/>
    <w:rsid w:val="64354398"/>
    <w:rsid w:val="646534C7"/>
    <w:rsid w:val="649317EA"/>
    <w:rsid w:val="64964E36"/>
    <w:rsid w:val="64BB489D"/>
    <w:rsid w:val="66246472"/>
    <w:rsid w:val="66522FDF"/>
    <w:rsid w:val="66BA2932"/>
    <w:rsid w:val="67F228C3"/>
    <w:rsid w:val="683E7CBF"/>
    <w:rsid w:val="68585908"/>
    <w:rsid w:val="6A1C70E9"/>
    <w:rsid w:val="6A3D7B02"/>
    <w:rsid w:val="6B024FE4"/>
    <w:rsid w:val="6B4F3F91"/>
    <w:rsid w:val="6BFE3730"/>
    <w:rsid w:val="6C2E3BA6"/>
    <w:rsid w:val="6C5E5A13"/>
    <w:rsid w:val="6C604A30"/>
    <w:rsid w:val="6D1A417B"/>
    <w:rsid w:val="6D350F65"/>
    <w:rsid w:val="6DFF1C9E"/>
    <w:rsid w:val="6E91041D"/>
    <w:rsid w:val="6EA91C0A"/>
    <w:rsid w:val="706758D9"/>
    <w:rsid w:val="70EB77D3"/>
    <w:rsid w:val="71544EDF"/>
    <w:rsid w:val="7177211A"/>
    <w:rsid w:val="71B06EB2"/>
    <w:rsid w:val="71C1726B"/>
    <w:rsid w:val="71C8684B"/>
    <w:rsid w:val="739E2EC6"/>
    <w:rsid w:val="750C4CA1"/>
    <w:rsid w:val="758343B0"/>
    <w:rsid w:val="75D3263E"/>
    <w:rsid w:val="762B12F8"/>
    <w:rsid w:val="76944BF2"/>
    <w:rsid w:val="76FF6275"/>
    <w:rsid w:val="772C162A"/>
    <w:rsid w:val="775A7F45"/>
    <w:rsid w:val="78EF00AF"/>
    <w:rsid w:val="79154129"/>
    <w:rsid w:val="79823710"/>
    <w:rsid w:val="79D212A6"/>
    <w:rsid w:val="7A0B33E2"/>
    <w:rsid w:val="7A4A42A1"/>
    <w:rsid w:val="7C2F7ACB"/>
    <w:rsid w:val="7D4D6EDE"/>
    <w:rsid w:val="7DE14F1D"/>
    <w:rsid w:val="7DF52776"/>
    <w:rsid w:val="7DF76C7F"/>
    <w:rsid w:val="7E21356B"/>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正文-田"/>
    <w:basedOn w:val="1"/>
    <w:qFormat/>
    <w:uiPriority w:val="0"/>
    <w:rPr>
      <w:rFonts w:ascii="Times New Roman" w:hAnsi="Times New Roman" w:eastAsia="仿宋"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5299</Words>
  <Characters>6008</Characters>
  <Lines>12</Lines>
  <Paragraphs>3</Paragraphs>
  <TotalTime>22</TotalTime>
  <ScaleCrop>false</ScaleCrop>
  <LinksUpToDate>false</LinksUpToDate>
  <CharactersWithSpaces>6465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岁月静好</cp:lastModifiedBy>
  <cp:lastPrinted>2025-02-18T04:14:00Z</cp:lastPrinted>
  <dcterms:modified xsi:type="dcterms:W3CDTF">2026-01-22T03:30:45Z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2F42DFF4F8224781AF475441EDF8196C_12</vt:lpwstr>
  </property>
  <property fmtid="{D5CDD505-2E9C-101B-9397-08002B2CF9AE}" pid="4" name="KSOTemplateDocerSaveRecord">
    <vt:lpwstr>eyJoZGlkIjoiMWVlNmI0MmE0NTA0YzQ2ZTA2ZmE1NDY0MzkxMjRhYzMiLCJ1c2VySWQiOiIxMTgwNjA1MTYzIn0=</vt:lpwstr>
  </property>
</Properties>
</file>