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6FW039</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萱花院区2号楼医气系统改造服务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4</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20</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4</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22</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bookmarkStart w:id="0" w:name="_GoBack"/>
            <w:bookmarkEnd w:id="0"/>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萱花院区2号楼医气系统改造服务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总预算为3.1万元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7BC0E314">
            <w:pPr>
              <w:keepLines/>
              <w:spacing w:line="340" w:lineRule="exact"/>
              <w:rPr>
                <w:rFonts w:hint="eastAsia" w:ascii="楷体" w:hAnsi="楷体" w:eastAsia="楷体"/>
                <w:sz w:val="24"/>
                <w:szCs w:val="24"/>
                <w:lang w:val="en-US" w:eastAsia="zh-CN"/>
              </w:rPr>
            </w:pPr>
            <w:r>
              <w:rPr>
                <w:rFonts w:hint="eastAsia" w:ascii="楷体" w:hAnsi="楷体" w:eastAsia="楷体"/>
                <w:sz w:val="24"/>
                <w:szCs w:val="24"/>
                <w:lang w:val="en-US" w:eastAsia="zh-CN"/>
              </w:rPr>
              <w:t>4、营业执照复印件。</w:t>
            </w:r>
          </w:p>
          <w:p w14:paraId="06DD6B54">
            <w:pPr>
              <w:keepLines/>
              <w:spacing w:line="340" w:lineRule="exact"/>
              <w:rPr>
                <w:rFonts w:hint="eastAsia" w:ascii="楷体" w:hAnsi="楷体" w:eastAsia="楷体"/>
                <w:sz w:val="24"/>
                <w:szCs w:val="24"/>
                <w:lang w:val="en-US" w:eastAsia="zh-CN"/>
              </w:rPr>
            </w:pP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054926EB">
      <w:pPr>
        <w:spacing w:line="480" w:lineRule="exact"/>
        <w:rPr>
          <w:rFonts w:ascii="楷体" w:hAnsi="楷体" w:eastAsia="楷体"/>
          <w:b/>
          <w:kern w:val="0"/>
          <w:sz w:val="24"/>
          <w:szCs w:val="24"/>
        </w:rPr>
      </w:pPr>
    </w:p>
    <w:p w14:paraId="73852AFB">
      <w:pPr>
        <w:spacing w:line="480" w:lineRule="exact"/>
        <w:rPr>
          <w:rFonts w:ascii="楷体" w:hAnsi="楷体" w:eastAsia="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60433E6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1、老年病科医用气体系统改造</w:t>
      </w:r>
    </w:p>
    <w:p w14:paraId="36CDDC3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（一）新增空气终端</w:t>
      </w:r>
    </w:p>
    <w:p w14:paraId="5DCC368A">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（1）新增空气终端数量：6 个。</w:t>
      </w:r>
    </w:p>
    <w:p w14:paraId="5DF67D55">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（2）管路走向：从 2 号楼 16 层管井空气主管连接管路，敷设至 GICU 房间。</w:t>
      </w:r>
    </w:p>
    <w:p w14:paraId="0442CD7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（二）.管路与阀门要求</w:t>
      </w:r>
    </w:p>
    <w:p w14:paraId="6BA9BC33">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（1）二级稳压箱进气前端：配置等径球型阀门。</w:t>
      </w:r>
    </w:p>
    <w:p w14:paraId="01D612D1">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（2）管径标准：</w:t>
      </w:r>
    </w:p>
    <w:p w14:paraId="2179276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①走廊副管直径：≥φ20mm；</w:t>
      </w:r>
    </w:p>
    <w:p w14:paraId="549906DB">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②进入病房支管直径：≥φ14mm；</w:t>
      </w:r>
    </w:p>
    <w:p w14:paraId="2F0C7743">
      <w:pPr>
        <w:snapToGrid w:val="0"/>
        <w:spacing w:line="520" w:lineRule="exact"/>
        <w:ind w:firstLine="630" w:firstLineChars="3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③设备带内支管直径：≥φ10mm。</w:t>
      </w:r>
    </w:p>
    <w:p w14:paraId="27642081">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（3）管材：06Cr19Ni10 不锈钢管。</w:t>
      </w:r>
    </w:p>
    <w:p w14:paraId="42718DB6">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（三）空气二级稳压箱</w:t>
      </w:r>
    </w:p>
    <w:p w14:paraId="353A5A26">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（1）采用双回路设计，一路检修时另一路可正常供气；大流量时双路同时供气，保障压力、流量均匀稳定。</w:t>
      </w:r>
    </w:p>
    <w:p w14:paraId="5810672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（2）输出压力：0.2～0.5 MPa 可调。</w:t>
      </w:r>
    </w:p>
    <w:p w14:paraId="00F09D93">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（3）稳压性能：400 L/min 范围内，单终端或全终端同时用气，压力恒定。</w:t>
      </w:r>
    </w:p>
    <w:p w14:paraId="788DD87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（四）空气终端（国标）</w:t>
      </w:r>
    </w:p>
    <w:p w14:paraId="27F34E2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（1）快速拔插式自密封终端，防误插设计。</w:t>
      </w:r>
    </w:p>
    <w:p w14:paraId="64A27828">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（2）铜合金材质，自带维修阀，各气体终端插口不具互换性。</w:t>
      </w:r>
    </w:p>
    <w:p w14:paraId="008FD443">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（3）接口与四川港通公司现有气体终端匹配。</w:t>
      </w:r>
    </w:p>
    <w:p w14:paraId="0237F02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2.肾病风湿科医疗设备带改造</w:t>
      </w:r>
    </w:p>
    <w:p w14:paraId="16FB062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（一）新装设备带（2 条，每条设备带3个床位）</w:t>
      </w:r>
    </w:p>
    <w:p w14:paraId="2CDA7043">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 管路要求</w:t>
      </w:r>
    </w:p>
    <w:p w14:paraId="5E0560D5">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①管材：06Cr19Ni10 不锈钢管；</w:t>
      </w:r>
    </w:p>
    <w:p w14:paraId="4F90A2A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②管径：氧气支管直径≥φ8mm；吸引支管直径≥φ10mm。</w:t>
      </w:r>
    </w:p>
    <w:p w14:paraId="4FC1C6D8">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（二）医疗设备带</w:t>
      </w:r>
    </w:p>
    <w:p w14:paraId="6874AD8D">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①材质：铝合金，外表喷塑。</w:t>
      </w:r>
    </w:p>
    <w:p w14:paraId="6D91E745">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②</w:t>
      </w:r>
      <w:r>
        <w:rPr>
          <w:rFonts w:hint="default" w:ascii="宋体" w:hAnsi="宋体" w:eastAsia="宋体" w:cs="宋体"/>
          <w:color w:val="FF0000"/>
          <w:szCs w:val="28"/>
          <w:lang w:val="en-US" w:eastAsia="zh-CN"/>
        </w:rPr>
        <w:t>设备带</w:t>
      </w:r>
      <w:r>
        <w:rPr>
          <w:rFonts w:hint="eastAsia" w:ascii="宋体" w:hAnsi="宋体" w:eastAsia="宋体" w:cs="宋体"/>
          <w:color w:val="FF0000"/>
          <w:szCs w:val="28"/>
          <w:lang w:val="en-US" w:eastAsia="zh-CN"/>
        </w:rPr>
        <w:t>尺寸：</w:t>
      </w:r>
      <w:r>
        <w:rPr>
          <w:rFonts w:hint="default" w:ascii="宋体" w:hAnsi="宋体" w:eastAsia="宋体" w:cs="宋体"/>
          <w:color w:val="FF0000"/>
          <w:szCs w:val="28"/>
          <w:lang w:val="en-US" w:eastAsia="zh-CN"/>
        </w:rPr>
        <w:t>设备带</w:t>
      </w:r>
      <w:r>
        <w:rPr>
          <w:rFonts w:hint="eastAsia" w:ascii="宋体" w:hAnsi="宋体" w:eastAsia="宋体" w:cs="宋体"/>
          <w:color w:val="FF0000"/>
          <w:szCs w:val="28"/>
          <w:lang w:val="en-US" w:eastAsia="zh-CN"/>
        </w:rPr>
        <w:t>宽度≥200mm，</w:t>
      </w:r>
      <w:r>
        <w:rPr>
          <w:rFonts w:hint="default" w:ascii="宋体" w:hAnsi="宋体" w:eastAsia="宋体" w:cs="宋体"/>
          <w:color w:val="FF0000"/>
          <w:szCs w:val="28"/>
          <w:lang w:val="en-US" w:eastAsia="zh-CN"/>
        </w:rPr>
        <w:t>设备带高</w:t>
      </w:r>
      <w:r>
        <w:rPr>
          <w:rFonts w:hint="eastAsia" w:ascii="宋体" w:hAnsi="宋体" w:eastAsia="宋体" w:cs="宋体"/>
          <w:color w:val="FF0000"/>
          <w:szCs w:val="28"/>
          <w:lang w:val="en-US" w:eastAsia="zh-CN"/>
        </w:rPr>
        <w:t>度≥55mm。</w:t>
      </w:r>
    </w:p>
    <w:p w14:paraId="71B0474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③结构：三腔体，强电、弱电、气体管道分道敷设。</w:t>
      </w:r>
    </w:p>
    <w:p w14:paraId="100BE6E8">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④布线：强、弱电穿 PVC 软导管铺设，电、气分离。</w:t>
      </w:r>
    </w:p>
    <w:p w14:paraId="7C0F6BD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（三） 气体终端（氧气、吸引各 3 个）</w:t>
      </w:r>
    </w:p>
    <w:p w14:paraId="30FC1951">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①快速拔插式自密封终端，防误插设计。</w:t>
      </w:r>
    </w:p>
    <w:p w14:paraId="4DB8A67B">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②铜合金材质，自带维修阀，各气体终端插口不具互换性。</w:t>
      </w:r>
    </w:p>
    <w:p w14:paraId="5CE3C70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③接口与四川港通公司现有气体终端匹配。</w:t>
      </w:r>
    </w:p>
    <w:p w14:paraId="26DE6F0F">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（四） 床头配套设施</w:t>
      </w:r>
    </w:p>
    <w:p w14:paraId="4E47E497">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①床头照明：每床配置 1 套嵌入式床头照明装置（含开关）。</w:t>
      </w:r>
    </w:p>
    <w:p w14:paraId="37C093EE">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②电源插座：每床≥2 只国标五孔电源插座。</w:t>
      </w:r>
    </w:p>
    <w:p w14:paraId="7070043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③漏电保护：新增设备带配置 1 个漏电保护空气开关。</w:t>
      </w:r>
    </w:p>
    <w:p w14:paraId="0ABCD8D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④输液天轨：每床 1 套（轨道、小车、输液架），木方加固。</w:t>
      </w:r>
    </w:p>
    <w:p w14:paraId="6E452354">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⑤呼叫器：每床位预留 1 个呼叫器孔位</w:t>
      </w:r>
      <w:r>
        <w:rPr>
          <w:rFonts w:hint="default" w:ascii="宋体" w:hAnsi="宋体" w:eastAsia="宋体" w:cs="宋体"/>
          <w:color w:val="FF0000"/>
          <w:szCs w:val="28"/>
          <w:lang w:val="en-US" w:eastAsia="zh-CN"/>
        </w:rPr>
        <w:t>，开孔尺寸：15*7.7㎝（±0.2</w:t>
      </w:r>
      <w:r>
        <w:rPr>
          <w:rFonts w:hint="eastAsia" w:ascii="宋体" w:hAnsi="宋体" w:eastAsia="宋体" w:cs="宋体"/>
          <w:color w:val="FF0000"/>
          <w:szCs w:val="28"/>
          <w:lang w:val="en-US" w:eastAsia="zh-CN"/>
        </w:rPr>
        <w:t>cm</w:t>
      </w:r>
      <w:r>
        <w:rPr>
          <w:rFonts w:hint="default" w:ascii="宋体" w:hAnsi="宋体" w:eastAsia="宋体" w:cs="宋体"/>
          <w:color w:val="FF0000"/>
          <w:szCs w:val="28"/>
          <w:lang w:val="en-US" w:eastAsia="zh-CN"/>
        </w:rPr>
        <w:t>）</w:t>
      </w:r>
      <w:r>
        <w:rPr>
          <w:rFonts w:hint="eastAsia" w:ascii="宋体" w:hAnsi="宋体" w:eastAsia="宋体" w:cs="宋体"/>
          <w:color w:val="FF0000"/>
          <w:szCs w:val="28"/>
          <w:lang w:val="en-US" w:eastAsia="zh-CN"/>
        </w:rPr>
        <w:t>。</w:t>
      </w:r>
    </w:p>
    <w:p w14:paraId="30573AC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（五）原有设备带改造</w:t>
      </w:r>
    </w:p>
    <w:p w14:paraId="29DA00B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1.拆除原有设备带1条。</w:t>
      </w:r>
    </w:p>
    <w:p w14:paraId="001E8E4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2.移装原有气体终端：氧气、吸引各 1只至原有病房设备带。</w:t>
      </w:r>
    </w:p>
    <w:p w14:paraId="12E00561">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3.新增 1 套输液天轨（轨道、小车、输液架），木方加固。</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72506368">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1、质保期：≥1年。</w:t>
      </w:r>
    </w:p>
    <w:p w14:paraId="52D75A0F">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2、施工周期：5个工作日内。</w:t>
      </w:r>
    </w:p>
    <w:p w14:paraId="24F8A6F2">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3.报价方式：</w:t>
      </w:r>
      <w:r>
        <w:rPr>
          <w:rFonts w:hint="eastAsia" w:ascii="宋体" w:hAnsi="宋体" w:eastAsia="宋体" w:cs="宋体"/>
          <w:color w:val="FF0000"/>
          <w:szCs w:val="28"/>
          <w:lang w:val="en-US" w:eastAsia="zh-CN"/>
        </w:rPr>
        <w:t>参选报价为包干价，包含但不限于服务费、保险费、税费等各项费用。</w:t>
      </w:r>
    </w:p>
    <w:p w14:paraId="75CCE838">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4.付款方式：</w:t>
      </w:r>
      <w:r>
        <w:rPr>
          <w:rFonts w:hint="eastAsia" w:ascii="宋体" w:hAnsi="宋体" w:eastAsia="宋体" w:cs="宋体"/>
          <w:color w:val="FF0000"/>
          <w:szCs w:val="28"/>
          <w:lang w:val="en-US" w:eastAsia="zh-CN"/>
        </w:rPr>
        <w:t>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w:t>
      </w:r>
    </w:p>
    <w:p w14:paraId="1417A784">
      <w:pPr>
        <w:spacing w:line="400" w:lineRule="exact"/>
        <w:rPr>
          <w:rFonts w:hint="eastAsia" w:ascii="楷体" w:hAnsi="楷体" w:eastAsia="楷体" w:cs="楷体"/>
          <w:b/>
          <w:kern w:val="0"/>
          <w:sz w:val="24"/>
          <w:szCs w:val="24"/>
        </w:rPr>
      </w:pPr>
    </w:p>
    <w:p w14:paraId="7A40D134">
      <w:pPr>
        <w:spacing w:line="400" w:lineRule="exact"/>
        <w:rPr>
          <w:rFonts w:hint="eastAsia" w:ascii="楷体" w:hAnsi="楷体" w:eastAsia="楷体" w:cs="楷体"/>
          <w:b/>
          <w:kern w:val="0"/>
          <w:sz w:val="24"/>
          <w:szCs w:val="24"/>
        </w:rPr>
      </w:pPr>
    </w:p>
    <w:p w14:paraId="07FC9E19">
      <w:pPr>
        <w:spacing w:line="400" w:lineRule="exact"/>
        <w:rPr>
          <w:rFonts w:hint="eastAsia" w:ascii="楷体" w:hAnsi="楷体" w:eastAsia="楷体" w:cs="楷体"/>
          <w:b/>
          <w:kern w:val="0"/>
          <w:sz w:val="24"/>
          <w:szCs w:val="24"/>
        </w:rPr>
      </w:pPr>
    </w:p>
    <w:p w14:paraId="7D2D4E3D">
      <w:pPr>
        <w:spacing w:line="400" w:lineRule="exact"/>
        <w:rPr>
          <w:rFonts w:hint="eastAsia" w:ascii="楷体" w:hAnsi="楷体" w:eastAsia="楷体" w:cs="楷体"/>
          <w:b/>
          <w:kern w:val="0"/>
          <w:sz w:val="24"/>
          <w:szCs w:val="24"/>
        </w:rPr>
      </w:pPr>
    </w:p>
    <w:p w14:paraId="24868A97">
      <w:pPr>
        <w:spacing w:line="400" w:lineRule="exact"/>
        <w:rPr>
          <w:rFonts w:hint="eastAsia" w:ascii="楷体" w:hAnsi="楷体" w:eastAsia="楷体" w:cs="楷体"/>
          <w:b/>
          <w:kern w:val="0"/>
          <w:sz w:val="24"/>
          <w:szCs w:val="24"/>
        </w:rPr>
      </w:pPr>
    </w:p>
    <w:p w14:paraId="6F666BE1">
      <w:pPr>
        <w:spacing w:line="400" w:lineRule="exact"/>
        <w:rPr>
          <w:rFonts w:hint="eastAsia" w:ascii="楷体" w:hAnsi="楷体" w:eastAsia="楷体" w:cs="楷体"/>
          <w:b/>
          <w:kern w:val="0"/>
          <w:sz w:val="24"/>
          <w:szCs w:val="24"/>
        </w:rPr>
      </w:pPr>
    </w:p>
    <w:p w14:paraId="26DC2D90">
      <w:pPr>
        <w:spacing w:line="400" w:lineRule="exact"/>
        <w:rPr>
          <w:rFonts w:hint="eastAsia" w:ascii="楷体" w:hAnsi="楷体" w:eastAsia="楷体" w:cs="楷体"/>
          <w:b/>
          <w:kern w:val="0"/>
          <w:sz w:val="24"/>
          <w:szCs w:val="24"/>
        </w:rPr>
      </w:pPr>
    </w:p>
    <w:p w14:paraId="6672662F">
      <w:pPr>
        <w:spacing w:line="400" w:lineRule="exact"/>
        <w:rPr>
          <w:rFonts w:hint="eastAsia" w:ascii="楷体" w:hAnsi="楷体" w:eastAsia="楷体" w:cs="楷体"/>
          <w:b/>
          <w:kern w:val="0"/>
          <w:sz w:val="24"/>
          <w:szCs w:val="24"/>
        </w:rPr>
      </w:pPr>
    </w:p>
    <w:p w14:paraId="323313DC">
      <w:pPr>
        <w:spacing w:line="400" w:lineRule="exact"/>
        <w:rPr>
          <w:rFonts w:hint="eastAsia" w:ascii="楷体" w:hAnsi="楷体" w:eastAsia="楷体" w:cs="楷体"/>
          <w:b/>
          <w:kern w:val="0"/>
          <w:sz w:val="24"/>
          <w:szCs w:val="24"/>
        </w:rPr>
      </w:pPr>
    </w:p>
    <w:p w14:paraId="288B1994">
      <w:pPr>
        <w:spacing w:line="400" w:lineRule="exact"/>
        <w:rPr>
          <w:rFonts w:hint="eastAsia" w:ascii="楷体" w:hAnsi="楷体" w:eastAsia="楷体" w:cs="楷体"/>
          <w:b/>
          <w:kern w:val="0"/>
          <w:sz w:val="24"/>
          <w:szCs w:val="24"/>
        </w:rPr>
      </w:pPr>
    </w:p>
    <w:p w14:paraId="1B891F24">
      <w:pPr>
        <w:spacing w:line="400" w:lineRule="exact"/>
        <w:rPr>
          <w:rFonts w:hint="eastAsia" w:ascii="楷体" w:hAnsi="楷体" w:eastAsia="楷体" w:cs="楷体"/>
          <w:b/>
          <w:kern w:val="0"/>
          <w:sz w:val="24"/>
          <w:szCs w:val="24"/>
        </w:rPr>
      </w:pPr>
    </w:p>
    <w:p w14:paraId="6CD6E1CF">
      <w:pPr>
        <w:spacing w:line="400" w:lineRule="exact"/>
        <w:rPr>
          <w:rFonts w:hint="eastAsia" w:ascii="楷体" w:hAnsi="楷体" w:eastAsia="楷体" w:cs="楷体"/>
          <w:b/>
          <w:kern w:val="0"/>
          <w:sz w:val="24"/>
          <w:szCs w:val="24"/>
        </w:rPr>
      </w:pPr>
    </w:p>
    <w:p w14:paraId="6C6E8B5F">
      <w:pPr>
        <w:spacing w:line="400" w:lineRule="exact"/>
        <w:rPr>
          <w:rFonts w:hint="eastAsia" w:ascii="楷体" w:hAnsi="楷体" w:eastAsia="楷体" w:cs="楷体"/>
          <w:b/>
          <w:kern w:val="0"/>
          <w:sz w:val="24"/>
          <w:szCs w:val="24"/>
        </w:rPr>
      </w:pPr>
    </w:p>
    <w:p w14:paraId="43B72F8F">
      <w:pPr>
        <w:spacing w:line="400" w:lineRule="exact"/>
        <w:rPr>
          <w:rFonts w:hint="eastAsia" w:ascii="楷体" w:hAnsi="楷体" w:eastAsia="楷体" w:cs="楷体"/>
          <w:b/>
          <w:kern w:val="0"/>
          <w:sz w:val="24"/>
          <w:szCs w:val="24"/>
        </w:rPr>
      </w:pPr>
    </w:p>
    <w:p w14:paraId="5B7076F2">
      <w:pPr>
        <w:spacing w:line="400" w:lineRule="exact"/>
        <w:rPr>
          <w:rFonts w:hint="eastAsia" w:ascii="楷体" w:hAnsi="楷体" w:eastAsia="楷体" w:cs="楷体"/>
          <w:b/>
          <w:kern w:val="0"/>
          <w:sz w:val="24"/>
          <w:szCs w:val="24"/>
        </w:rPr>
      </w:pPr>
    </w:p>
    <w:p w14:paraId="3643BDB0">
      <w:pPr>
        <w:spacing w:line="400" w:lineRule="exact"/>
        <w:rPr>
          <w:rFonts w:hint="eastAsia" w:ascii="楷体" w:hAnsi="楷体" w:eastAsia="楷体" w:cs="楷体"/>
          <w:b/>
          <w:kern w:val="0"/>
          <w:sz w:val="24"/>
          <w:szCs w:val="24"/>
        </w:rPr>
      </w:pPr>
    </w:p>
    <w:p w14:paraId="3C5F2D2C">
      <w:pPr>
        <w:spacing w:line="400" w:lineRule="exact"/>
        <w:rPr>
          <w:rFonts w:hint="eastAsia" w:ascii="楷体" w:hAnsi="楷体" w:eastAsia="楷体" w:cs="楷体"/>
          <w:b/>
          <w:kern w:val="0"/>
          <w:sz w:val="24"/>
          <w:szCs w:val="24"/>
        </w:rPr>
      </w:pPr>
    </w:p>
    <w:p w14:paraId="2C98B0C1">
      <w:pPr>
        <w:spacing w:line="400" w:lineRule="exact"/>
        <w:rPr>
          <w:rFonts w:hint="eastAsia" w:ascii="楷体" w:hAnsi="楷体" w:eastAsia="楷体" w:cs="楷体"/>
          <w:b/>
          <w:kern w:val="0"/>
          <w:sz w:val="24"/>
          <w:szCs w:val="24"/>
        </w:rPr>
      </w:pPr>
    </w:p>
    <w:p w14:paraId="74B9095F">
      <w:pPr>
        <w:spacing w:line="400" w:lineRule="exact"/>
        <w:rPr>
          <w:rFonts w:hint="eastAsia" w:ascii="楷体" w:hAnsi="楷体" w:eastAsia="楷体" w:cs="楷体"/>
          <w:b/>
          <w:kern w:val="0"/>
          <w:sz w:val="24"/>
          <w:szCs w:val="24"/>
        </w:rPr>
      </w:pPr>
    </w:p>
    <w:p w14:paraId="39E6AF9F">
      <w:pPr>
        <w:spacing w:line="400" w:lineRule="exact"/>
        <w:rPr>
          <w:rFonts w:hint="eastAsia" w:ascii="楷体" w:hAnsi="楷体" w:eastAsia="楷体" w:cs="楷体"/>
          <w:b/>
          <w:kern w:val="0"/>
          <w:sz w:val="24"/>
          <w:szCs w:val="24"/>
        </w:rPr>
      </w:pPr>
    </w:p>
    <w:p w14:paraId="329410C4">
      <w:pPr>
        <w:spacing w:line="400" w:lineRule="exact"/>
        <w:rPr>
          <w:rFonts w:hint="eastAsia" w:ascii="楷体" w:hAnsi="楷体" w:eastAsia="楷体" w:cs="楷体"/>
          <w:b/>
          <w:kern w:val="0"/>
          <w:sz w:val="24"/>
          <w:szCs w:val="24"/>
        </w:rPr>
      </w:pPr>
    </w:p>
    <w:p w14:paraId="5AD62C63">
      <w:pPr>
        <w:spacing w:line="400" w:lineRule="exact"/>
        <w:rPr>
          <w:rFonts w:hint="eastAsia" w:ascii="楷体" w:hAnsi="楷体" w:eastAsia="楷体" w:cs="楷体"/>
          <w:b/>
          <w:kern w:val="0"/>
          <w:sz w:val="24"/>
          <w:szCs w:val="24"/>
        </w:rPr>
      </w:pPr>
    </w:p>
    <w:p w14:paraId="18EC8580">
      <w:pPr>
        <w:spacing w:line="400" w:lineRule="exact"/>
        <w:rPr>
          <w:rFonts w:hint="eastAsia" w:ascii="楷体" w:hAnsi="楷体" w:eastAsia="楷体" w:cs="楷体"/>
          <w:b/>
          <w:kern w:val="0"/>
          <w:sz w:val="24"/>
          <w:szCs w:val="24"/>
        </w:rPr>
      </w:pPr>
    </w:p>
    <w:p w14:paraId="3F4AE827">
      <w:pPr>
        <w:spacing w:line="400" w:lineRule="exact"/>
        <w:rPr>
          <w:rFonts w:hint="eastAsia" w:ascii="楷体" w:hAnsi="楷体" w:eastAsia="楷体" w:cs="楷体"/>
          <w:b/>
          <w:kern w:val="0"/>
          <w:sz w:val="24"/>
          <w:szCs w:val="24"/>
        </w:rPr>
      </w:pPr>
    </w:p>
    <w:p w14:paraId="1ECDE9C6">
      <w:pPr>
        <w:spacing w:line="400" w:lineRule="exact"/>
        <w:rPr>
          <w:rFonts w:hint="eastAsia" w:ascii="楷体" w:hAnsi="楷体" w:eastAsia="楷体" w:cs="楷体"/>
          <w:b/>
          <w:kern w:val="0"/>
          <w:sz w:val="24"/>
          <w:szCs w:val="24"/>
        </w:rPr>
      </w:pPr>
    </w:p>
    <w:p w14:paraId="31B9F6F9">
      <w:pPr>
        <w:spacing w:line="400" w:lineRule="exact"/>
        <w:rPr>
          <w:rFonts w:hint="eastAsia" w:ascii="楷体" w:hAnsi="楷体" w:eastAsia="楷体" w:cs="楷体"/>
          <w:b/>
          <w:kern w:val="0"/>
          <w:sz w:val="24"/>
          <w:szCs w:val="24"/>
        </w:rPr>
      </w:pPr>
    </w:p>
    <w:p w14:paraId="3731C326">
      <w:pPr>
        <w:spacing w:line="400" w:lineRule="exact"/>
        <w:rPr>
          <w:rFonts w:hint="eastAsia" w:ascii="楷体" w:hAnsi="楷体" w:eastAsia="楷体" w:cs="楷体"/>
          <w:b/>
          <w:kern w:val="0"/>
          <w:sz w:val="24"/>
          <w:szCs w:val="24"/>
        </w:rPr>
      </w:pPr>
    </w:p>
    <w:p w14:paraId="735082AD">
      <w:pPr>
        <w:spacing w:line="400" w:lineRule="exact"/>
        <w:rPr>
          <w:rFonts w:hint="eastAsia" w:ascii="楷体" w:hAnsi="楷体" w:eastAsia="楷体" w:cs="楷体"/>
          <w:b/>
          <w:kern w:val="0"/>
          <w:sz w:val="24"/>
          <w:szCs w:val="24"/>
        </w:rPr>
      </w:pPr>
    </w:p>
    <w:p w14:paraId="62E8E329">
      <w:pPr>
        <w:spacing w:line="400" w:lineRule="exact"/>
        <w:rPr>
          <w:rFonts w:hint="eastAsia" w:ascii="楷体" w:hAnsi="楷体" w:eastAsia="楷体" w:cs="楷体"/>
          <w:b/>
          <w:kern w:val="0"/>
          <w:sz w:val="24"/>
          <w:szCs w:val="24"/>
        </w:rPr>
      </w:pPr>
    </w:p>
    <w:p w14:paraId="5DF5661B">
      <w:pPr>
        <w:spacing w:line="400" w:lineRule="exact"/>
        <w:rPr>
          <w:rFonts w:hint="eastAsia" w:ascii="楷体" w:hAnsi="楷体" w:eastAsia="楷体" w:cs="楷体"/>
          <w:b/>
          <w:kern w:val="0"/>
          <w:sz w:val="24"/>
          <w:szCs w:val="24"/>
        </w:rPr>
      </w:pPr>
    </w:p>
    <w:p w14:paraId="41C5146F">
      <w:pPr>
        <w:spacing w:line="400" w:lineRule="exact"/>
        <w:rPr>
          <w:rFonts w:hint="eastAsia" w:ascii="楷体" w:hAnsi="楷体" w:eastAsia="楷体" w:cs="楷体"/>
          <w:b/>
          <w:kern w:val="0"/>
          <w:sz w:val="24"/>
          <w:szCs w:val="24"/>
        </w:rPr>
      </w:pPr>
    </w:p>
    <w:p w14:paraId="386F5B37">
      <w:pPr>
        <w:spacing w:line="400" w:lineRule="exact"/>
        <w:rPr>
          <w:rFonts w:hint="eastAsia" w:ascii="楷体" w:hAnsi="楷体" w:eastAsia="楷体" w:cs="楷体"/>
          <w:b/>
          <w:kern w:val="0"/>
          <w:sz w:val="24"/>
          <w:szCs w:val="24"/>
        </w:rPr>
      </w:pPr>
    </w:p>
    <w:p w14:paraId="4C5DE1BE">
      <w:pPr>
        <w:spacing w:line="400" w:lineRule="exact"/>
        <w:rPr>
          <w:rFonts w:hint="eastAsia" w:ascii="楷体" w:hAnsi="楷体" w:eastAsia="楷体" w:cs="楷体"/>
          <w:b/>
          <w:kern w:val="0"/>
          <w:sz w:val="24"/>
          <w:szCs w:val="24"/>
          <w:lang w:val="en-US" w:eastAsia="zh-CN"/>
        </w:rPr>
      </w:pPr>
      <w:r>
        <w:rPr>
          <w:rFonts w:hint="eastAsia" w:ascii="楷体" w:hAnsi="楷体" w:eastAsia="楷体" w:cs="楷体"/>
          <w:b/>
          <w:kern w:val="0"/>
          <w:sz w:val="24"/>
          <w:szCs w:val="24"/>
          <w:lang w:eastAsia="zh-CN"/>
        </w:rPr>
        <w:t>附件</w:t>
      </w:r>
      <w:r>
        <w:rPr>
          <w:rFonts w:hint="eastAsia" w:ascii="楷体" w:hAnsi="楷体" w:eastAsia="楷体" w:cs="楷体"/>
          <w:b/>
          <w:kern w:val="0"/>
          <w:sz w:val="24"/>
          <w:szCs w:val="24"/>
          <w:lang w:val="en-US" w:eastAsia="zh-CN"/>
        </w:rPr>
        <w:t>1：</w:t>
      </w:r>
    </w:p>
    <w:p w14:paraId="533974F9">
      <w:pPr>
        <w:spacing w:line="594" w:lineRule="exact"/>
        <w:ind w:right="561"/>
        <w:jc w:val="center"/>
        <w:rPr>
          <w:rFonts w:hint="eastAsia" w:ascii="方正仿宋_GBK" w:hAnsi="宋体" w:eastAsia="方正仿宋_GBK"/>
          <w:sz w:val="28"/>
          <w:szCs w:val="28"/>
        </w:rPr>
      </w:pPr>
      <w:r>
        <w:rPr>
          <w:rFonts w:hint="eastAsia" w:ascii="方正仿宋_GBK" w:hAnsi="宋体" w:eastAsia="方正仿宋_GBK"/>
          <w:sz w:val="28"/>
          <w:szCs w:val="28"/>
        </w:rPr>
        <w:t>报价表</w:t>
      </w:r>
    </w:p>
    <w:tbl>
      <w:tblPr>
        <w:tblStyle w:val="11"/>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0"/>
        <w:gridCol w:w="3405"/>
        <w:gridCol w:w="1613"/>
      </w:tblGrid>
      <w:tr w14:paraId="0274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3390" w:type="dxa"/>
            <w:vAlign w:val="center"/>
          </w:tcPr>
          <w:p w14:paraId="676D75BD">
            <w:pPr>
              <w:adjustRightInd w:val="0"/>
              <w:spacing w:line="500" w:lineRule="exact"/>
              <w:jc w:val="cente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项目名称</w:t>
            </w:r>
          </w:p>
        </w:tc>
        <w:tc>
          <w:tcPr>
            <w:tcW w:w="3405" w:type="dxa"/>
            <w:vAlign w:val="center"/>
          </w:tcPr>
          <w:p w14:paraId="5660B27C">
            <w:pPr>
              <w:adjustRightInd w:val="0"/>
              <w:spacing w:line="500" w:lineRule="exact"/>
              <w:jc w:val="cente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费用（元）</w:t>
            </w:r>
          </w:p>
        </w:tc>
        <w:tc>
          <w:tcPr>
            <w:tcW w:w="1613" w:type="dxa"/>
            <w:vAlign w:val="center"/>
          </w:tcPr>
          <w:p w14:paraId="4115B6AB">
            <w:pPr>
              <w:adjustRightInd w:val="0"/>
              <w:spacing w:line="500" w:lineRule="exact"/>
              <w:jc w:val="cente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备注</w:t>
            </w:r>
          </w:p>
        </w:tc>
      </w:tr>
      <w:tr w14:paraId="19E8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390" w:type="dxa"/>
            <w:vAlign w:val="center"/>
          </w:tcPr>
          <w:p w14:paraId="31881DE2">
            <w:pPr>
              <w:adjustRightInd w:val="0"/>
              <w:spacing w:line="500" w:lineRule="exact"/>
              <w:jc w:val="center"/>
              <w:rPr>
                <w:rFonts w:hint="default" w:ascii="仿宋" w:hAnsi="仿宋" w:eastAsia="仿宋"/>
                <w:b w:val="0"/>
                <w:bCs w:val="0"/>
                <w:sz w:val="28"/>
                <w:szCs w:val="28"/>
                <w:lang w:val="en-US" w:eastAsia="zh-CN"/>
              </w:rPr>
            </w:pPr>
            <w:r>
              <w:rPr>
                <w:rFonts w:hint="eastAsia" w:ascii="楷体" w:hAnsi="楷体" w:eastAsia="楷体"/>
                <w:b/>
                <w:kern w:val="0"/>
                <w:sz w:val="24"/>
                <w:szCs w:val="24"/>
                <w:lang w:eastAsia="zh-CN"/>
              </w:rPr>
              <w:t>萱花院区2号楼医气系统改造服务</w:t>
            </w:r>
          </w:p>
        </w:tc>
        <w:tc>
          <w:tcPr>
            <w:tcW w:w="3405" w:type="dxa"/>
            <w:vAlign w:val="center"/>
          </w:tcPr>
          <w:p w14:paraId="4222CEAF">
            <w:pPr>
              <w:adjustRightInd w:val="0"/>
              <w:spacing w:line="500" w:lineRule="exact"/>
              <w:ind w:firstLine="560" w:firstLineChars="200"/>
              <w:rPr>
                <w:rFonts w:hint="eastAsia" w:ascii="仿宋" w:hAnsi="仿宋" w:eastAsia="仿宋"/>
                <w:b w:val="0"/>
                <w:bCs w:val="0"/>
                <w:sz w:val="28"/>
                <w:szCs w:val="28"/>
                <w:lang w:val="en-US" w:eastAsia="zh-CN"/>
              </w:rPr>
            </w:pPr>
          </w:p>
        </w:tc>
        <w:tc>
          <w:tcPr>
            <w:tcW w:w="1613" w:type="dxa"/>
            <w:vAlign w:val="center"/>
          </w:tcPr>
          <w:p w14:paraId="6F03D671">
            <w:pPr>
              <w:adjustRightInd w:val="0"/>
              <w:spacing w:line="500" w:lineRule="exact"/>
              <w:ind w:firstLine="560" w:firstLineChars="200"/>
              <w:rPr>
                <w:rFonts w:hint="eastAsia" w:ascii="仿宋" w:hAnsi="仿宋" w:eastAsia="仿宋"/>
                <w:b w:val="0"/>
                <w:bCs w:val="0"/>
                <w:sz w:val="28"/>
                <w:szCs w:val="28"/>
                <w:lang w:val="en-US" w:eastAsia="zh-CN"/>
              </w:rPr>
            </w:pPr>
          </w:p>
        </w:tc>
      </w:tr>
      <w:tr w14:paraId="12C0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795" w:type="dxa"/>
            <w:gridSpan w:val="2"/>
            <w:vAlign w:val="center"/>
          </w:tcPr>
          <w:p w14:paraId="2310BE06">
            <w:pPr>
              <w:adjustRightInd w:val="0"/>
              <w:spacing w:line="500" w:lineRule="exact"/>
              <w:jc w:val="center"/>
              <w:rPr>
                <w:rFonts w:hint="eastAsia" w:ascii="仿宋" w:hAnsi="仿宋" w:eastAsia="仿宋"/>
                <w:b w:val="0"/>
                <w:bCs w:val="0"/>
                <w:sz w:val="28"/>
                <w:szCs w:val="28"/>
                <w:lang w:val="en-US" w:eastAsia="zh-CN"/>
              </w:rPr>
            </w:pPr>
            <w:r>
              <w:rPr>
                <w:rFonts w:hint="eastAsia" w:ascii="楷体" w:hAnsi="楷体" w:eastAsia="楷体"/>
                <w:b/>
                <w:kern w:val="0"/>
                <w:sz w:val="24"/>
                <w:szCs w:val="24"/>
                <w:lang w:val="en-US" w:eastAsia="zh-CN"/>
              </w:rPr>
              <w:t>质保年限（年）</w:t>
            </w:r>
          </w:p>
        </w:tc>
        <w:tc>
          <w:tcPr>
            <w:tcW w:w="1613" w:type="dxa"/>
            <w:vAlign w:val="center"/>
          </w:tcPr>
          <w:p w14:paraId="0BE74A0B">
            <w:pPr>
              <w:adjustRightInd w:val="0"/>
              <w:spacing w:line="500" w:lineRule="exact"/>
              <w:ind w:firstLine="560" w:firstLineChars="200"/>
              <w:rPr>
                <w:rFonts w:hint="eastAsia" w:ascii="仿宋" w:hAnsi="仿宋" w:eastAsia="仿宋"/>
                <w:b w:val="0"/>
                <w:bCs w:val="0"/>
                <w:sz w:val="28"/>
                <w:szCs w:val="28"/>
                <w:lang w:val="en-US" w:eastAsia="zh-CN"/>
              </w:rPr>
            </w:pPr>
          </w:p>
        </w:tc>
      </w:tr>
    </w:tbl>
    <w:p w14:paraId="531112CF">
      <w:pPr>
        <w:spacing w:line="594" w:lineRule="exact"/>
        <w:ind w:right="561"/>
        <w:jc w:val="center"/>
        <w:rPr>
          <w:rFonts w:hint="eastAsia" w:ascii="方正仿宋_GBK" w:hAnsi="宋体" w:eastAsia="方正仿宋_GBK"/>
          <w:sz w:val="28"/>
          <w:szCs w:val="28"/>
        </w:rPr>
      </w:pPr>
    </w:p>
    <w:p w14:paraId="2C22AA5F">
      <w:pPr>
        <w:snapToGrid w:val="0"/>
        <w:spacing w:line="520" w:lineRule="exact"/>
        <w:ind w:firstLine="482" w:firstLineChars="200"/>
        <w:rPr>
          <w:rFonts w:hint="eastAsia" w:ascii="宋体" w:hAnsi="宋体" w:eastAsia="宋体" w:cs="宋体"/>
          <w:color w:val="FF0000"/>
          <w:szCs w:val="28"/>
          <w:lang w:val="en-US" w:eastAsia="zh-CN"/>
        </w:rPr>
      </w:pPr>
      <w:r>
        <w:rPr>
          <w:rFonts w:hint="eastAsia" w:ascii="楷体" w:hAnsi="楷体" w:eastAsia="楷体" w:cs="楷体"/>
          <w:b/>
          <w:kern w:val="0"/>
          <w:sz w:val="24"/>
          <w:szCs w:val="24"/>
          <w:lang w:val="en-US" w:eastAsia="zh-CN"/>
        </w:rPr>
        <w:t>注：</w:t>
      </w:r>
      <w:r>
        <w:rPr>
          <w:rFonts w:hint="eastAsia" w:ascii="宋体" w:hAnsi="宋体" w:eastAsia="宋体" w:cs="宋体"/>
          <w:color w:val="FF0000"/>
          <w:szCs w:val="28"/>
          <w:lang w:val="en-US" w:eastAsia="zh-CN"/>
        </w:rPr>
        <w:t>参选报价为包干价，包含但不限于服务费、保险费、税费等各项费用。</w:t>
      </w:r>
    </w:p>
    <w:p w14:paraId="3E76F775">
      <w:pPr>
        <w:snapToGrid w:val="0"/>
        <w:spacing w:line="520" w:lineRule="exact"/>
        <w:ind w:firstLine="420" w:firstLineChars="200"/>
        <w:rPr>
          <w:rFonts w:hint="eastAsia" w:ascii="宋体" w:hAnsi="宋体" w:eastAsia="宋体" w:cs="宋体"/>
          <w:color w:val="FF0000"/>
          <w:szCs w:val="28"/>
          <w:lang w:val="en-US" w:eastAsia="zh-CN"/>
        </w:rPr>
      </w:pPr>
    </w:p>
    <w:p w14:paraId="1118CD32">
      <w:pPr>
        <w:snapToGrid w:val="0"/>
        <w:spacing w:line="520" w:lineRule="exact"/>
        <w:ind w:firstLine="420" w:firstLineChars="200"/>
        <w:rPr>
          <w:rFonts w:hint="eastAsia" w:ascii="宋体" w:hAnsi="宋体" w:eastAsia="宋体" w:cs="宋体"/>
          <w:color w:val="FF0000"/>
          <w:szCs w:val="28"/>
          <w:lang w:val="en-US" w:eastAsia="zh-CN"/>
        </w:rPr>
      </w:pPr>
    </w:p>
    <w:p w14:paraId="14955B80">
      <w:pPr>
        <w:spacing w:line="400" w:lineRule="exact"/>
        <w:rPr>
          <w:rFonts w:hint="default" w:ascii="楷体" w:hAnsi="楷体" w:eastAsia="楷体" w:cs="楷体"/>
          <w:b/>
          <w:kern w:val="0"/>
          <w:sz w:val="24"/>
          <w:szCs w:val="24"/>
          <w:lang w:val="en-US" w:eastAsia="zh-CN"/>
        </w:rPr>
      </w:pPr>
    </w:p>
    <w:p w14:paraId="1D0B142C">
      <w:pPr>
        <w:spacing w:line="400" w:lineRule="exact"/>
        <w:rPr>
          <w:rFonts w:hint="eastAsia" w:ascii="楷体" w:hAnsi="楷体" w:eastAsia="楷体" w:cs="楷体"/>
          <w:b/>
          <w:kern w:val="0"/>
          <w:sz w:val="24"/>
          <w:szCs w:val="24"/>
        </w:rPr>
      </w:pPr>
    </w:p>
    <w:p w14:paraId="266B8260">
      <w:pPr>
        <w:spacing w:line="400" w:lineRule="exact"/>
        <w:rPr>
          <w:rFonts w:hint="eastAsia" w:ascii="楷体" w:hAnsi="楷体" w:eastAsia="楷体" w:cs="楷体"/>
          <w:b/>
          <w:kern w:val="0"/>
          <w:sz w:val="24"/>
          <w:szCs w:val="24"/>
        </w:rPr>
      </w:pPr>
    </w:p>
    <w:p w14:paraId="7144F0DE">
      <w:pPr>
        <w:spacing w:line="400" w:lineRule="exact"/>
        <w:rPr>
          <w:rFonts w:hint="eastAsia" w:ascii="楷体" w:hAnsi="楷体" w:eastAsia="楷体" w:cs="楷体"/>
          <w:b/>
          <w:kern w:val="0"/>
          <w:sz w:val="24"/>
          <w:szCs w:val="24"/>
        </w:rPr>
      </w:pPr>
    </w:p>
    <w:p w14:paraId="36024079">
      <w:pPr>
        <w:spacing w:line="400" w:lineRule="exact"/>
        <w:rPr>
          <w:rFonts w:hint="eastAsia" w:ascii="楷体" w:hAnsi="楷体" w:eastAsia="楷体" w:cs="楷体"/>
          <w:b/>
          <w:kern w:val="0"/>
          <w:sz w:val="24"/>
          <w:szCs w:val="24"/>
        </w:rPr>
      </w:pPr>
    </w:p>
    <w:p w14:paraId="4E3223FE">
      <w:pPr>
        <w:spacing w:line="400" w:lineRule="exact"/>
        <w:rPr>
          <w:rFonts w:hint="eastAsia" w:ascii="楷体" w:hAnsi="楷体" w:eastAsia="楷体" w:cs="楷体"/>
          <w:b/>
          <w:kern w:val="0"/>
          <w:sz w:val="24"/>
          <w:szCs w:val="24"/>
        </w:rPr>
      </w:pPr>
    </w:p>
    <w:p w14:paraId="59AFE08F">
      <w:pPr>
        <w:spacing w:line="400" w:lineRule="exact"/>
        <w:rPr>
          <w:rFonts w:hint="eastAsia" w:ascii="楷体" w:hAnsi="楷体" w:eastAsia="楷体" w:cs="楷体"/>
          <w:b/>
          <w:kern w:val="0"/>
          <w:sz w:val="24"/>
          <w:szCs w:val="24"/>
        </w:rPr>
      </w:pPr>
    </w:p>
    <w:p w14:paraId="3E1FA912">
      <w:pPr>
        <w:spacing w:line="400" w:lineRule="exact"/>
        <w:rPr>
          <w:rFonts w:hint="eastAsia" w:ascii="楷体" w:hAnsi="楷体" w:eastAsia="楷体" w:cs="楷体"/>
          <w:b/>
          <w:kern w:val="0"/>
          <w:sz w:val="24"/>
          <w:szCs w:val="24"/>
        </w:rPr>
      </w:pPr>
    </w:p>
    <w:p w14:paraId="379821D6">
      <w:pPr>
        <w:spacing w:line="400" w:lineRule="exact"/>
        <w:rPr>
          <w:rFonts w:hint="eastAsia" w:ascii="楷体" w:hAnsi="楷体" w:eastAsia="楷体" w:cs="楷体"/>
          <w:b/>
          <w:kern w:val="0"/>
          <w:sz w:val="24"/>
          <w:szCs w:val="24"/>
        </w:rPr>
      </w:pPr>
    </w:p>
    <w:p w14:paraId="47574455">
      <w:pPr>
        <w:spacing w:line="400" w:lineRule="exact"/>
        <w:rPr>
          <w:rFonts w:hint="eastAsia" w:ascii="楷体" w:hAnsi="楷体" w:eastAsia="楷体" w:cs="楷体"/>
          <w:b/>
          <w:kern w:val="0"/>
          <w:sz w:val="24"/>
          <w:szCs w:val="24"/>
        </w:rPr>
      </w:pPr>
    </w:p>
    <w:p w14:paraId="7E0AAA9E">
      <w:pPr>
        <w:spacing w:line="400" w:lineRule="exact"/>
        <w:rPr>
          <w:rFonts w:hint="eastAsia" w:ascii="楷体" w:hAnsi="楷体" w:eastAsia="楷体" w:cs="楷体"/>
          <w:b/>
          <w:kern w:val="0"/>
          <w:sz w:val="24"/>
          <w:szCs w:val="24"/>
        </w:rPr>
      </w:pPr>
    </w:p>
    <w:p w14:paraId="602225C8">
      <w:pPr>
        <w:spacing w:line="400" w:lineRule="exact"/>
        <w:rPr>
          <w:rFonts w:hint="eastAsia" w:ascii="楷体" w:hAnsi="楷体" w:eastAsia="楷体" w:cs="楷体"/>
          <w:b/>
          <w:kern w:val="0"/>
          <w:sz w:val="24"/>
          <w:szCs w:val="24"/>
        </w:rPr>
      </w:pPr>
    </w:p>
    <w:p w14:paraId="1B6577FD">
      <w:pPr>
        <w:spacing w:line="400" w:lineRule="exact"/>
        <w:rPr>
          <w:rFonts w:hint="eastAsia" w:ascii="楷体" w:hAnsi="楷体" w:eastAsia="楷体" w:cs="楷体"/>
          <w:b/>
          <w:kern w:val="0"/>
          <w:sz w:val="24"/>
          <w:szCs w:val="24"/>
        </w:rPr>
      </w:pPr>
    </w:p>
    <w:p w14:paraId="2A6AC592">
      <w:pPr>
        <w:spacing w:line="400" w:lineRule="exact"/>
        <w:rPr>
          <w:rFonts w:hint="eastAsia" w:ascii="楷体" w:hAnsi="楷体" w:eastAsia="楷体" w:cs="楷体"/>
          <w:b/>
          <w:kern w:val="0"/>
          <w:sz w:val="24"/>
          <w:szCs w:val="24"/>
        </w:rPr>
      </w:pPr>
    </w:p>
    <w:p w14:paraId="63A2A74C">
      <w:pPr>
        <w:spacing w:line="400" w:lineRule="exact"/>
        <w:rPr>
          <w:rFonts w:hint="eastAsia" w:ascii="楷体" w:hAnsi="楷体" w:eastAsia="楷体" w:cs="楷体"/>
          <w:b/>
          <w:kern w:val="0"/>
          <w:sz w:val="24"/>
          <w:szCs w:val="24"/>
        </w:rPr>
      </w:pPr>
    </w:p>
    <w:p w14:paraId="0C33A4C0">
      <w:pPr>
        <w:spacing w:line="400" w:lineRule="exact"/>
        <w:rPr>
          <w:rFonts w:hint="eastAsia" w:ascii="楷体" w:hAnsi="楷体" w:eastAsia="楷体" w:cs="楷体"/>
          <w:b/>
          <w:kern w:val="0"/>
          <w:sz w:val="24"/>
          <w:szCs w:val="24"/>
        </w:rPr>
      </w:pPr>
    </w:p>
    <w:p w14:paraId="2FC7A530">
      <w:pPr>
        <w:spacing w:line="400" w:lineRule="exact"/>
        <w:rPr>
          <w:rFonts w:hint="eastAsia" w:ascii="楷体" w:hAnsi="楷体" w:eastAsia="楷体" w:cs="楷体"/>
          <w:b/>
          <w:kern w:val="0"/>
          <w:sz w:val="24"/>
          <w:szCs w:val="24"/>
        </w:rPr>
      </w:pPr>
    </w:p>
    <w:p w14:paraId="5989F2B7">
      <w:pPr>
        <w:spacing w:line="400" w:lineRule="exact"/>
        <w:rPr>
          <w:rFonts w:hint="eastAsia" w:ascii="楷体" w:hAnsi="楷体" w:eastAsia="楷体" w:cs="楷体"/>
          <w:b/>
          <w:kern w:val="0"/>
          <w:sz w:val="24"/>
          <w:szCs w:val="24"/>
        </w:rPr>
      </w:pPr>
    </w:p>
    <w:p w14:paraId="6013EB02">
      <w:pPr>
        <w:spacing w:line="400" w:lineRule="exact"/>
        <w:rPr>
          <w:rFonts w:hint="eastAsia" w:ascii="楷体" w:hAnsi="楷体" w:eastAsia="楷体" w:cs="楷体"/>
          <w:b/>
          <w:kern w:val="0"/>
          <w:sz w:val="24"/>
          <w:szCs w:val="24"/>
        </w:rPr>
      </w:pPr>
    </w:p>
    <w:p w14:paraId="0B43560C">
      <w:pPr>
        <w:spacing w:line="400" w:lineRule="exact"/>
        <w:rPr>
          <w:rFonts w:hint="eastAsia" w:ascii="楷体" w:hAnsi="楷体" w:eastAsia="楷体" w:cs="楷体"/>
          <w:b/>
          <w:kern w:val="0"/>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w:t>
      </w:r>
      <w:r>
        <w:rPr>
          <w:rFonts w:hint="eastAsia" w:ascii="楷体" w:hAnsi="楷体" w:eastAsia="楷体" w:cs="楷体"/>
          <w:b/>
          <w:sz w:val="24"/>
          <w:szCs w:val="24"/>
          <w:lang w:val="en-US" w:eastAsia="zh-CN"/>
        </w:rPr>
        <w:t>2</w:t>
      </w:r>
      <w:r>
        <w:rPr>
          <w:rFonts w:hint="eastAsia" w:ascii="楷体" w:hAnsi="楷体" w:eastAsia="楷体" w:cs="楷体"/>
          <w:b/>
          <w:sz w:val="24"/>
          <w:szCs w:val="24"/>
        </w:rPr>
        <w:t>：</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p w14:paraId="2443424C"/>
    <w:p w14:paraId="3125D7D9"/>
    <w:p w14:paraId="74224CD8"/>
    <w:p w14:paraId="566B01A1"/>
    <w:p w14:paraId="05891BA1"/>
    <w:p w14:paraId="6037AD2E"/>
    <w:p w14:paraId="655484A3"/>
    <w:p w14:paraId="60000EB7"/>
    <w:p w14:paraId="2DECED18"/>
    <w:p w14:paraId="1774CB75"/>
    <w:p w14:paraId="13D0FCFA"/>
    <w:p w14:paraId="53F95130"/>
    <w:p w14:paraId="1DBACBEF"/>
    <w:p w14:paraId="611D7A14"/>
    <w:p w14:paraId="6AF51F48"/>
    <w:p w14:paraId="72F9F96F"/>
    <w:p w14:paraId="583428E9"/>
    <w:p w14:paraId="02F2B19D"/>
    <w:p w14:paraId="4389DD96">
      <w:pPr>
        <w:rPr>
          <w:rFonts w:hint="default"/>
          <w:lang w:val="en-US" w:eastAsia="zh-CN"/>
        </w:rPr>
      </w:pPr>
    </w:p>
    <w:sectPr>
      <w:headerReference r:id="rId3" w:type="default"/>
      <w:footerReference r:id="rId4" w:type="default"/>
      <w:pgSz w:w="11910" w:h="16840"/>
      <w:pgMar w:top="1417" w:right="1134" w:bottom="141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4F71"/>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2E64E56"/>
    <w:rsid w:val="03541CED"/>
    <w:rsid w:val="03595555"/>
    <w:rsid w:val="0363087D"/>
    <w:rsid w:val="03BD5AE4"/>
    <w:rsid w:val="04106624"/>
    <w:rsid w:val="04767C6E"/>
    <w:rsid w:val="0559183C"/>
    <w:rsid w:val="056D55A3"/>
    <w:rsid w:val="057021F6"/>
    <w:rsid w:val="05A045D0"/>
    <w:rsid w:val="05D9472B"/>
    <w:rsid w:val="08AC59F4"/>
    <w:rsid w:val="09291FBE"/>
    <w:rsid w:val="0988346A"/>
    <w:rsid w:val="0A4A209B"/>
    <w:rsid w:val="0AD16319"/>
    <w:rsid w:val="0B891BD0"/>
    <w:rsid w:val="0BBC2B25"/>
    <w:rsid w:val="0BE45BD8"/>
    <w:rsid w:val="0C4735CD"/>
    <w:rsid w:val="0E1924B1"/>
    <w:rsid w:val="0EAC0C2F"/>
    <w:rsid w:val="0F8C4E54"/>
    <w:rsid w:val="0FD54A01"/>
    <w:rsid w:val="100625C1"/>
    <w:rsid w:val="10931233"/>
    <w:rsid w:val="109951E3"/>
    <w:rsid w:val="11033F6E"/>
    <w:rsid w:val="11415615"/>
    <w:rsid w:val="12016F10"/>
    <w:rsid w:val="122704B0"/>
    <w:rsid w:val="129E76B0"/>
    <w:rsid w:val="12AA1929"/>
    <w:rsid w:val="12D15108"/>
    <w:rsid w:val="13387E13"/>
    <w:rsid w:val="13BA5B9C"/>
    <w:rsid w:val="14FF0138"/>
    <w:rsid w:val="15306879"/>
    <w:rsid w:val="16EB23BC"/>
    <w:rsid w:val="16F2564D"/>
    <w:rsid w:val="171C0087"/>
    <w:rsid w:val="17312619"/>
    <w:rsid w:val="179C3BE2"/>
    <w:rsid w:val="17E94F05"/>
    <w:rsid w:val="18055854"/>
    <w:rsid w:val="188A329A"/>
    <w:rsid w:val="1910746C"/>
    <w:rsid w:val="1914553B"/>
    <w:rsid w:val="191775ED"/>
    <w:rsid w:val="19445F08"/>
    <w:rsid w:val="1A2E5EEA"/>
    <w:rsid w:val="1A3A71B0"/>
    <w:rsid w:val="1BBE2F64"/>
    <w:rsid w:val="1BEC41F7"/>
    <w:rsid w:val="1BF27CFA"/>
    <w:rsid w:val="1C5732DE"/>
    <w:rsid w:val="1CF71C0F"/>
    <w:rsid w:val="1D7414B2"/>
    <w:rsid w:val="1DD925F6"/>
    <w:rsid w:val="1E002D45"/>
    <w:rsid w:val="1EB51D82"/>
    <w:rsid w:val="1F2264C8"/>
    <w:rsid w:val="1F784B5D"/>
    <w:rsid w:val="1FF64400"/>
    <w:rsid w:val="202C6073"/>
    <w:rsid w:val="20C02160"/>
    <w:rsid w:val="219F63D1"/>
    <w:rsid w:val="21A34113"/>
    <w:rsid w:val="21D818E3"/>
    <w:rsid w:val="224C6742"/>
    <w:rsid w:val="22E03145"/>
    <w:rsid w:val="23BA1BE8"/>
    <w:rsid w:val="23E17EC3"/>
    <w:rsid w:val="243855EC"/>
    <w:rsid w:val="250F6255"/>
    <w:rsid w:val="271F5709"/>
    <w:rsid w:val="2790071A"/>
    <w:rsid w:val="27D03788"/>
    <w:rsid w:val="282835C4"/>
    <w:rsid w:val="29A924E3"/>
    <w:rsid w:val="2A181417"/>
    <w:rsid w:val="2ABE1FBE"/>
    <w:rsid w:val="2B552FB1"/>
    <w:rsid w:val="2B7D190E"/>
    <w:rsid w:val="2B8A00F2"/>
    <w:rsid w:val="2C300C99"/>
    <w:rsid w:val="2C6D3C9C"/>
    <w:rsid w:val="2CB76CC5"/>
    <w:rsid w:val="2D573348"/>
    <w:rsid w:val="2DA059AB"/>
    <w:rsid w:val="2DF301D1"/>
    <w:rsid w:val="2EE26290"/>
    <w:rsid w:val="2F3A598B"/>
    <w:rsid w:val="2F687BFA"/>
    <w:rsid w:val="30DC319E"/>
    <w:rsid w:val="31AC1C27"/>
    <w:rsid w:val="322A2F4C"/>
    <w:rsid w:val="325925CC"/>
    <w:rsid w:val="326052ED"/>
    <w:rsid w:val="33C702F3"/>
    <w:rsid w:val="33CC347E"/>
    <w:rsid w:val="33D25E81"/>
    <w:rsid w:val="355377A7"/>
    <w:rsid w:val="359202CF"/>
    <w:rsid w:val="36344523"/>
    <w:rsid w:val="366003CD"/>
    <w:rsid w:val="36B14C86"/>
    <w:rsid w:val="36E42DAC"/>
    <w:rsid w:val="36FC0CE7"/>
    <w:rsid w:val="386D6DD1"/>
    <w:rsid w:val="38C90653"/>
    <w:rsid w:val="3B47390A"/>
    <w:rsid w:val="3B501CC9"/>
    <w:rsid w:val="3B6C3370"/>
    <w:rsid w:val="3B8B7D39"/>
    <w:rsid w:val="3C1E634F"/>
    <w:rsid w:val="3C5A141B"/>
    <w:rsid w:val="3D0C4E0B"/>
    <w:rsid w:val="3D424389"/>
    <w:rsid w:val="3E5315DD"/>
    <w:rsid w:val="3EFA4553"/>
    <w:rsid w:val="3F0A537A"/>
    <w:rsid w:val="3F4D4ACF"/>
    <w:rsid w:val="3F796990"/>
    <w:rsid w:val="3F8B194E"/>
    <w:rsid w:val="4021297B"/>
    <w:rsid w:val="40424127"/>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BCF0656"/>
    <w:rsid w:val="4C0F2ADB"/>
    <w:rsid w:val="4CA46E0E"/>
    <w:rsid w:val="4DAB5F7A"/>
    <w:rsid w:val="4E280B54"/>
    <w:rsid w:val="4E564138"/>
    <w:rsid w:val="4F094BDF"/>
    <w:rsid w:val="4F361873"/>
    <w:rsid w:val="4FC50B4A"/>
    <w:rsid w:val="4FE237A9"/>
    <w:rsid w:val="50C80BF1"/>
    <w:rsid w:val="516A7EFA"/>
    <w:rsid w:val="51823496"/>
    <w:rsid w:val="5196484B"/>
    <w:rsid w:val="521265C8"/>
    <w:rsid w:val="529214B7"/>
    <w:rsid w:val="52CF1BE3"/>
    <w:rsid w:val="53FE0C17"/>
    <w:rsid w:val="541630EF"/>
    <w:rsid w:val="542720D3"/>
    <w:rsid w:val="55685D11"/>
    <w:rsid w:val="556B5310"/>
    <w:rsid w:val="55AF63B2"/>
    <w:rsid w:val="55F54236"/>
    <w:rsid w:val="5732516C"/>
    <w:rsid w:val="57534CD3"/>
    <w:rsid w:val="595B6AA6"/>
    <w:rsid w:val="5B8F2A37"/>
    <w:rsid w:val="5BF154A0"/>
    <w:rsid w:val="5C4E28F2"/>
    <w:rsid w:val="5C7834CB"/>
    <w:rsid w:val="5C8F2823"/>
    <w:rsid w:val="5CC24842"/>
    <w:rsid w:val="5CC26E3C"/>
    <w:rsid w:val="5DEF1EB3"/>
    <w:rsid w:val="5E734892"/>
    <w:rsid w:val="5EE73FCE"/>
    <w:rsid w:val="5FA33501"/>
    <w:rsid w:val="6025035B"/>
    <w:rsid w:val="603E3007"/>
    <w:rsid w:val="604A33D1"/>
    <w:rsid w:val="6074799E"/>
    <w:rsid w:val="609B4960"/>
    <w:rsid w:val="60F375C4"/>
    <w:rsid w:val="615B5920"/>
    <w:rsid w:val="61DD27DC"/>
    <w:rsid w:val="62A56FE4"/>
    <w:rsid w:val="62B45479"/>
    <w:rsid w:val="63120F18"/>
    <w:rsid w:val="641C6E32"/>
    <w:rsid w:val="64354398"/>
    <w:rsid w:val="647645FA"/>
    <w:rsid w:val="649317EA"/>
    <w:rsid w:val="64BB489D"/>
    <w:rsid w:val="6577547F"/>
    <w:rsid w:val="657B7B5D"/>
    <w:rsid w:val="66246472"/>
    <w:rsid w:val="66522FDF"/>
    <w:rsid w:val="66BA2932"/>
    <w:rsid w:val="67080658"/>
    <w:rsid w:val="6713650F"/>
    <w:rsid w:val="67F228C3"/>
    <w:rsid w:val="683E7CBF"/>
    <w:rsid w:val="68585908"/>
    <w:rsid w:val="69160D95"/>
    <w:rsid w:val="6959079B"/>
    <w:rsid w:val="69DC45D5"/>
    <w:rsid w:val="69E77EE2"/>
    <w:rsid w:val="6A1C70E9"/>
    <w:rsid w:val="6A3D7B02"/>
    <w:rsid w:val="6B024FE4"/>
    <w:rsid w:val="6B4F3F91"/>
    <w:rsid w:val="6B9A34B2"/>
    <w:rsid w:val="6BF15048"/>
    <w:rsid w:val="6C2E3BA6"/>
    <w:rsid w:val="6C604A30"/>
    <w:rsid w:val="6D350F65"/>
    <w:rsid w:val="6DFF1C9E"/>
    <w:rsid w:val="6E91041D"/>
    <w:rsid w:val="6EA91C0A"/>
    <w:rsid w:val="6F064768"/>
    <w:rsid w:val="706758D9"/>
    <w:rsid w:val="70875508"/>
    <w:rsid w:val="70D71C94"/>
    <w:rsid w:val="71B06EB2"/>
    <w:rsid w:val="71C1726B"/>
    <w:rsid w:val="71C8684B"/>
    <w:rsid w:val="71DA72DB"/>
    <w:rsid w:val="72E74AAF"/>
    <w:rsid w:val="739E2EC6"/>
    <w:rsid w:val="750C4CA1"/>
    <w:rsid w:val="755A7130"/>
    <w:rsid w:val="758343B0"/>
    <w:rsid w:val="763D0E5A"/>
    <w:rsid w:val="76944BF2"/>
    <w:rsid w:val="772C162A"/>
    <w:rsid w:val="772D7A86"/>
    <w:rsid w:val="775A7F45"/>
    <w:rsid w:val="777C5014"/>
    <w:rsid w:val="786D47D6"/>
    <w:rsid w:val="78EF58E5"/>
    <w:rsid w:val="79074B53"/>
    <w:rsid w:val="79154129"/>
    <w:rsid w:val="79393481"/>
    <w:rsid w:val="79823710"/>
    <w:rsid w:val="7A0B33E2"/>
    <w:rsid w:val="7A4A42A1"/>
    <w:rsid w:val="7B997F62"/>
    <w:rsid w:val="7BB65090"/>
    <w:rsid w:val="7C2F7ACB"/>
    <w:rsid w:val="7D4D6EDE"/>
    <w:rsid w:val="7DE14F1D"/>
    <w:rsid w:val="7DF52776"/>
    <w:rsid w:val="7DF76C7F"/>
    <w:rsid w:val="7E21356B"/>
    <w:rsid w:val="7E431733"/>
    <w:rsid w:val="7E6B47E6"/>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5">
    <w:name w:val="正文-田"/>
    <w:basedOn w:val="1"/>
    <w:qFormat/>
    <w:uiPriority w:val="0"/>
    <w:rPr>
      <w:rFonts w:ascii="Times New Roman" w:hAnsi="Times New Roman" w:eastAsia="仿宋" w:cs="Times New Roman"/>
      <w:sz w:val="28"/>
      <w:szCs w:val="24"/>
    </w:rPr>
  </w:style>
  <w:style w:type="paragraph" w:customStyle="1" w:styleId="36">
    <w:name w:val="Table Text"/>
    <w:basedOn w:val="1"/>
    <w:unhideWhenUsed/>
    <w:qFormat/>
    <w:uiPriority w:val="0"/>
    <w:pPr>
      <w:spacing w:beforeLines="0" w:afterLines="0"/>
    </w:pPr>
    <w:rPr>
      <w:rFonts w:hint="eastAsia" w:ascii="方正仿宋_GBK" w:hAnsi="方正仿宋_GBK" w:eastAsia="方正仿宋_GBK" w:cs="方正仿宋_GBK"/>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1104</Words>
  <Characters>1154</Characters>
  <Lines>12</Lines>
  <Paragraphs>3</Paragraphs>
  <TotalTime>0</TotalTime>
  <ScaleCrop>false</ScaleCrop>
  <LinksUpToDate>false</LinksUpToDate>
  <CharactersWithSpaces>1293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2026-04-17T07:37:39Z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