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w:t>
      </w:r>
      <w:r>
        <w:rPr>
          <w:rFonts w:hint="eastAsia" w:ascii="楷体" w:hAnsi="楷体" w:eastAsia="楷体"/>
          <w:b/>
          <w:sz w:val="24"/>
          <w:szCs w:val="24"/>
          <w:lang w:val="en-US" w:eastAsia="zh-CN"/>
        </w:rPr>
        <w:t>6FW036</w:t>
      </w:r>
    </w:p>
    <w:tbl>
      <w:tblPr>
        <w:tblStyle w:val="12"/>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项目名称</w:t>
            </w:r>
          </w:p>
        </w:tc>
        <w:tc>
          <w:tcPr>
            <w:tcW w:w="5229" w:type="dxa"/>
            <w:gridSpan w:val="3"/>
            <w:vAlign w:val="center"/>
          </w:tcPr>
          <w:p w14:paraId="0810E78F">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b/>
                <w:color w:val="000000" w:themeColor="text1"/>
                <w:kern w:val="0"/>
                <w:sz w:val="24"/>
                <w:szCs w:val="24"/>
                <w:lang w:eastAsia="zh-CN"/>
              </w:rPr>
              <w:t>兴龙湖院区信息中心办公室空调设施改造服务</w:t>
            </w:r>
          </w:p>
        </w:tc>
        <w:tc>
          <w:tcPr>
            <w:tcW w:w="1225" w:type="dxa"/>
            <w:gridSpan w:val="2"/>
            <w:vAlign w:val="center"/>
          </w:tcPr>
          <w:p w14:paraId="29F3028A">
            <w:pPr>
              <w:spacing w:line="310" w:lineRule="exact"/>
              <w:jc w:val="center"/>
              <w:rPr>
                <w:rFonts w:ascii="楷体" w:hAnsi="楷体" w:eastAsia="楷体"/>
                <w:b w:val="0"/>
                <w:bCs w:val="0"/>
                <w:color w:val="000000" w:themeColor="text1"/>
                <w:sz w:val="24"/>
                <w:szCs w:val="24"/>
              </w:rPr>
            </w:pPr>
            <w:r>
              <w:rPr>
                <w:rFonts w:hint="eastAsia" w:ascii="楷体" w:hAnsi="楷体" w:eastAsia="楷体"/>
                <w:b w:val="0"/>
                <w:bCs w:val="0"/>
                <w:color w:val="000000" w:themeColor="text1"/>
                <w:sz w:val="24"/>
                <w:szCs w:val="24"/>
              </w:rPr>
              <w:t>采购方式</w:t>
            </w:r>
          </w:p>
        </w:tc>
        <w:tc>
          <w:tcPr>
            <w:tcW w:w="1667" w:type="dxa"/>
            <w:vAlign w:val="center"/>
          </w:tcPr>
          <w:p w14:paraId="30F9FCE2">
            <w:pPr>
              <w:spacing w:line="310" w:lineRule="exact"/>
              <w:jc w:val="center"/>
              <w:rPr>
                <w:rFonts w:ascii="楷体" w:hAnsi="楷体" w:eastAsia="楷体"/>
                <w:b w:val="0"/>
                <w:bCs w:val="0"/>
                <w:color w:val="000000" w:themeColor="text1"/>
                <w:sz w:val="24"/>
                <w:szCs w:val="24"/>
              </w:rPr>
            </w:pPr>
            <w:r>
              <w:rPr>
                <w:rFonts w:hint="eastAsia" w:ascii="楷体" w:hAnsi="楷体" w:eastAsia="楷体"/>
                <w:b w:val="0"/>
                <w:bCs w:val="0"/>
                <w:color w:val="000000" w:themeColor="text1"/>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联系地址</w:t>
            </w:r>
          </w:p>
        </w:tc>
        <w:tc>
          <w:tcPr>
            <w:tcW w:w="5229" w:type="dxa"/>
            <w:gridSpan w:val="3"/>
            <w:vAlign w:val="center"/>
          </w:tcPr>
          <w:p w14:paraId="19F04D4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重庆市永川区萱花路439号</w:t>
            </w:r>
          </w:p>
        </w:tc>
        <w:tc>
          <w:tcPr>
            <w:tcW w:w="1225" w:type="dxa"/>
            <w:gridSpan w:val="2"/>
            <w:vAlign w:val="center"/>
          </w:tcPr>
          <w:p w14:paraId="424932E7">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联系人</w:t>
            </w:r>
          </w:p>
        </w:tc>
        <w:tc>
          <w:tcPr>
            <w:tcW w:w="1667" w:type="dxa"/>
            <w:vAlign w:val="center"/>
          </w:tcPr>
          <w:p w14:paraId="581225C8">
            <w:pPr>
              <w:spacing w:line="310" w:lineRule="exact"/>
              <w:jc w:val="center"/>
              <w:rPr>
                <w:rFonts w:hint="eastAsia"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联系电话</w:t>
            </w:r>
          </w:p>
        </w:tc>
        <w:tc>
          <w:tcPr>
            <w:tcW w:w="8121" w:type="dxa"/>
            <w:gridSpan w:val="6"/>
            <w:vAlign w:val="center"/>
          </w:tcPr>
          <w:p w14:paraId="04D11C21">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023-85385105</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报名及递交资质时限</w:t>
            </w:r>
          </w:p>
        </w:tc>
        <w:tc>
          <w:tcPr>
            <w:tcW w:w="6962" w:type="dxa"/>
            <w:gridSpan w:val="5"/>
            <w:vAlign w:val="center"/>
          </w:tcPr>
          <w:p w14:paraId="7EEED724">
            <w:pPr>
              <w:spacing w:line="310" w:lineRule="exact"/>
              <w:jc w:val="center"/>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202</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年</w:t>
            </w:r>
            <w:r>
              <w:rPr>
                <w:rFonts w:hint="eastAsia" w:ascii="楷体" w:hAnsi="楷体" w:eastAsia="楷体"/>
                <w:b/>
                <w:color w:val="000000" w:themeColor="text1"/>
                <w:kern w:val="0"/>
                <w:sz w:val="24"/>
                <w:szCs w:val="24"/>
                <w:lang w:val="en-US" w:eastAsia="zh-CN"/>
              </w:rPr>
              <w:t>4</w:t>
            </w:r>
            <w:r>
              <w:rPr>
                <w:rFonts w:hint="eastAsia" w:ascii="楷体" w:hAnsi="楷体" w:eastAsia="楷体"/>
                <w:b/>
                <w:color w:val="000000" w:themeColor="text1"/>
                <w:kern w:val="0"/>
                <w:sz w:val="24"/>
                <w:szCs w:val="24"/>
              </w:rPr>
              <w:t>月</w:t>
            </w:r>
            <w:r>
              <w:rPr>
                <w:rFonts w:hint="eastAsia" w:ascii="楷体" w:hAnsi="楷体" w:eastAsia="楷体"/>
                <w:b/>
                <w:color w:val="000000" w:themeColor="text1"/>
                <w:kern w:val="0"/>
                <w:sz w:val="24"/>
                <w:szCs w:val="24"/>
                <w:lang w:val="en-US" w:eastAsia="zh-CN"/>
              </w:rPr>
              <w:t>20</w:t>
            </w:r>
            <w:r>
              <w:rPr>
                <w:rFonts w:hint="eastAsia" w:ascii="楷体" w:hAnsi="楷体" w:eastAsia="楷体"/>
                <w:b/>
                <w:color w:val="000000" w:themeColor="text1"/>
                <w:kern w:val="0"/>
                <w:sz w:val="24"/>
                <w:szCs w:val="24"/>
              </w:rPr>
              <w:t>日00：00至202</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年</w:t>
            </w:r>
            <w:r>
              <w:rPr>
                <w:rFonts w:hint="eastAsia" w:ascii="楷体" w:hAnsi="楷体" w:eastAsia="楷体"/>
                <w:b/>
                <w:color w:val="000000" w:themeColor="text1"/>
                <w:kern w:val="0"/>
                <w:sz w:val="24"/>
                <w:szCs w:val="24"/>
                <w:lang w:val="en-US" w:eastAsia="zh-CN"/>
              </w:rPr>
              <w:t>4</w:t>
            </w:r>
            <w:r>
              <w:rPr>
                <w:rFonts w:hint="eastAsia" w:ascii="楷体" w:hAnsi="楷体" w:eastAsia="楷体"/>
                <w:b/>
                <w:color w:val="000000" w:themeColor="text1"/>
                <w:kern w:val="0"/>
                <w:sz w:val="24"/>
                <w:szCs w:val="24"/>
              </w:rPr>
              <w:t>月</w:t>
            </w:r>
            <w:r>
              <w:rPr>
                <w:rFonts w:hint="eastAsia" w:ascii="楷体" w:hAnsi="楷体" w:eastAsia="楷体"/>
                <w:b/>
                <w:color w:val="000000" w:themeColor="text1"/>
                <w:kern w:val="0"/>
                <w:sz w:val="24"/>
                <w:szCs w:val="24"/>
                <w:lang w:val="en-US" w:eastAsia="zh-CN"/>
              </w:rPr>
              <w:t>22</w:t>
            </w:r>
            <w:r>
              <w:rPr>
                <w:rFonts w:hint="eastAsia" w:ascii="楷体" w:hAnsi="楷体" w:eastAsia="楷体"/>
                <w:b/>
                <w:color w:val="000000" w:themeColor="text1"/>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递交方式</w:t>
            </w:r>
          </w:p>
        </w:tc>
        <w:tc>
          <w:tcPr>
            <w:tcW w:w="6962" w:type="dxa"/>
            <w:gridSpan w:val="5"/>
            <w:vAlign w:val="center"/>
          </w:tcPr>
          <w:p w14:paraId="6DD732BC">
            <w:pPr>
              <w:spacing w:line="310" w:lineRule="exact"/>
              <w:rPr>
                <w:rFonts w:ascii="楷体" w:hAnsi="楷体" w:eastAsia="楷体"/>
                <w:color w:val="000000" w:themeColor="text1"/>
                <w:sz w:val="24"/>
                <w:szCs w:val="24"/>
              </w:rPr>
            </w:pPr>
            <w:r>
              <w:rPr>
                <w:rFonts w:hint="eastAsia" w:ascii="楷体" w:hAnsi="楷体" w:eastAsia="楷体"/>
                <w:b/>
                <w:color w:val="000000" w:themeColor="text1"/>
                <w:kern w:val="0"/>
                <w:sz w:val="24"/>
                <w:szCs w:val="24"/>
              </w:rPr>
              <w:t>请在规定时间内使用顺丰快递邮寄给采购办</w:t>
            </w:r>
            <w:r>
              <w:rPr>
                <w:rFonts w:hint="eastAsia" w:ascii="楷体" w:hAnsi="楷体" w:eastAsia="楷体"/>
                <w:b/>
                <w:color w:val="000000" w:themeColor="text1"/>
                <w:kern w:val="0"/>
                <w:sz w:val="24"/>
                <w:szCs w:val="24"/>
                <w:lang w:eastAsia="zh-CN"/>
              </w:rPr>
              <w:t>李老师</w:t>
            </w:r>
            <w:r>
              <w:rPr>
                <w:rFonts w:hint="eastAsia" w:ascii="楷体" w:hAnsi="楷体" w:eastAsia="楷体"/>
                <w:b/>
                <w:color w:val="000000" w:themeColor="text1"/>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项目采购时间</w:t>
            </w:r>
          </w:p>
        </w:tc>
        <w:tc>
          <w:tcPr>
            <w:tcW w:w="6962" w:type="dxa"/>
            <w:gridSpan w:val="5"/>
            <w:vAlign w:val="center"/>
          </w:tcPr>
          <w:p w14:paraId="2A7FDEBA">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待定</w:t>
            </w:r>
            <w:bookmarkStart w:id="0" w:name="_GoBack"/>
            <w:bookmarkEnd w:id="0"/>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2C3C94A6">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采购品目</w:t>
            </w:r>
          </w:p>
        </w:tc>
        <w:tc>
          <w:tcPr>
            <w:tcW w:w="6962" w:type="dxa"/>
            <w:gridSpan w:val="5"/>
            <w:vAlign w:val="center"/>
          </w:tcPr>
          <w:p w14:paraId="1FAF8727">
            <w:pPr>
              <w:spacing w:line="310" w:lineRule="exact"/>
              <w:jc w:val="center"/>
              <w:rPr>
                <w:rFonts w:ascii="楷体" w:hAnsi="楷体" w:eastAsia="楷体"/>
                <w:color w:val="000000" w:themeColor="text1"/>
                <w:sz w:val="24"/>
                <w:szCs w:val="24"/>
              </w:rPr>
            </w:pPr>
            <w:r>
              <w:rPr>
                <w:rFonts w:hint="eastAsia" w:ascii="楷体" w:hAnsi="楷体" w:eastAsia="楷体"/>
                <w:b/>
                <w:bCs/>
                <w:color w:val="000000" w:themeColor="text1"/>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b/>
                <w:color w:val="000000" w:themeColor="text1"/>
                <w:kern w:val="0"/>
                <w:sz w:val="24"/>
                <w:szCs w:val="24"/>
                <w:lang w:eastAsia="zh-CN"/>
              </w:rPr>
              <w:t>兴龙湖院区信息中心办公室空调设施改造服务</w:t>
            </w:r>
          </w:p>
        </w:tc>
        <w:tc>
          <w:tcPr>
            <w:tcW w:w="2320" w:type="dxa"/>
            <w:vAlign w:val="center"/>
          </w:tcPr>
          <w:p w14:paraId="538B0C76">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总预算为1.5万元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color w:val="000000" w:themeColor="text1"/>
                <w:sz w:val="24"/>
                <w:szCs w:val="24"/>
              </w:rPr>
            </w:pPr>
            <w:r>
              <w:rPr>
                <w:rFonts w:hint="eastAsia" w:ascii="楷体" w:hAnsi="楷体" w:eastAsia="楷体"/>
                <w:color w:val="000000" w:themeColor="text1"/>
                <w:sz w:val="24"/>
                <w:szCs w:val="24"/>
              </w:rPr>
              <w:t>供 应 商 资 格 要 求</w:t>
            </w:r>
          </w:p>
        </w:tc>
        <w:tc>
          <w:tcPr>
            <w:tcW w:w="6962" w:type="dxa"/>
            <w:gridSpan w:val="5"/>
            <w:vAlign w:val="center"/>
          </w:tcPr>
          <w:p w14:paraId="543A3C03">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（1）具有独立承担民事责任的能力；</w:t>
            </w:r>
          </w:p>
          <w:p w14:paraId="5BDFB97D">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（2）具有良好的商业信誉和健全的财务会计制度；</w:t>
            </w:r>
          </w:p>
          <w:p w14:paraId="111A6AE3">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（3）具有履行合同所必须的设备和专业</w:t>
            </w:r>
            <w:r>
              <w:rPr>
                <w:rFonts w:hint="eastAsia" w:ascii="楷体" w:hAnsi="楷体" w:eastAsia="楷体"/>
                <w:color w:val="000000" w:themeColor="text1"/>
                <w:sz w:val="24"/>
                <w:szCs w:val="24"/>
                <w:lang w:eastAsia="zh-CN"/>
              </w:rPr>
              <w:t>服务</w:t>
            </w:r>
            <w:r>
              <w:rPr>
                <w:rFonts w:hint="eastAsia" w:ascii="楷体" w:hAnsi="楷体" w:eastAsia="楷体"/>
                <w:color w:val="000000" w:themeColor="text1"/>
                <w:sz w:val="24"/>
                <w:szCs w:val="24"/>
              </w:rPr>
              <w:t>能力；</w:t>
            </w:r>
          </w:p>
          <w:p w14:paraId="4EAE3FD4">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（4）有依法缴纳税收和社会保障资金的良好记录；</w:t>
            </w:r>
          </w:p>
          <w:p w14:paraId="22B94835">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（5）参加政府采购活动近三年内，在经营活动中没有重大违纪记录；</w:t>
            </w:r>
          </w:p>
          <w:p w14:paraId="0C96D430">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资质要求：</w:t>
            </w:r>
          </w:p>
          <w:p w14:paraId="7A9D8AD8">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响应公司资质</w:t>
            </w:r>
          </w:p>
          <w:p w14:paraId="0F9C1A04">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1、营业执照三证合一（副本）</w:t>
            </w:r>
          </w:p>
          <w:p w14:paraId="6EFD0892">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2、响应公司委托负责本次采购事宜人的授权委托书。</w:t>
            </w:r>
          </w:p>
          <w:p w14:paraId="47885906">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3、负责本次采购事宜人的身份证复印件。</w:t>
            </w:r>
          </w:p>
          <w:p w14:paraId="1A44DA03">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需提供最新三证合一的资质复印件。</w:t>
            </w:r>
          </w:p>
          <w:p w14:paraId="0B9A272B">
            <w:pPr>
              <w:keepLines/>
              <w:spacing w:line="340" w:lineRule="exact"/>
              <w:rPr>
                <w:rFonts w:ascii="楷体" w:hAnsi="楷体" w:eastAsia="楷体"/>
                <w:color w:val="000000" w:themeColor="text1"/>
                <w:sz w:val="24"/>
                <w:szCs w:val="24"/>
              </w:rPr>
            </w:pPr>
          </w:p>
          <w:p w14:paraId="1C736D1A">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需提供最新三证合一的资质复印件。</w:t>
            </w:r>
          </w:p>
          <w:p w14:paraId="7C443B0F">
            <w:pPr>
              <w:keepLines/>
              <w:spacing w:line="340" w:lineRule="exact"/>
              <w:rPr>
                <w:rFonts w:hint="eastAsia" w:ascii="楷体" w:hAnsi="楷体" w:eastAsia="楷体"/>
                <w:b/>
                <w:color w:val="000000" w:themeColor="text1"/>
                <w:kern w:val="0"/>
                <w:sz w:val="24"/>
                <w:szCs w:val="24"/>
                <w:lang w:eastAsia="zh-CN"/>
              </w:rPr>
            </w:pPr>
            <w:r>
              <w:rPr>
                <w:rFonts w:hint="eastAsia" w:ascii="楷体" w:hAnsi="楷体" w:eastAsia="楷体"/>
                <w:b/>
                <w:color w:val="000000" w:themeColor="text1"/>
                <w:kern w:val="0"/>
                <w:sz w:val="24"/>
                <w:szCs w:val="24"/>
              </w:rPr>
              <w:t>附件1：</w:t>
            </w:r>
            <w:r>
              <w:rPr>
                <w:rFonts w:hint="eastAsia" w:ascii="楷体" w:hAnsi="楷体" w:eastAsia="楷体"/>
                <w:b/>
                <w:color w:val="000000" w:themeColor="text1"/>
                <w:kern w:val="0"/>
                <w:sz w:val="24"/>
                <w:szCs w:val="24"/>
                <w:lang w:eastAsia="zh-CN"/>
              </w:rPr>
              <w:t>服务</w:t>
            </w:r>
            <w:r>
              <w:rPr>
                <w:rFonts w:hint="eastAsia" w:ascii="楷体" w:hAnsi="楷体" w:eastAsia="楷体" w:cs="楷体"/>
                <w:b/>
                <w:color w:val="000000" w:themeColor="text1"/>
                <w:kern w:val="0"/>
                <w:sz w:val="24"/>
                <w:szCs w:val="24"/>
              </w:rPr>
              <w:t>要求、商务需求</w:t>
            </w:r>
          </w:p>
          <w:p w14:paraId="18E93F91">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附件2: 报价单参考模板</w:t>
            </w:r>
          </w:p>
          <w:p w14:paraId="48FB3455">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附件3：</w:t>
            </w:r>
            <w:r>
              <w:rPr>
                <w:rFonts w:hint="eastAsia" w:ascii="楷体" w:hAnsi="楷体" w:eastAsia="楷体"/>
                <w:b/>
                <w:color w:val="000000" w:themeColor="text1"/>
                <w:kern w:val="0"/>
                <w:sz w:val="24"/>
                <w:szCs w:val="24"/>
                <w:lang w:eastAsia="zh-CN"/>
              </w:rPr>
              <w:t>服务</w:t>
            </w:r>
            <w:r>
              <w:rPr>
                <w:rFonts w:hint="eastAsia" w:ascii="楷体" w:hAnsi="楷体" w:eastAsia="楷体"/>
                <w:b/>
                <w:color w:val="000000" w:themeColor="text1"/>
                <w:kern w:val="0"/>
                <w:sz w:val="24"/>
                <w:szCs w:val="24"/>
              </w:rPr>
              <w:t>/商务偏离表</w:t>
            </w:r>
          </w:p>
          <w:p w14:paraId="50119C1D">
            <w:pPr>
              <w:keepLines/>
              <w:spacing w:line="340" w:lineRule="exact"/>
              <w:rPr>
                <w:rFonts w:ascii="楷体" w:hAnsi="楷体" w:eastAsia="楷体"/>
                <w:b/>
                <w:color w:val="000000" w:themeColor="text1"/>
                <w:kern w:val="0"/>
                <w:sz w:val="24"/>
                <w:szCs w:val="24"/>
              </w:rPr>
            </w:pPr>
          </w:p>
          <w:p w14:paraId="0D3AC60C">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特别说明：</w:t>
            </w:r>
          </w:p>
          <w:p w14:paraId="3B5AC2C1">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报名文件内需要包含：报名资料+报价单+</w:t>
            </w:r>
            <w:r>
              <w:rPr>
                <w:rFonts w:hint="eastAsia" w:ascii="楷体" w:hAnsi="楷体" w:eastAsia="楷体"/>
                <w:b/>
                <w:color w:val="000000" w:themeColor="text1"/>
                <w:kern w:val="0"/>
                <w:sz w:val="24"/>
                <w:szCs w:val="24"/>
                <w:lang w:eastAsia="zh-CN"/>
              </w:rPr>
              <w:t>服务</w:t>
            </w:r>
            <w:r>
              <w:rPr>
                <w:rFonts w:hint="eastAsia" w:ascii="楷体" w:hAnsi="楷体" w:eastAsia="楷体"/>
                <w:b/>
                <w:color w:val="000000" w:themeColor="text1"/>
                <w:kern w:val="0"/>
                <w:sz w:val="24"/>
                <w:szCs w:val="24"/>
              </w:rPr>
              <w:t>/商务偏离表等。（只需要1份，请使用顺丰邮寄）</w:t>
            </w:r>
          </w:p>
        </w:tc>
      </w:tr>
    </w:tbl>
    <w:p w14:paraId="2DD9D7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40F0B2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157757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05575708">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1.项目主要内容：本项目主要针对兴龙湖院区全科楼五层信息中心办公室实施空调设施改造，具体涵盖：新增一台风机盘管机组，配套安装风管、散流器、回风口、冷媒铜管、防火保温材料、提升泵、分支器、R410A冷媒、强弱电线缆、PVC穿线管、空调线控器等设施设备及材料。并完成系统调试，使其达到正常运行状态，同时负责吊顶的改造与恢复工作。</w:t>
      </w:r>
    </w:p>
    <w:p w14:paraId="005079DC">
      <w:pPr>
        <w:snapToGrid w:val="0"/>
        <w:spacing w:line="520" w:lineRule="exact"/>
        <w:ind w:firstLine="420" w:firstLineChars="200"/>
        <w:rPr>
          <w:rFonts w:hint="default" w:ascii="宋体" w:hAnsi="宋体" w:eastAsia="宋体" w:cs="宋体"/>
          <w:szCs w:val="28"/>
          <w:lang w:val="en-US" w:eastAsia="zh-CN"/>
        </w:rPr>
      </w:pPr>
      <w:r>
        <w:rPr>
          <w:rFonts w:hint="eastAsia" w:ascii="宋体" w:hAnsi="宋体" w:eastAsia="宋体" w:cs="宋体"/>
          <w:szCs w:val="28"/>
          <w:lang w:val="en-US" w:eastAsia="zh-CN"/>
        </w:rPr>
        <w:t>2.主要材料需求：</w:t>
      </w:r>
    </w:p>
    <w:tbl>
      <w:tblPr>
        <w:tblStyle w:val="35"/>
        <w:tblW w:w="99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40" w:type="dxa"/>
          <w:left w:w="64" w:type="dxa"/>
          <w:bottom w:w="40" w:type="dxa"/>
          <w:right w:w="64" w:type="dxa"/>
        </w:tblCellMar>
      </w:tblPr>
      <w:tblGrid>
        <w:gridCol w:w="804"/>
        <w:gridCol w:w="1844"/>
        <w:gridCol w:w="3197"/>
        <w:gridCol w:w="801"/>
        <w:gridCol w:w="803"/>
        <w:gridCol w:w="2520"/>
      </w:tblGrid>
      <w:tr w14:paraId="227592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blHeader/>
          <w:jc w:val="center"/>
        </w:trPr>
        <w:tc>
          <w:tcPr>
            <w:tcW w:w="804" w:type="dxa"/>
            <w:vAlign w:val="center"/>
          </w:tcPr>
          <w:p w14:paraId="248AA4E3">
            <w:pPr>
              <w:snapToGrid w:val="0"/>
              <w:ind w:left="0" w:firstLine="0"/>
              <w:jc w:val="center"/>
              <w:rPr>
                <w:rFonts w:hint="eastAsia" w:ascii="宋体" w:hAnsi="宋体" w:eastAsia="宋体" w:cs="宋体"/>
                <w:b/>
                <w:color w:val="auto"/>
                <w:spacing w:val="-2"/>
                <w:sz w:val="21"/>
                <w:szCs w:val="21"/>
                <w:lang w:eastAsia="zh-CN"/>
              </w:rPr>
            </w:pPr>
            <w:r>
              <w:rPr>
                <w:rFonts w:hint="eastAsia" w:ascii="宋体" w:hAnsi="宋体" w:eastAsia="宋体" w:cs="宋体"/>
                <w:b/>
                <w:color w:val="auto"/>
                <w:spacing w:val="-2"/>
                <w:sz w:val="21"/>
                <w:szCs w:val="21"/>
                <w:lang w:eastAsia="zh-CN"/>
              </w:rPr>
              <w:t>序号</w:t>
            </w:r>
          </w:p>
        </w:tc>
        <w:tc>
          <w:tcPr>
            <w:tcW w:w="1844" w:type="dxa"/>
            <w:vAlign w:val="center"/>
          </w:tcPr>
          <w:p w14:paraId="4F2728FE">
            <w:pPr>
              <w:snapToGrid w:val="0"/>
              <w:ind w:left="0" w:firstLine="0"/>
              <w:jc w:val="center"/>
              <w:rPr>
                <w:rFonts w:hint="eastAsia" w:ascii="宋体" w:hAnsi="宋体" w:eastAsia="宋体" w:cs="宋体"/>
                <w:b/>
                <w:color w:val="auto"/>
                <w:sz w:val="21"/>
                <w:szCs w:val="21"/>
                <w:lang w:eastAsia="zh-CN"/>
              </w:rPr>
            </w:pPr>
            <w:r>
              <w:rPr>
                <w:rFonts w:hint="eastAsia" w:ascii="宋体" w:hAnsi="宋体" w:eastAsia="宋体" w:cs="宋体"/>
                <w:b/>
                <w:color w:val="auto"/>
                <w:spacing w:val="-2"/>
                <w:sz w:val="21"/>
                <w:szCs w:val="21"/>
                <w:lang w:eastAsia="zh-CN"/>
              </w:rPr>
              <w:t>产品名称</w:t>
            </w:r>
          </w:p>
        </w:tc>
        <w:tc>
          <w:tcPr>
            <w:tcW w:w="3197" w:type="dxa"/>
            <w:vAlign w:val="center"/>
          </w:tcPr>
          <w:p w14:paraId="7D2630D5">
            <w:pPr>
              <w:snapToGrid w:val="0"/>
              <w:ind w:left="0" w:firstLine="0"/>
              <w:jc w:val="center"/>
              <w:rPr>
                <w:rFonts w:hint="eastAsia" w:ascii="宋体" w:hAnsi="宋体" w:eastAsia="宋体" w:cs="宋体"/>
                <w:b/>
                <w:color w:val="auto"/>
                <w:sz w:val="21"/>
                <w:szCs w:val="21"/>
                <w:lang w:eastAsia="zh-CN"/>
              </w:rPr>
            </w:pPr>
            <w:r>
              <w:rPr>
                <w:rFonts w:hint="eastAsia" w:ascii="宋体" w:hAnsi="宋体" w:eastAsia="宋体" w:cs="宋体"/>
                <w:b/>
                <w:color w:val="auto"/>
                <w:spacing w:val="-4"/>
                <w:sz w:val="21"/>
                <w:szCs w:val="21"/>
                <w:lang w:eastAsia="zh-CN"/>
              </w:rPr>
              <w:t>型号/规格</w:t>
            </w:r>
          </w:p>
        </w:tc>
        <w:tc>
          <w:tcPr>
            <w:tcW w:w="801" w:type="dxa"/>
            <w:vAlign w:val="center"/>
          </w:tcPr>
          <w:p w14:paraId="2DD502B4">
            <w:pPr>
              <w:snapToGrid w:val="0"/>
              <w:ind w:left="0" w:firstLine="0"/>
              <w:jc w:val="center"/>
              <w:rPr>
                <w:rFonts w:hint="eastAsia" w:ascii="宋体" w:hAnsi="宋体" w:eastAsia="宋体" w:cs="宋体"/>
                <w:b/>
                <w:color w:val="auto"/>
                <w:sz w:val="21"/>
                <w:szCs w:val="21"/>
                <w:lang w:eastAsia="zh-CN"/>
              </w:rPr>
            </w:pPr>
            <w:r>
              <w:rPr>
                <w:rFonts w:hint="eastAsia" w:ascii="宋体" w:hAnsi="宋体" w:eastAsia="宋体" w:cs="宋体"/>
                <w:b/>
                <w:color w:val="auto"/>
                <w:spacing w:val="-4"/>
                <w:sz w:val="21"/>
                <w:szCs w:val="21"/>
                <w:lang w:eastAsia="zh-CN"/>
              </w:rPr>
              <w:t>数量</w:t>
            </w:r>
          </w:p>
        </w:tc>
        <w:tc>
          <w:tcPr>
            <w:tcW w:w="803" w:type="dxa"/>
            <w:vAlign w:val="center"/>
          </w:tcPr>
          <w:p w14:paraId="57A0FB55">
            <w:pPr>
              <w:snapToGrid w:val="0"/>
              <w:ind w:left="0" w:firstLine="0"/>
              <w:jc w:val="center"/>
              <w:rPr>
                <w:rFonts w:hint="eastAsia" w:ascii="宋体" w:hAnsi="宋体" w:eastAsia="宋体" w:cs="宋体"/>
                <w:b/>
                <w:color w:val="auto"/>
                <w:spacing w:val="-4"/>
                <w:sz w:val="21"/>
                <w:szCs w:val="21"/>
                <w:lang w:eastAsia="zh-CN"/>
              </w:rPr>
            </w:pPr>
            <w:r>
              <w:rPr>
                <w:rFonts w:hint="eastAsia" w:ascii="宋体" w:hAnsi="宋体" w:eastAsia="宋体" w:cs="宋体"/>
                <w:b/>
                <w:color w:val="auto"/>
                <w:spacing w:val="-4"/>
                <w:sz w:val="21"/>
                <w:szCs w:val="21"/>
                <w:lang w:eastAsia="zh-CN"/>
              </w:rPr>
              <w:t>单位</w:t>
            </w:r>
          </w:p>
        </w:tc>
        <w:tc>
          <w:tcPr>
            <w:tcW w:w="2520" w:type="dxa"/>
            <w:vAlign w:val="center"/>
          </w:tcPr>
          <w:p w14:paraId="31CE7AB3">
            <w:pPr>
              <w:snapToGrid w:val="0"/>
              <w:ind w:left="0" w:firstLine="0"/>
              <w:jc w:val="center"/>
              <w:rPr>
                <w:rFonts w:hint="eastAsia" w:ascii="宋体" w:hAnsi="宋体" w:eastAsia="宋体" w:cs="宋体"/>
                <w:b/>
                <w:color w:val="auto"/>
                <w:spacing w:val="-4"/>
                <w:sz w:val="21"/>
                <w:szCs w:val="21"/>
                <w:lang w:eastAsia="zh-CN"/>
              </w:rPr>
            </w:pPr>
            <w:r>
              <w:rPr>
                <w:rFonts w:hint="eastAsia" w:ascii="宋体" w:hAnsi="宋体" w:eastAsia="宋体" w:cs="宋体"/>
                <w:b/>
                <w:color w:val="auto"/>
                <w:spacing w:val="-4"/>
                <w:sz w:val="21"/>
                <w:szCs w:val="21"/>
                <w:lang w:eastAsia="zh-CN"/>
              </w:rPr>
              <w:t>备注</w:t>
            </w:r>
          </w:p>
        </w:tc>
      </w:tr>
      <w:tr w14:paraId="2398C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vAlign w:val="center"/>
          </w:tcPr>
          <w:p w14:paraId="3CB02F05">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1844" w:type="dxa"/>
            <w:vAlign w:val="center"/>
          </w:tcPr>
          <w:p w14:paraId="6D6F40CD">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薄型风机盘管</w:t>
            </w:r>
          </w:p>
        </w:tc>
        <w:tc>
          <w:tcPr>
            <w:tcW w:w="3197" w:type="dxa"/>
            <w:vAlign w:val="center"/>
          </w:tcPr>
          <w:p w14:paraId="32F829B8">
            <w:pPr>
              <w:pStyle w:val="10"/>
              <w:shd w:val="clear" w:color="auto" w:fill="FFFFFF"/>
              <w:snapToGrid w:val="0"/>
              <w:spacing w:beforeAutospacing="0"/>
              <w:ind w:firstLine="0"/>
              <w:jc w:val="center"/>
              <w:rPr>
                <w:rFonts w:hint="eastAsia" w:ascii="宋体" w:hAnsi="宋体" w:eastAsia="宋体" w:cs="宋体"/>
                <w:color w:val="auto"/>
                <w:sz w:val="21"/>
                <w:szCs w:val="21"/>
              </w:rPr>
            </w:pPr>
            <w:r>
              <w:rPr>
                <w:rFonts w:hint="eastAsia" w:ascii="宋体" w:hAnsi="宋体" w:eastAsia="宋体" w:cs="宋体"/>
                <w:color w:val="auto"/>
                <w:sz w:val="21"/>
                <w:szCs w:val="21"/>
              </w:rPr>
              <w:t>直流无刷电机，制冷量≥6.3kW，制热量≥7.1kW</w:t>
            </w:r>
          </w:p>
        </w:tc>
        <w:tc>
          <w:tcPr>
            <w:tcW w:w="801" w:type="dxa"/>
            <w:vAlign w:val="center"/>
          </w:tcPr>
          <w:p w14:paraId="1B04F086">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803" w:type="dxa"/>
            <w:vAlign w:val="center"/>
          </w:tcPr>
          <w:p w14:paraId="1D0439CB">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台</w:t>
            </w:r>
          </w:p>
        </w:tc>
        <w:tc>
          <w:tcPr>
            <w:tcW w:w="2520" w:type="dxa"/>
            <w:vAlign w:val="center"/>
          </w:tcPr>
          <w:p w14:paraId="335888EF">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标配提升泵，适配海尔RFC1010MX7多联机</w:t>
            </w:r>
          </w:p>
        </w:tc>
      </w:tr>
      <w:tr w14:paraId="07195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vAlign w:val="center"/>
          </w:tcPr>
          <w:p w14:paraId="5C3909D3">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p>
        </w:tc>
        <w:tc>
          <w:tcPr>
            <w:tcW w:w="1844" w:type="dxa"/>
            <w:vAlign w:val="center"/>
          </w:tcPr>
          <w:p w14:paraId="19472C03">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冷媒铜管1</w:t>
            </w:r>
          </w:p>
        </w:tc>
        <w:tc>
          <w:tcPr>
            <w:tcW w:w="3197" w:type="dxa"/>
            <w:vAlign w:val="center"/>
          </w:tcPr>
          <w:p w14:paraId="74B08DE7">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φ15.9紫铜</w:t>
            </w:r>
          </w:p>
        </w:tc>
        <w:tc>
          <w:tcPr>
            <w:tcW w:w="801" w:type="dxa"/>
            <w:vAlign w:val="center"/>
          </w:tcPr>
          <w:p w14:paraId="55268991">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20</w:t>
            </w:r>
          </w:p>
        </w:tc>
        <w:tc>
          <w:tcPr>
            <w:tcW w:w="803" w:type="dxa"/>
            <w:vAlign w:val="center"/>
          </w:tcPr>
          <w:p w14:paraId="616047EC">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米</w:t>
            </w:r>
          </w:p>
        </w:tc>
        <w:tc>
          <w:tcPr>
            <w:tcW w:w="2520" w:type="dxa"/>
            <w:vAlign w:val="center"/>
          </w:tcPr>
          <w:p w14:paraId="26E3C361">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含分歧器及连接管件、防火保温材料</w:t>
            </w:r>
          </w:p>
        </w:tc>
      </w:tr>
      <w:tr w14:paraId="38A13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vAlign w:val="center"/>
          </w:tcPr>
          <w:p w14:paraId="46F923C7">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p>
        </w:tc>
        <w:tc>
          <w:tcPr>
            <w:tcW w:w="1844" w:type="dxa"/>
            <w:vAlign w:val="center"/>
          </w:tcPr>
          <w:p w14:paraId="52EEA6DB">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冷媒铜管2</w:t>
            </w:r>
          </w:p>
        </w:tc>
        <w:tc>
          <w:tcPr>
            <w:tcW w:w="3197" w:type="dxa"/>
            <w:vAlign w:val="center"/>
          </w:tcPr>
          <w:p w14:paraId="4BABD1DE">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φ9.5紫铜</w:t>
            </w:r>
          </w:p>
        </w:tc>
        <w:tc>
          <w:tcPr>
            <w:tcW w:w="801" w:type="dxa"/>
            <w:vAlign w:val="center"/>
          </w:tcPr>
          <w:p w14:paraId="7274B0B3">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20</w:t>
            </w:r>
          </w:p>
        </w:tc>
        <w:tc>
          <w:tcPr>
            <w:tcW w:w="803" w:type="dxa"/>
            <w:vAlign w:val="center"/>
          </w:tcPr>
          <w:p w14:paraId="0DFD04D2">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米</w:t>
            </w:r>
          </w:p>
        </w:tc>
        <w:tc>
          <w:tcPr>
            <w:tcW w:w="2520" w:type="dxa"/>
            <w:vAlign w:val="center"/>
          </w:tcPr>
          <w:p w14:paraId="4F5B4542">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含分歧器及连接管件、防火保温材料</w:t>
            </w:r>
          </w:p>
        </w:tc>
      </w:tr>
      <w:tr w14:paraId="5DB04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shd w:val="clear" w:color="auto" w:fill="auto"/>
            <w:vAlign w:val="center"/>
          </w:tcPr>
          <w:p w14:paraId="1DA6AD8D">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w:t>
            </w:r>
          </w:p>
        </w:tc>
        <w:tc>
          <w:tcPr>
            <w:tcW w:w="1844" w:type="dxa"/>
            <w:vAlign w:val="center"/>
          </w:tcPr>
          <w:p w14:paraId="0930AD51">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R410A冷媒</w:t>
            </w:r>
          </w:p>
        </w:tc>
        <w:tc>
          <w:tcPr>
            <w:tcW w:w="3197" w:type="dxa"/>
            <w:vAlign w:val="center"/>
          </w:tcPr>
          <w:p w14:paraId="605FA36C">
            <w:pPr>
              <w:tabs>
                <w:tab w:val="left" w:pos="1859"/>
                <w:tab w:val="center" w:pos="2185"/>
              </w:tabs>
              <w:snapToGrid w:val="0"/>
              <w:ind w:left="0" w:firstLine="0"/>
              <w:jc w:val="center"/>
              <w:rPr>
                <w:rFonts w:hint="eastAsia" w:ascii="宋体" w:hAnsi="宋体" w:eastAsia="宋体" w:cs="宋体"/>
                <w:color w:val="auto"/>
                <w:sz w:val="21"/>
                <w:szCs w:val="21"/>
                <w:lang w:eastAsia="zh-CN"/>
              </w:rPr>
            </w:pPr>
          </w:p>
        </w:tc>
        <w:tc>
          <w:tcPr>
            <w:tcW w:w="801" w:type="dxa"/>
            <w:vAlign w:val="center"/>
          </w:tcPr>
          <w:p w14:paraId="5FD7518A">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40</w:t>
            </w:r>
          </w:p>
        </w:tc>
        <w:tc>
          <w:tcPr>
            <w:tcW w:w="803" w:type="dxa"/>
            <w:vAlign w:val="center"/>
          </w:tcPr>
          <w:p w14:paraId="58F6496C">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公斤</w:t>
            </w:r>
          </w:p>
        </w:tc>
        <w:tc>
          <w:tcPr>
            <w:tcW w:w="2520" w:type="dxa"/>
            <w:vAlign w:val="center"/>
          </w:tcPr>
          <w:p w14:paraId="1AE55E71">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原装环保冷媒</w:t>
            </w:r>
          </w:p>
        </w:tc>
      </w:tr>
      <w:tr w14:paraId="0410A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shd w:val="clear" w:color="auto" w:fill="auto"/>
            <w:vAlign w:val="center"/>
          </w:tcPr>
          <w:p w14:paraId="280EC159">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w:t>
            </w:r>
          </w:p>
        </w:tc>
        <w:tc>
          <w:tcPr>
            <w:tcW w:w="1844" w:type="dxa"/>
            <w:vAlign w:val="center"/>
          </w:tcPr>
          <w:p w14:paraId="7918815B">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铝皮风管/单面彩钢风管</w:t>
            </w:r>
          </w:p>
        </w:tc>
        <w:tc>
          <w:tcPr>
            <w:tcW w:w="3197" w:type="dxa"/>
            <w:vAlign w:val="center"/>
          </w:tcPr>
          <w:p w14:paraId="640D0FDB">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定制</w:t>
            </w:r>
          </w:p>
        </w:tc>
        <w:tc>
          <w:tcPr>
            <w:tcW w:w="801" w:type="dxa"/>
            <w:vAlign w:val="center"/>
          </w:tcPr>
          <w:p w14:paraId="5165E0B3">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w:t>
            </w:r>
          </w:p>
        </w:tc>
        <w:tc>
          <w:tcPr>
            <w:tcW w:w="803" w:type="dxa"/>
            <w:vAlign w:val="center"/>
          </w:tcPr>
          <w:p w14:paraId="14829C7D">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米</w:t>
            </w:r>
          </w:p>
        </w:tc>
        <w:tc>
          <w:tcPr>
            <w:tcW w:w="2520" w:type="dxa"/>
            <w:vAlign w:val="center"/>
          </w:tcPr>
          <w:p w14:paraId="18C0E63E">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现场定制</w:t>
            </w:r>
          </w:p>
        </w:tc>
      </w:tr>
      <w:tr w14:paraId="2FEE1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shd w:val="clear" w:color="auto" w:fill="auto"/>
            <w:vAlign w:val="center"/>
          </w:tcPr>
          <w:p w14:paraId="4528C67F">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w:t>
            </w:r>
          </w:p>
        </w:tc>
        <w:tc>
          <w:tcPr>
            <w:tcW w:w="1844" w:type="dxa"/>
            <w:vAlign w:val="center"/>
          </w:tcPr>
          <w:p w14:paraId="2A7094CA">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空调回风口</w:t>
            </w:r>
          </w:p>
        </w:tc>
        <w:tc>
          <w:tcPr>
            <w:tcW w:w="3197" w:type="dxa"/>
            <w:vAlign w:val="center"/>
          </w:tcPr>
          <w:p w14:paraId="3EF167C6">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ABS，白色线形</w:t>
            </w:r>
          </w:p>
        </w:tc>
        <w:tc>
          <w:tcPr>
            <w:tcW w:w="801" w:type="dxa"/>
            <w:vAlign w:val="center"/>
          </w:tcPr>
          <w:p w14:paraId="66E68494">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803" w:type="dxa"/>
            <w:vAlign w:val="center"/>
          </w:tcPr>
          <w:p w14:paraId="2F9CFA85">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个</w:t>
            </w:r>
          </w:p>
        </w:tc>
        <w:tc>
          <w:tcPr>
            <w:tcW w:w="2520" w:type="dxa"/>
            <w:vAlign w:val="center"/>
          </w:tcPr>
          <w:p w14:paraId="3EF7E3EF">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带双层过滤网</w:t>
            </w:r>
          </w:p>
        </w:tc>
      </w:tr>
      <w:tr w14:paraId="2996B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shd w:val="clear" w:color="auto" w:fill="auto"/>
            <w:vAlign w:val="center"/>
          </w:tcPr>
          <w:p w14:paraId="4B503B3B">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w:t>
            </w:r>
          </w:p>
        </w:tc>
        <w:tc>
          <w:tcPr>
            <w:tcW w:w="1844" w:type="dxa"/>
            <w:vAlign w:val="center"/>
          </w:tcPr>
          <w:p w14:paraId="785F1D13">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空调出风口散流器</w:t>
            </w:r>
          </w:p>
        </w:tc>
        <w:tc>
          <w:tcPr>
            <w:tcW w:w="3197" w:type="dxa"/>
            <w:vAlign w:val="center"/>
          </w:tcPr>
          <w:p w14:paraId="72B2F364">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ABS，白色回字形</w:t>
            </w:r>
          </w:p>
        </w:tc>
        <w:tc>
          <w:tcPr>
            <w:tcW w:w="801" w:type="dxa"/>
            <w:vAlign w:val="center"/>
          </w:tcPr>
          <w:p w14:paraId="0BC70DC8">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803" w:type="dxa"/>
            <w:vAlign w:val="center"/>
          </w:tcPr>
          <w:p w14:paraId="17E56C76">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个</w:t>
            </w:r>
          </w:p>
        </w:tc>
        <w:tc>
          <w:tcPr>
            <w:tcW w:w="2520" w:type="dxa"/>
            <w:vAlign w:val="center"/>
          </w:tcPr>
          <w:p w14:paraId="35631DAC">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w:t>
            </w:r>
          </w:p>
        </w:tc>
      </w:tr>
      <w:tr w14:paraId="5D46E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vAlign w:val="center"/>
          </w:tcPr>
          <w:p w14:paraId="337D1125">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w:t>
            </w:r>
          </w:p>
        </w:tc>
        <w:tc>
          <w:tcPr>
            <w:tcW w:w="1844" w:type="dxa"/>
            <w:vAlign w:val="center"/>
          </w:tcPr>
          <w:p w14:paraId="43067763">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多芯内机信号线/控制线</w:t>
            </w:r>
          </w:p>
        </w:tc>
        <w:tc>
          <w:tcPr>
            <w:tcW w:w="3197" w:type="dxa"/>
            <w:vAlign w:val="center"/>
          </w:tcPr>
          <w:p w14:paraId="56A41CEF">
            <w:pPr>
              <w:tabs>
                <w:tab w:val="left" w:pos="1859"/>
                <w:tab w:val="center" w:pos="2185"/>
              </w:tabs>
              <w:snapToGrid w:val="0"/>
              <w:ind w:left="0" w:firstLine="0"/>
              <w:jc w:val="center"/>
              <w:rPr>
                <w:rFonts w:hint="eastAsia" w:ascii="宋体" w:hAnsi="宋体" w:eastAsia="宋体" w:cs="宋体"/>
                <w:color w:val="auto"/>
                <w:sz w:val="21"/>
                <w:szCs w:val="21"/>
                <w:lang w:eastAsia="zh-CN"/>
              </w:rPr>
            </w:pPr>
          </w:p>
        </w:tc>
        <w:tc>
          <w:tcPr>
            <w:tcW w:w="801" w:type="dxa"/>
            <w:vAlign w:val="center"/>
          </w:tcPr>
          <w:p w14:paraId="5B59A0EA">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50</w:t>
            </w:r>
          </w:p>
        </w:tc>
        <w:tc>
          <w:tcPr>
            <w:tcW w:w="803" w:type="dxa"/>
            <w:vAlign w:val="center"/>
          </w:tcPr>
          <w:p w14:paraId="51287784">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米</w:t>
            </w:r>
          </w:p>
        </w:tc>
        <w:tc>
          <w:tcPr>
            <w:tcW w:w="2520" w:type="dxa"/>
            <w:vAlign w:val="center"/>
          </w:tcPr>
          <w:p w14:paraId="393589FC">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含PVC线管</w:t>
            </w:r>
          </w:p>
        </w:tc>
      </w:tr>
      <w:tr w14:paraId="168D4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vAlign w:val="center"/>
          </w:tcPr>
          <w:p w14:paraId="6D2BD2E9">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9</w:t>
            </w:r>
          </w:p>
        </w:tc>
        <w:tc>
          <w:tcPr>
            <w:tcW w:w="1844" w:type="dxa"/>
            <w:vAlign w:val="center"/>
          </w:tcPr>
          <w:p w14:paraId="4E692177">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空调线控器</w:t>
            </w:r>
          </w:p>
        </w:tc>
        <w:tc>
          <w:tcPr>
            <w:tcW w:w="3197" w:type="dxa"/>
            <w:vAlign w:val="center"/>
          </w:tcPr>
          <w:p w14:paraId="53C9B34C">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海尔HYR-E17</w:t>
            </w:r>
          </w:p>
        </w:tc>
        <w:tc>
          <w:tcPr>
            <w:tcW w:w="801" w:type="dxa"/>
            <w:vAlign w:val="center"/>
          </w:tcPr>
          <w:p w14:paraId="08BFA9A3">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p>
        </w:tc>
        <w:tc>
          <w:tcPr>
            <w:tcW w:w="803" w:type="dxa"/>
            <w:vAlign w:val="center"/>
          </w:tcPr>
          <w:p w14:paraId="3A79BF84">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个</w:t>
            </w:r>
          </w:p>
        </w:tc>
        <w:tc>
          <w:tcPr>
            <w:tcW w:w="2520" w:type="dxa"/>
            <w:vAlign w:val="center"/>
          </w:tcPr>
          <w:p w14:paraId="22696ABB">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明装，含扣线板</w:t>
            </w:r>
          </w:p>
        </w:tc>
      </w:tr>
      <w:tr w14:paraId="5E487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804" w:type="dxa"/>
            <w:vAlign w:val="center"/>
          </w:tcPr>
          <w:p w14:paraId="5629F577">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10</w:t>
            </w:r>
          </w:p>
        </w:tc>
        <w:tc>
          <w:tcPr>
            <w:tcW w:w="1844" w:type="dxa"/>
            <w:vAlign w:val="center"/>
          </w:tcPr>
          <w:p w14:paraId="5F550149">
            <w:pPr>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冷凝水管</w:t>
            </w:r>
          </w:p>
        </w:tc>
        <w:tc>
          <w:tcPr>
            <w:tcW w:w="3197" w:type="dxa"/>
            <w:vAlign w:val="center"/>
          </w:tcPr>
          <w:p w14:paraId="59F34FC3">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UPVC, DN25</w:t>
            </w:r>
          </w:p>
        </w:tc>
        <w:tc>
          <w:tcPr>
            <w:tcW w:w="801" w:type="dxa"/>
            <w:vAlign w:val="center"/>
          </w:tcPr>
          <w:p w14:paraId="4D8DE59A">
            <w:pPr>
              <w:tabs>
                <w:tab w:val="left" w:pos="1859"/>
                <w:tab w:val="center" w:pos="2185"/>
              </w:tabs>
              <w:snapToGrid w:val="0"/>
              <w:ind w:left="0" w:firstLine="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15</w:t>
            </w:r>
          </w:p>
        </w:tc>
        <w:tc>
          <w:tcPr>
            <w:tcW w:w="803" w:type="dxa"/>
            <w:vAlign w:val="center"/>
          </w:tcPr>
          <w:p w14:paraId="7B15A4C8">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米</w:t>
            </w:r>
          </w:p>
        </w:tc>
        <w:tc>
          <w:tcPr>
            <w:tcW w:w="2520" w:type="dxa"/>
            <w:vAlign w:val="center"/>
          </w:tcPr>
          <w:p w14:paraId="1C89D9EE">
            <w:pPr>
              <w:snapToGrid w:val="0"/>
              <w:ind w:left="0" w:firstLine="0"/>
              <w:jc w:val="center"/>
              <w:rPr>
                <w:rFonts w:hint="eastAsia" w:ascii="宋体" w:hAnsi="宋体" w:eastAsia="宋体" w:cs="宋体"/>
                <w:color w:val="auto"/>
                <w:sz w:val="21"/>
                <w:szCs w:val="21"/>
                <w:shd w:val="clear" w:color="auto" w:fill="FFFFFF"/>
                <w:lang w:eastAsia="zh-CN"/>
              </w:rPr>
            </w:pPr>
            <w:r>
              <w:rPr>
                <w:rFonts w:hint="eastAsia" w:ascii="宋体" w:hAnsi="宋体" w:eastAsia="宋体" w:cs="宋体"/>
                <w:color w:val="auto"/>
                <w:sz w:val="21"/>
                <w:szCs w:val="21"/>
                <w:shd w:val="clear" w:color="auto" w:fill="FFFFFF"/>
                <w:lang w:eastAsia="zh-CN"/>
              </w:rPr>
              <w:t>含保温</w:t>
            </w:r>
          </w:p>
        </w:tc>
      </w:tr>
    </w:tbl>
    <w:p w14:paraId="21B6C04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注：需求清单中序号1、6、7、9为确定数量，除前述序号的其它产品数量均为参考数量，其数量以现场踏勘、响应单位施工工艺和制定的改造方案的实际需求为准。上述表格仅为完成本项目需要主要材料需求清单，其他完成本项目需要的产品由响应人自行补充，基于完成本项目漏报、少报的材料皆由响应人自行承担费用，采购人不再补偿。</w:t>
      </w:r>
    </w:p>
    <w:p w14:paraId="07971511">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3.安装要求：</w:t>
      </w:r>
    </w:p>
    <w:p w14:paraId="20CDD67B">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zh-CN" w:eastAsia="zh-CN"/>
        </w:rPr>
        <w:t>①</w:t>
      </w:r>
      <w:r>
        <w:rPr>
          <w:rFonts w:hint="eastAsia" w:ascii="宋体" w:hAnsi="宋体" w:eastAsia="宋体" w:cs="宋体"/>
          <w:szCs w:val="28"/>
          <w:lang w:val="en-US" w:eastAsia="zh-CN"/>
        </w:rPr>
        <w:t>本项目属于交钥匙工程，响应人须全面负责风机盘管的安装与调试工作，具体包括风机盘管的吊装、风管的安装与保温、冷媒管路和冷凝管路的改造及保温、风口的安装与调整、线控器的安装与调试，以确保系统达到正常使用标准。此外，响应人还需负责吊顶的拆除与恢复工作，工程完成后，必须将更换产生的废料运送至指定堆放点，并恢复现场清洁。</w:t>
      </w:r>
    </w:p>
    <w:p w14:paraId="4E4953C7">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zh-CN" w:eastAsia="zh-CN"/>
        </w:rPr>
        <w:t>②</w:t>
      </w:r>
      <w:r>
        <w:rPr>
          <w:rFonts w:hint="eastAsia" w:ascii="宋体" w:hAnsi="宋体" w:eastAsia="宋体" w:cs="宋体"/>
          <w:szCs w:val="28"/>
          <w:lang w:val="en-US" w:eastAsia="zh-CN"/>
        </w:rPr>
        <w:t>响应人在拆除冷媒管路时，务必收集系统内冷媒，减少冷媒泄漏对大气环境的不利影响。在充注前，需严格依据标准对冷媒管路进行吹扫和试压，待确认达标后，方可进行冷媒充注，直至达到规定标准量。</w:t>
      </w:r>
    </w:p>
    <w:p w14:paraId="62C4837B">
      <w:pPr>
        <w:snapToGrid w:val="0"/>
        <w:spacing w:line="520" w:lineRule="exact"/>
        <w:ind w:firstLine="420" w:firstLineChars="200"/>
        <w:rPr>
          <w:rFonts w:hint="eastAsia" w:ascii="宋体" w:hAnsi="宋体" w:eastAsia="宋体" w:cs="宋体"/>
          <w:szCs w:val="28"/>
          <w:lang w:val="zh-CN" w:eastAsia="zh-CN"/>
        </w:rPr>
      </w:pPr>
      <w:r>
        <w:rPr>
          <w:rFonts w:hint="eastAsia" w:ascii="宋体" w:hAnsi="宋体" w:eastAsia="宋体" w:cs="宋体"/>
          <w:szCs w:val="28"/>
          <w:lang w:val="en-US" w:eastAsia="zh-CN"/>
        </w:rPr>
        <w:t>4.</w:t>
      </w:r>
      <w:r>
        <w:rPr>
          <w:rFonts w:hint="eastAsia" w:ascii="宋体" w:hAnsi="宋体" w:eastAsia="宋体" w:cs="宋体"/>
          <w:szCs w:val="28"/>
          <w:lang w:val="zh-CN" w:eastAsia="zh-CN"/>
        </w:rPr>
        <w:t>因现场情况复杂，具体维修改造条件及配件清单需响应单位现场踏勘了解，不到现场勘察的投标人，一旦中标，不得以不完全了解施工现场情况为借口而提出额外赔偿或延长工期的要求，造成一切损失由响应单位承担。踏勘联系电话：85371292，联系人：晏老师。</w:t>
      </w:r>
    </w:p>
    <w:p w14:paraId="251AF72D">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5.响应人需按照医院施工管理进行维修安装，涉及动火、动焊、动电、有限空间施工、易燃物品使用等作业需按要求报备，经审核同意并有院方监督人员在场情况下方可施工作业。</w:t>
      </w:r>
    </w:p>
    <w:p w14:paraId="68812520">
      <w:pPr>
        <w:snapToGrid w:val="0"/>
        <w:spacing w:line="520" w:lineRule="exact"/>
        <w:ind w:firstLine="420" w:firstLineChars="200"/>
        <w:rPr>
          <w:rFonts w:hint="default" w:ascii="宋体" w:hAnsi="宋体" w:eastAsia="宋体" w:cs="宋体"/>
          <w:szCs w:val="28"/>
          <w:lang w:val="en-US" w:eastAsia="zh-CN"/>
        </w:rPr>
      </w:pPr>
    </w:p>
    <w:p w14:paraId="2BF189AC">
      <w:p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二、商务需求</w:t>
      </w:r>
    </w:p>
    <w:p w14:paraId="2BEB7FC4">
      <w:pPr>
        <w:snapToGrid w:val="0"/>
        <w:spacing w:line="520" w:lineRule="exact"/>
        <w:ind w:firstLine="420" w:firstLineChars="200"/>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1.报价方式：报价为人民币报价且为包干价。报价应为完成该项目，使其达到使用条件所需的综合单价，包括但不限于配件及材料费、人工费、机械费、措施费、施工配合协调费、风险费、装卸费、搬运费、运输费、管理费、安装费、包装费、调试费、培训费、后续服务费、试验费、检验费、利润、税金，以及因响应单位原因形成的返工费或质量验收不合格整改费等完成项目所需的所有费用。因响应人自身原因造成漏报、少报皆由响应人自行承担，采购人不再补偿。</w:t>
      </w:r>
    </w:p>
    <w:p w14:paraId="39C25A97">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 xml:space="preserve">2.付款方式：合同签订后，成交供应商向采购人交付合同总费用的8%作为履约保证金，完成相关维修服务工作后，成交供应商提供有效合法发票和经双方签字的服务完成单据给采购人，采购人在60天内支付合同总费用的100%；质保期满且设备无任何质量问题，采购人在30天内向成交供应商无息退还履约保证金（即合同总费用的8%）。 </w:t>
      </w:r>
    </w:p>
    <w:p w14:paraId="383BC9A4">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3.维修期限：整个项目维修更换完成时间≤5工作日。</w:t>
      </w:r>
    </w:p>
    <w:p w14:paraId="4B987EF1">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4.质保期：≥</w:t>
      </w:r>
      <w:r>
        <w:rPr>
          <w:rFonts w:hint="default" w:ascii="宋体" w:hAnsi="宋体" w:eastAsia="宋体" w:cs="宋体"/>
          <w:color w:val="FF0000"/>
          <w:szCs w:val="28"/>
          <w:lang w:val="en-US" w:eastAsia="zh-CN"/>
        </w:rPr>
        <w:t>2</w:t>
      </w:r>
      <w:r>
        <w:rPr>
          <w:rFonts w:hint="eastAsia" w:ascii="宋体" w:hAnsi="宋体" w:eastAsia="宋体" w:cs="宋体"/>
          <w:color w:val="FF0000"/>
          <w:szCs w:val="28"/>
          <w:lang w:val="en-US" w:eastAsia="zh-CN"/>
        </w:rPr>
        <w:t>年，</w:t>
      </w:r>
      <w:r>
        <w:rPr>
          <w:rFonts w:hint="default" w:ascii="宋体" w:hAnsi="宋体" w:eastAsia="宋体" w:cs="宋体"/>
          <w:color w:val="FF0000"/>
          <w:szCs w:val="28"/>
          <w:lang w:val="en-US" w:eastAsia="zh-CN"/>
        </w:rPr>
        <w:t>压缩机质保≥5年；</w:t>
      </w:r>
      <w:r>
        <w:rPr>
          <w:rFonts w:hint="eastAsia" w:ascii="宋体" w:hAnsi="宋体" w:eastAsia="宋体" w:cs="宋体"/>
          <w:color w:val="FF0000"/>
          <w:szCs w:val="28"/>
          <w:lang w:val="en-US" w:eastAsia="zh-CN"/>
        </w:rPr>
        <w:t>质保期内出现质量问题维修、更换，并承担全部费用。</w:t>
      </w:r>
    </w:p>
    <w:p w14:paraId="0957583D">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5.响应人在履行合同义务期间给甲方造成的任何损失均由响应人承担，包括但不限于设备设施损坏及因维修更换延误科室使用造成的损失。</w:t>
      </w:r>
    </w:p>
    <w:p w14:paraId="60F4B8C6">
      <w:pPr>
        <w:spacing w:line="400" w:lineRule="exact"/>
        <w:rPr>
          <w:rFonts w:hint="eastAsia" w:ascii="楷体" w:hAnsi="楷体" w:eastAsia="楷体" w:cs="楷体"/>
          <w:b/>
          <w:kern w:val="0"/>
          <w:sz w:val="24"/>
          <w:szCs w:val="24"/>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155981C1">
      <w:pPr>
        <w:spacing w:line="400" w:lineRule="exact"/>
        <w:jc w:val="center"/>
        <w:rPr>
          <w:rFonts w:hint="eastAsia" w:ascii="楷体" w:hAnsi="楷体" w:eastAsia="楷体"/>
          <w:b/>
          <w:bCs/>
          <w:color w:val="000000"/>
          <w:sz w:val="28"/>
          <w:szCs w:val="28"/>
        </w:rPr>
      </w:pPr>
      <w:r>
        <w:rPr>
          <w:rFonts w:hint="eastAsia" w:ascii="楷体" w:hAnsi="楷体" w:eastAsia="楷体"/>
          <w:b/>
          <w:bCs/>
          <w:color w:val="000000"/>
          <w:sz w:val="28"/>
          <w:szCs w:val="28"/>
        </w:rPr>
        <w:t>报价一览表</w:t>
      </w:r>
    </w:p>
    <w:tbl>
      <w:tblPr>
        <w:tblStyle w:val="35"/>
        <w:tblW w:w="499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40" w:type="dxa"/>
          <w:left w:w="64" w:type="dxa"/>
          <w:bottom w:w="40" w:type="dxa"/>
          <w:right w:w="64" w:type="dxa"/>
        </w:tblCellMar>
      </w:tblPr>
      <w:tblGrid>
        <w:gridCol w:w="308"/>
        <w:gridCol w:w="578"/>
        <w:gridCol w:w="1913"/>
        <w:gridCol w:w="743"/>
        <w:gridCol w:w="1019"/>
        <w:gridCol w:w="821"/>
        <w:gridCol w:w="1049"/>
        <w:gridCol w:w="723"/>
        <w:gridCol w:w="1599"/>
      </w:tblGrid>
      <w:tr w14:paraId="3A0A9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blHeader/>
          <w:jc w:val="center"/>
        </w:trPr>
        <w:tc>
          <w:tcPr>
            <w:tcW w:w="175" w:type="pct"/>
            <w:vAlign w:val="center"/>
          </w:tcPr>
          <w:p w14:paraId="7D1E6E25">
            <w:pPr>
              <w:snapToGrid w:val="0"/>
              <w:ind w:left="0" w:firstLine="0"/>
              <w:jc w:val="center"/>
              <w:rPr>
                <w:rFonts w:hint="eastAsia" w:ascii="宋体" w:hAnsi="宋体" w:eastAsia="宋体" w:cs="宋体"/>
                <w:b/>
                <w:color w:val="auto"/>
                <w:spacing w:val="-2"/>
                <w:sz w:val="18"/>
                <w:szCs w:val="18"/>
                <w:lang w:eastAsia="zh-CN"/>
              </w:rPr>
            </w:pPr>
            <w:r>
              <w:rPr>
                <w:rFonts w:hint="eastAsia" w:ascii="宋体" w:hAnsi="宋体" w:eastAsia="宋体" w:cs="宋体"/>
                <w:b/>
                <w:color w:val="auto"/>
                <w:spacing w:val="-2"/>
                <w:sz w:val="18"/>
                <w:szCs w:val="18"/>
                <w:lang w:eastAsia="zh-CN"/>
              </w:rPr>
              <w:t>序号</w:t>
            </w:r>
          </w:p>
        </w:tc>
        <w:tc>
          <w:tcPr>
            <w:tcW w:w="330" w:type="pct"/>
            <w:vAlign w:val="center"/>
          </w:tcPr>
          <w:p w14:paraId="64F3443D">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2"/>
                <w:sz w:val="18"/>
                <w:szCs w:val="18"/>
                <w:lang w:eastAsia="zh-CN"/>
              </w:rPr>
              <w:t>产品名称</w:t>
            </w:r>
          </w:p>
        </w:tc>
        <w:tc>
          <w:tcPr>
            <w:tcW w:w="1093" w:type="pct"/>
            <w:vAlign w:val="center"/>
          </w:tcPr>
          <w:p w14:paraId="0F522A2D">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4"/>
                <w:sz w:val="18"/>
                <w:szCs w:val="18"/>
                <w:lang w:eastAsia="zh-CN"/>
              </w:rPr>
              <w:t>型号/规格</w:t>
            </w:r>
          </w:p>
        </w:tc>
        <w:tc>
          <w:tcPr>
            <w:tcW w:w="425" w:type="pct"/>
            <w:vAlign w:val="center"/>
          </w:tcPr>
          <w:p w14:paraId="16FCB991">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4"/>
                <w:sz w:val="18"/>
                <w:szCs w:val="18"/>
                <w:lang w:eastAsia="zh-CN"/>
              </w:rPr>
              <w:t>数量</w:t>
            </w:r>
          </w:p>
        </w:tc>
        <w:tc>
          <w:tcPr>
            <w:tcW w:w="582" w:type="pct"/>
            <w:vAlign w:val="center"/>
          </w:tcPr>
          <w:p w14:paraId="15BDE2D9">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单位</w:t>
            </w:r>
          </w:p>
        </w:tc>
        <w:tc>
          <w:tcPr>
            <w:tcW w:w="466" w:type="pct"/>
            <w:vAlign w:val="center"/>
          </w:tcPr>
          <w:p w14:paraId="575972F1">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品牌</w:t>
            </w:r>
          </w:p>
        </w:tc>
        <w:tc>
          <w:tcPr>
            <w:tcW w:w="599" w:type="pct"/>
            <w:vAlign w:val="center"/>
          </w:tcPr>
          <w:p w14:paraId="4B0494A7">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生产厂家</w:t>
            </w:r>
          </w:p>
        </w:tc>
        <w:tc>
          <w:tcPr>
            <w:tcW w:w="413" w:type="pct"/>
            <w:vAlign w:val="center"/>
          </w:tcPr>
          <w:p w14:paraId="0FB6F111">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单价（元）</w:t>
            </w:r>
          </w:p>
        </w:tc>
        <w:tc>
          <w:tcPr>
            <w:tcW w:w="913" w:type="pct"/>
            <w:vAlign w:val="center"/>
          </w:tcPr>
          <w:p w14:paraId="5AFED8CF">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备注</w:t>
            </w:r>
          </w:p>
        </w:tc>
      </w:tr>
      <w:tr w14:paraId="447BA2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08022BA5">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330" w:type="pct"/>
            <w:vAlign w:val="center"/>
          </w:tcPr>
          <w:p w14:paraId="1C822797">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薄型风机盘管</w:t>
            </w:r>
          </w:p>
        </w:tc>
        <w:tc>
          <w:tcPr>
            <w:tcW w:w="1093" w:type="pct"/>
            <w:vAlign w:val="center"/>
          </w:tcPr>
          <w:p w14:paraId="03A6DE8D">
            <w:pPr>
              <w:pStyle w:val="10"/>
              <w:shd w:val="clear" w:color="auto" w:fill="FFFFFF"/>
              <w:snapToGrid w:val="0"/>
              <w:spacing w:beforeAutospacing="0"/>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直流无刷电机，制冷量≥6.3kW，制热量≥7.1kW</w:t>
            </w:r>
          </w:p>
        </w:tc>
        <w:tc>
          <w:tcPr>
            <w:tcW w:w="425" w:type="pct"/>
            <w:vAlign w:val="center"/>
          </w:tcPr>
          <w:p w14:paraId="3F65101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582" w:type="pct"/>
            <w:vAlign w:val="center"/>
          </w:tcPr>
          <w:p w14:paraId="21AB773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台</w:t>
            </w:r>
          </w:p>
        </w:tc>
        <w:tc>
          <w:tcPr>
            <w:tcW w:w="466" w:type="pct"/>
            <w:vAlign w:val="center"/>
          </w:tcPr>
          <w:p w14:paraId="06DC9EC8">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000B7BD0">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07C5ACA3">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38A60AC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标配提升泵，适配海尔RFC1010MX7多联机</w:t>
            </w:r>
          </w:p>
        </w:tc>
      </w:tr>
      <w:tr w14:paraId="1D495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35BEC8D3">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w:t>
            </w:r>
          </w:p>
        </w:tc>
        <w:tc>
          <w:tcPr>
            <w:tcW w:w="330" w:type="pct"/>
            <w:vAlign w:val="center"/>
          </w:tcPr>
          <w:p w14:paraId="4FF1DD42">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冷媒铜管1</w:t>
            </w:r>
          </w:p>
        </w:tc>
        <w:tc>
          <w:tcPr>
            <w:tcW w:w="1093" w:type="pct"/>
            <w:vAlign w:val="center"/>
          </w:tcPr>
          <w:p w14:paraId="469C5286">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φ15.9紫铜</w:t>
            </w:r>
          </w:p>
        </w:tc>
        <w:tc>
          <w:tcPr>
            <w:tcW w:w="425" w:type="pct"/>
            <w:vAlign w:val="center"/>
          </w:tcPr>
          <w:p w14:paraId="634EF9B4">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20</w:t>
            </w:r>
          </w:p>
        </w:tc>
        <w:tc>
          <w:tcPr>
            <w:tcW w:w="582" w:type="pct"/>
            <w:vAlign w:val="center"/>
          </w:tcPr>
          <w:p w14:paraId="3B70C65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466" w:type="pct"/>
            <w:vAlign w:val="center"/>
          </w:tcPr>
          <w:p w14:paraId="57150898">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009BEB17">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4872E2B7">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1F73BB1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4EB76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7D6A6522">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3</w:t>
            </w:r>
          </w:p>
        </w:tc>
        <w:tc>
          <w:tcPr>
            <w:tcW w:w="330" w:type="pct"/>
            <w:vAlign w:val="center"/>
          </w:tcPr>
          <w:p w14:paraId="79E35CA3">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冷媒铜管2</w:t>
            </w:r>
          </w:p>
        </w:tc>
        <w:tc>
          <w:tcPr>
            <w:tcW w:w="1093" w:type="pct"/>
            <w:vAlign w:val="center"/>
          </w:tcPr>
          <w:p w14:paraId="3ED4E0FB">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φ9.5紫铜</w:t>
            </w:r>
          </w:p>
        </w:tc>
        <w:tc>
          <w:tcPr>
            <w:tcW w:w="425" w:type="pct"/>
            <w:vAlign w:val="center"/>
          </w:tcPr>
          <w:p w14:paraId="23488196">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20</w:t>
            </w:r>
          </w:p>
        </w:tc>
        <w:tc>
          <w:tcPr>
            <w:tcW w:w="582" w:type="pct"/>
            <w:vAlign w:val="center"/>
          </w:tcPr>
          <w:p w14:paraId="03E72D44">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466" w:type="pct"/>
            <w:vAlign w:val="center"/>
          </w:tcPr>
          <w:p w14:paraId="69E3A6E4">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347A6395">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46C3512A">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57488D7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38A8A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shd w:val="clear" w:color="auto" w:fill="auto"/>
            <w:vAlign w:val="center"/>
          </w:tcPr>
          <w:p w14:paraId="0BEB23D4">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330" w:type="pct"/>
            <w:vAlign w:val="center"/>
          </w:tcPr>
          <w:p w14:paraId="3759A17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R410A冷媒</w:t>
            </w:r>
          </w:p>
        </w:tc>
        <w:tc>
          <w:tcPr>
            <w:tcW w:w="1093" w:type="pct"/>
            <w:vAlign w:val="center"/>
          </w:tcPr>
          <w:p w14:paraId="57E36577">
            <w:pPr>
              <w:tabs>
                <w:tab w:val="left" w:pos="1859"/>
                <w:tab w:val="center" w:pos="2185"/>
              </w:tabs>
              <w:snapToGrid w:val="0"/>
              <w:ind w:left="0" w:firstLine="0"/>
              <w:jc w:val="center"/>
              <w:rPr>
                <w:rFonts w:hint="eastAsia" w:ascii="宋体" w:hAnsi="宋体" w:eastAsia="宋体" w:cs="宋体"/>
                <w:color w:val="auto"/>
                <w:sz w:val="18"/>
                <w:szCs w:val="18"/>
                <w:lang w:eastAsia="zh-CN"/>
              </w:rPr>
            </w:pPr>
          </w:p>
        </w:tc>
        <w:tc>
          <w:tcPr>
            <w:tcW w:w="425" w:type="pct"/>
            <w:vAlign w:val="center"/>
          </w:tcPr>
          <w:p w14:paraId="0D994904">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40</w:t>
            </w:r>
          </w:p>
        </w:tc>
        <w:tc>
          <w:tcPr>
            <w:tcW w:w="582" w:type="pct"/>
            <w:vAlign w:val="center"/>
          </w:tcPr>
          <w:p w14:paraId="1892DEF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公斤</w:t>
            </w:r>
          </w:p>
        </w:tc>
        <w:tc>
          <w:tcPr>
            <w:tcW w:w="466" w:type="pct"/>
            <w:vAlign w:val="center"/>
          </w:tcPr>
          <w:p w14:paraId="4EA65525">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2BE3E871">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19C7CD09">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410F41F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原装环保冷媒</w:t>
            </w:r>
          </w:p>
        </w:tc>
      </w:tr>
      <w:tr w14:paraId="3B216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shd w:val="clear" w:color="auto" w:fill="auto"/>
            <w:vAlign w:val="center"/>
          </w:tcPr>
          <w:p w14:paraId="63E917DD">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5</w:t>
            </w:r>
          </w:p>
        </w:tc>
        <w:tc>
          <w:tcPr>
            <w:tcW w:w="330" w:type="pct"/>
            <w:vAlign w:val="center"/>
          </w:tcPr>
          <w:p w14:paraId="37975771">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铝皮风管/单面彩钢风管</w:t>
            </w:r>
          </w:p>
        </w:tc>
        <w:tc>
          <w:tcPr>
            <w:tcW w:w="1093" w:type="pct"/>
            <w:vAlign w:val="center"/>
          </w:tcPr>
          <w:p w14:paraId="6F2D1F56">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定制</w:t>
            </w:r>
          </w:p>
        </w:tc>
        <w:tc>
          <w:tcPr>
            <w:tcW w:w="425" w:type="pct"/>
            <w:vAlign w:val="center"/>
          </w:tcPr>
          <w:p w14:paraId="12CD50AE">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3</w:t>
            </w:r>
          </w:p>
        </w:tc>
        <w:tc>
          <w:tcPr>
            <w:tcW w:w="582" w:type="pct"/>
            <w:vAlign w:val="center"/>
          </w:tcPr>
          <w:p w14:paraId="674797C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466" w:type="pct"/>
            <w:vAlign w:val="center"/>
          </w:tcPr>
          <w:p w14:paraId="7CDB2758">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38E2DE52">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07344370">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12A3A2B0">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现场定制</w:t>
            </w:r>
          </w:p>
        </w:tc>
      </w:tr>
      <w:tr w14:paraId="1A9AA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shd w:val="clear" w:color="auto" w:fill="auto"/>
            <w:vAlign w:val="center"/>
          </w:tcPr>
          <w:p w14:paraId="31F65A89">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6</w:t>
            </w:r>
          </w:p>
        </w:tc>
        <w:tc>
          <w:tcPr>
            <w:tcW w:w="330" w:type="pct"/>
            <w:vAlign w:val="center"/>
          </w:tcPr>
          <w:p w14:paraId="7BABC80A">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空调回风口</w:t>
            </w:r>
          </w:p>
        </w:tc>
        <w:tc>
          <w:tcPr>
            <w:tcW w:w="1093" w:type="pct"/>
            <w:vAlign w:val="center"/>
          </w:tcPr>
          <w:p w14:paraId="20638C32">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ABS，白色线形</w:t>
            </w:r>
          </w:p>
        </w:tc>
        <w:tc>
          <w:tcPr>
            <w:tcW w:w="425" w:type="pct"/>
            <w:vAlign w:val="center"/>
          </w:tcPr>
          <w:p w14:paraId="77181CC8">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582" w:type="pct"/>
            <w:vAlign w:val="center"/>
          </w:tcPr>
          <w:p w14:paraId="476FAC8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466" w:type="pct"/>
            <w:vAlign w:val="center"/>
          </w:tcPr>
          <w:p w14:paraId="3F92EDCB">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1016EAFB">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68BA0E18">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6DBA57DA">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带双层过滤网</w:t>
            </w:r>
          </w:p>
        </w:tc>
      </w:tr>
      <w:tr w14:paraId="2A8AF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shd w:val="clear" w:color="auto" w:fill="auto"/>
            <w:vAlign w:val="center"/>
          </w:tcPr>
          <w:p w14:paraId="0DBD07F0">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7</w:t>
            </w:r>
          </w:p>
        </w:tc>
        <w:tc>
          <w:tcPr>
            <w:tcW w:w="330" w:type="pct"/>
            <w:vAlign w:val="center"/>
          </w:tcPr>
          <w:p w14:paraId="459744E3">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空调出风口散流器</w:t>
            </w:r>
          </w:p>
        </w:tc>
        <w:tc>
          <w:tcPr>
            <w:tcW w:w="1093" w:type="pct"/>
            <w:vAlign w:val="center"/>
          </w:tcPr>
          <w:p w14:paraId="72A20D4B">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ABS，白色回字形</w:t>
            </w:r>
          </w:p>
        </w:tc>
        <w:tc>
          <w:tcPr>
            <w:tcW w:w="425" w:type="pct"/>
            <w:vAlign w:val="center"/>
          </w:tcPr>
          <w:p w14:paraId="2780BA2D">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582" w:type="pct"/>
            <w:vAlign w:val="center"/>
          </w:tcPr>
          <w:p w14:paraId="3579699C">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466" w:type="pct"/>
            <w:vAlign w:val="center"/>
          </w:tcPr>
          <w:p w14:paraId="41C3E117">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786A5371">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186A7ED1">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3B0F378E">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w:t>
            </w:r>
          </w:p>
        </w:tc>
      </w:tr>
      <w:tr w14:paraId="1AF44D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0AB8AACF">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8</w:t>
            </w:r>
          </w:p>
        </w:tc>
        <w:tc>
          <w:tcPr>
            <w:tcW w:w="330" w:type="pct"/>
            <w:vAlign w:val="center"/>
          </w:tcPr>
          <w:p w14:paraId="0459271E">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多芯内机信号线/控制线</w:t>
            </w:r>
          </w:p>
        </w:tc>
        <w:tc>
          <w:tcPr>
            <w:tcW w:w="1093" w:type="pct"/>
            <w:vAlign w:val="center"/>
          </w:tcPr>
          <w:p w14:paraId="23583D5B">
            <w:pPr>
              <w:tabs>
                <w:tab w:val="left" w:pos="1859"/>
                <w:tab w:val="center" w:pos="2185"/>
              </w:tabs>
              <w:snapToGrid w:val="0"/>
              <w:ind w:left="0" w:firstLine="0"/>
              <w:jc w:val="center"/>
              <w:rPr>
                <w:rFonts w:hint="eastAsia" w:ascii="宋体" w:hAnsi="宋体" w:eastAsia="宋体" w:cs="宋体"/>
                <w:color w:val="auto"/>
                <w:sz w:val="18"/>
                <w:szCs w:val="18"/>
                <w:lang w:eastAsia="zh-CN"/>
              </w:rPr>
            </w:pPr>
          </w:p>
        </w:tc>
        <w:tc>
          <w:tcPr>
            <w:tcW w:w="425" w:type="pct"/>
            <w:vAlign w:val="center"/>
          </w:tcPr>
          <w:p w14:paraId="59EEEB1C">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50</w:t>
            </w:r>
          </w:p>
        </w:tc>
        <w:tc>
          <w:tcPr>
            <w:tcW w:w="582" w:type="pct"/>
            <w:vAlign w:val="center"/>
          </w:tcPr>
          <w:p w14:paraId="7AD4A32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466" w:type="pct"/>
            <w:vAlign w:val="center"/>
          </w:tcPr>
          <w:p w14:paraId="395015CC">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48C721BE">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6005102B">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45ACB0D1">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含PVC线管</w:t>
            </w:r>
          </w:p>
        </w:tc>
      </w:tr>
      <w:tr w14:paraId="4E2D9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232B885F">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9</w:t>
            </w:r>
          </w:p>
        </w:tc>
        <w:tc>
          <w:tcPr>
            <w:tcW w:w="330" w:type="pct"/>
            <w:vAlign w:val="center"/>
          </w:tcPr>
          <w:p w14:paraId="378A07F3">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空调线控器</w:t>
            </w:r>
          </w:p>
        </w:tc>
        <w:tc>
          <w:tcPr>
            <w:tcW w:w="1093" w:type="pct"/>
            <w:vAlign w:val="center"/>
          </w:tcPr>
          <w:p w14:paraId="7E4E78C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海尔HYR-E17</w:t>
            </w:r>
          </w:p>
        </w:tc>
        <w:tc>
          <w:tcPr>
            <w:tcW w:w="425" w:type="pct"/>
            <w:vAlign w:val="center"/>
          </w:tcPr>
          <w:p w14:paraId="4D4610C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582" w:type="pct"/>
            <w:vAlign w:val="center"/>
          </w:tcPr>
          <w:p w14:paraId="6FEE192F">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466" w:type="pct"/>
            <w:vAlign w:val="center"/>
          </w:tcPr>
          <w:p w14:paraId="6579AB0A">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62BE6FFE">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2272D4C1">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3943A93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明装，含扣线板</w:t>
            </w:r>
          </w:p>
        </w:tc>
      </w:tr>
      <w:tr w14:paraId="6DF16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7B46DCC8">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w:t>
            </w:r>
          </w:p>
        </w:tc>
        <w:tc>
          <w:tcPr>
            <w:tcW w:w="330" w:type="pct"/>
            <w:vAlign w:val="center"/>
          </w:tcPr>
          <w:p w14:paraId="314120E8">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冷凝水管</w:t>
            </w:r>
          </w:p>
        </w:tc>
        <w:tc>
          <w:tcPr>
            <w:tcW w:w="1093" w:type="pct"/>
            <w:vAlign w:val="center"/>
          </w:tcPr>
          <w:p w14:paraId="0C807A9F">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UPVC, DN25</w:t>
            </w:r>
          </w:p>
        </w:tc>
        <w:tc>
          <w:tcPr>
            <w:tcW w:w="425" w:type="pct"/>
            <w:vAlign w:val="center"/>
          </w:tcPr>
          <w:p w14:paraId="4C22B41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15</w:t>
            </w:r>
          </w:p>
        </w:tc>
        <w:tc>
          <w:tcPr>
            <w:tcW w:w="582" w:type="pct"/>
            <w:vAlign w:val="center"/>
          </w:tcPr>
          <w:p w14:paraId="5BCE1B5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466" w:type="pct"/>
            <w:vAlign w:val="center"/>
          </w:tcPr>
          <w:p w14:paraId="7634E3FF">
            <w:pPr>
              <w:snapToGrid w:val="0"/>
              <w:ind w:left="0" w:firstLine="0"/>
              <w:jc w:val="center"/>
              <w:rPr>
                <w:rFonts w:hint="eastAsia" w:ascii="宋体" w:hAnsi="宋体" w:eastAsia="宋体" w:cs="宋体"/>
                <w:color w:val="auto"/>
                <w:sz w:val="18"/>
                <w:szCs w:val="18"/>
                <w:shd w:val="clear" w:color="auto" w:fill="FFFFFF"/>
                <w:lang w:eastAsia="zh-CN"/>
              </w:rPr>
            </w:pPr>
          </w:p>
        </w:tc>
        <w:tc>
          <w:tcPr>
            <w:tcW w:w="599" w:type="pct"/>
            <w:vAlign w:val="center"/>
          </w:tcPr>
          <w:p w14:paraId="6D9BF39F">
            <w:pPr>
              <w:snapToGrid w:val="0"/>
              <w:ind w:left="0" w:firstLine="0"/>
              <w:jc w:val="center"/>
              <w:rPr>
                <w:rFonts w:hint="eastAsia" w:ascii="宋体" w:hAnsi="宋体" w:eastAsia="宋体" w:cs="宋体"/>
                <w:color w:val="auto"/>
                <w:sz w:val="18"/>
                <w:szCs w:val="18"/>
                <w:shd w:val="clear" w:color="auto" w:fill="FFFFFF"/>
                <w:lang w:eastAsia="zh-CN"/>
              </w:rPr>
            </w:pPr>
          </w:p>
        </w:tc>
        <w:tc>
          <w:tcPr>
            <w:tcW w:w="413" w:type="pct"/>
            <w:vAlign w:val="center"/>
          </w:tcPr>
          <w:p w14:paraId="6399C5E5">
            <w:pPr>
              <w:snapToGrid w:val="0"/>
              <w:ind w:left="0" w:firstLine="0"/>
              <w:jc w:val="center"/>
              <w:rPr>
                <w:rFonts w:hint="eastAsia" w:ascii="宋体" w:hAnsi="宋体" w:eastAsia="宋体" w:cs="宋体"/>
                <w:color w:val="auto"/>
                <w:sz w:val="18"/>
                <w:szCs w:val="18"/>
                <w:shd w:val="clear" w:color="auto" w:fill="FFFFFF"/>
                <w:lang w:eastAsia="zh-CN"/>
              </w:rPr>
            </w:pPr>
          </w:p>
        </w:tc>
        <w:tc>
          <w:tcPr>
            <w:tcW w:w="913" w:type="pct"/>
            <w:vAlign w:val="center"/>
          </w:tcPr>
          <w:p w14:paraId="385B0F0B">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含保温</w:t>
            </w:r>
          </w:p>
        </w:tc>
      </w:tr>
      <w:tr w14:paraId="4B201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175" w:type="pct"/>
            <w:vAlign w:val="center"/>
          </w:tcPr>
          <w:p w14:paraId="4E580B72">
            <w:pPr>
              <w:snapToGrid w:val="0"/>
              <w:ind w:left="0" w:firstLine="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11</w:t>
            </w:r>
          </w:p>
        </w:tc>
        <w:tc>
          <w:tcPr>
            <w:tcW w:w="330" w:type="pct"/>
            <w:vAlign w:val="center"/>
          </w:tcPr>
          <w:p w14:paraId="257A16D7">
            <w:pPr>
              <w:snapToGrid w:val="0"/>
              <w:ind w:left="0" w:firstLine="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1093" w:type="pct"/>
            <w:vAlign w:val="center"/>
          </w:tcPr>
          <w:p w14:paraId="1BA6B201">
            <w:pPr>
              <w:tabs>
                <w:tab w:val="left" w:pos="1859"/>
                <w:tab w:val="center" w:pos="2185"/>
              </w:tabs>
              <w:snapToGrid w:val="0"/>
              <w:ind w:left="0" w:firstLine="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425" w:type="pct"/>
            <w:vAlign w:val="center"/>
          </w:tcPr>
          <w:p w14:paraId="575E5BCF">
            <w:pPr>
              <w:tabs>
                <w:tab w:val="left" w:pos="1859"/>
                <w:tab w:val="center" w:pos="2185"/>
              </w:tabs>
              <w:snapToGrid w:val="0"/>
              <w:ind w:left="0" w:firstLine="0"/>
              <w:jc w:val="center"/>
              <w:rPr>
                <w:rFonts w:hint="default"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w:t>
            </w:r>
          </w:p>
        </w:tc>
        <w:tc>
          <w:tcPr>
            <w:tcW w:w="582" w:type="pct"/>
            <w:vAlign w:val="center"/>
          </w:tcPr>
          <w:p w14:paraId="00D5434F">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c>
          <w:tcPr>
            <w:tcW w:w="466" w:type="pct"/>
            <w:vAlign w:val="center"/>
          </w:tcPr>
          <w:p w14:paraId="37F5671E">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c>
          <w:tcPr>
            <w:tcW w:w="599" w:type="pct"/>
            <w:vAlign w:val="center"/>
          </w:tcPr>
          <w:p w14:paraId="44F257DB">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c>
          <w:tcPr>
            <w:tcW w:w="413" w:type="pct"/>
            <w:vAlign w:val="center"/>
          </w:tcPr>
          <w:p w14:paraId="6DE40FB0">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c>
          <w:tcPr>
            <w:tcW w:w="913" w:type="pct"/>
            <w:vAlign w:val="center"/>
          </w:tcPr>
          <w:p w14:paraId="503D0D24">
            <w:pPr>
              <w:snapToGrid w:val="0"/>
              <w:ind w:left="0" w:firstLine="0"/>
              <w:jc w:val="center"/>
              <w:rPr>
                <w:rFonts w:hint="default" w:ascii="宋体" w:hAnsi="宋体" w:eastAsia="宋体" w:cs="宋体"/>
                <w:color w:val="auto"/>
                <w:sz w:val="18"/>
                <w:szCs w:val="18"/>
                <w:shd w:val="clear" w:color="auto" w:fill="FFFFFF"/>
                <w:lang w:val="en-US" w:eastAsia="zh-CN"/>
              </w:rPr>
            </w:pPr>
            <w:r>
              <w:rPr>
                <w:rFonts w:hint="eastAsia" w:ascii="宋体" w:hAnsi="宋体" w:eastAsia="宋体" w:cs="宋体"/>
                <w:color w:val="auto"/>
                <w:sz w:val="18"/>
                <w:szCs w:val="18"/>
                <w:shd w:val="clear" w:color="auto" w:fill="FFFFFF"/>
                <w:lang w:val="en-US" w:eastAsia="zh-CN"/>
              </w:rPr>
              <w:t>..</w:t>
            </w:r>
          </w:p>
        </w:tc>
      </w:tr>
      <w:tr w14:paraId="4CFED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3074" w:type="pct"/>
            <w:gridSpan w:val="6"/>
            <w:vAlign w:val="center"/>
          </w:tcPr>
          <w:p w14:paraId="7C0168E8">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总价（元）</w:t>
            </w:r>
          </w:p>
        </w:tc>
        <w:tc>
          <w:tcPr>
            <w:tcW w:w="1925" w:type="pct"/>
            <w:gridSpan w:val="3"/>
            <w:vAlign w:val="center"/>
          </w:tcPr>
          <w:p w14:paraId="2503274D">
            <w:pPr>
              <w:snapToGrid w:val="0"/>
              <w:ind w:left="0" w:firstLine="0"/>
              <w:jc w:val="center"/>
              <w:rPr>
                <w:rFonts w:hint="eastAsia" w:ascii="宋体" w:hAnsi="宋体" w:eastAsia="宋体" w:cs="宋体"/>
                <w:color w:val="auto"/>
                <w:sz w:val="18"/>
                <w:szCs w:val="18"/>
                <w:shd w:val="clear" w:color="auto" w:fill="FFFFFF"/>
                <w:lang w:eastAsia="zh-CN"/>
              </w:rPr>
            </w:pPr>
          </w:p>
        </w:tc>
      </w:tr>
      <w:tr w14:paraId="38051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3074" w:type="pct"/>
            <w:gridSpan w:val="6"/>
            <w:vAlign w:val="center"/>
          </w:tcPr>
          <w:p w14:paraId="117E5FFB">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质保期（年）</w:t>
            </w:r>
          </w:p>
        </w:tc>
        <w:tc>
          <w:tcPr>
            <w:tcW w:w="1925" w:type="pct"/>
            <w:gridSpan w:val="3"/>
            <w:vAlign w:val="center"/>
          </w:tcPr>
          <w:p w14:paraId="3BC93E51">
            <w:pPr>
              <w:snapToGrid w:val="0"/>
              <w:ind w:left="0" w:firstLine="0"/>
              <w:jc w:val="center"/>
              <w:rPr>
                <w:rFonts w:hint="eastAsia" w:ascii="宋体" w:hAnsi="宋体" w:eastAsia="宋体" w:cs="宋体"/>
                <w:color w:val="auto"/>
                <w:sz w:val="18"/>
                <w:szCs w:val="18"/>
                <w:shd w:val="clear" w:color="auto" w:fill="FFFFFF"/>
                <w:lang w:eastAsia="zh-CN"/>
              </w:rPr>
            </w:pPr>
          </w:p>
        </w:tc>
      </w:tr>
    </w:tbl>
    <w:p w14:paraId="521A8E7F">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宋体" w:hAnsi="宋体" w:eastAsia="宋体" w:cs="宋体"/>
          <w:szCs w:val="28"/>
          <w:lang w:val="en-US" w:eastAsia="zh-CN"/>
        </w:rPr>
      </w:pPr>
      <w:r>
        <w:rPr>
          <w:rFonts w:hint="eastAsia" w:ascii="楷体" w:hAnsi="楷体" w:eastAsia="楷体" w:cs="楷体"/>
          <w:b/>
          <w:sz w:val="24"/>
          <w:szCs w:val="24"/>
          <w:lang w:eastAsia="zh-CN"/>
        </w:rPr>
        <w:t>注：</w:t>
      </w:r>
      <w:r>
        <w:rPr>
          <w:rFonts w:hint="eastAsia" w:ascii="楷体" w:hAnsi="楷体" w:eastAsia="楷体" w:cs="楷体"/>
          <w:b/>
          <w:sz w:val="24"/>
          <w:szCs w:val="24"/>
          <w:lang w:val="en-US" w:eastAsia="zh-CN"/>
        </w:rPr>
        <w:t>1.</w:t>
      </w:r>
      <w:r>
        <w:rPr>
          <w:rFonts w:hint="eastAsia" w:ascii="宋体" w:hAnsi="宋体" w:eastAsia="宋体" w:cs="宋体"/>
          <w:szCs w:val="28"/>
          <w:lang w:val="en-US" w:eastAsia="zh-CN"/>
        </w:rPr>
        <w:t>需求清单中序号1、6、7、9为确定数量，除前述序号的其它产品数量均为参考数量，其数量以现场踏勘、响应单位施工工艺和制定的改造方案的实际需求为准。上述表格仅为完成本项目需要主要材料需求清单，其他完成本项目需要的产品由响应人自行补充，基于完成本项目漏报、少报的材料皆由响应人自行承担费用，采购人不再补偿。</w:t>
      </w: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07B090EA">
      <w:pPr>
        <w:rPr>
          <w:rFonts w:hint="eastAsia" w:ascii="仿宋" w:hAnsi="仿宋" w:eastAsia="仿宋" w:cs="仿宋"/>
          <w:b/>
          <w:sz w:val="24"/>
          <w:szCs w:val="24"/>
          <w:u w:val="single"/>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r>
        <w:rPr>
          <w:rFonts w:hint="eastAsia" w:ascii="仿宋" w:hAnsi="仿宋" w:eastAsia="仿宋" w:cs="仿宋"/>
          <w:b/>
          <w:sz w:val="24"/>
          <w:szCs w:val="24"/>
          <w:u w:val="single"/>
        </w:rPr>
        <w:t xml:space="preserve">     </w:t>
      </w:r>
    </w:p>
    <w:p w14:paraId="434679DA">
      <w:pPr>
        <w:spacing w:line="320" w:lineRule="exact"/>
        <w:rPr>
          <w:rFonts w:hint="eastAsia" w:ascii="仿宋" w:hAnsi="仿宋" w:eastAsia="仿宋" w:cs="仿宋"/>
          <w:b/>
          <w:kern w:val="0"/>
          <w:sz w:val="24"/>
          <w:szCs w:val="24"/>
        </w:rPr>
      </w:pPr>
    </w:p>
    <w:p w14:paraId="5C9181C7">
      <w:pPr>
        <w:spacing w:line="320" w:lineRule="exact"/>
        <w:rPr>
          <w:rFonts w:ascii="楷体" w:hAnsi="楷体" w:eastAsia="楷体"/>
          <w:b/>
          <w:kern w:val="0"/>
          <w:sz w:val="24"/>
          <w:szCs w:val="24"/>
        </w:rPr>
      </w:pPr>
    </w:p>
    <w:p w14:paraId="76063324">
      <w:pPr>
        <w:spacing w:line="320" w:lineRule="exact"/>
        <w:rPr>
          <w:rFonts w:ascii="楷体" w:hAnsi="楷体" w:eastAsia="楷体"/>
          <w:b/>
          <w:kern w:val="0"/>
          <w:sz w:val="24"/>
          <w:szCs w:val="24"/>
        </w:rPr>
      </w:pPr>
    </w:p>
    <w:p w14:paraId="505AD355">
      <w:pPr>
        <w:spacing w:line="320" w:lineRule="exact"/>
        <w:rPr>
          <w:rFonts w:ascii="楷体" w:hAnsi="楷体" w:eastAsia="楷体"/>
          <w:b/>
          <w:kern w:val="0"/>
          <w:sz w:val="24"/>
          <w:szCs w:val="24"/>
        </w:rPr>
      </w:pPr>
    </w:p>
    <w:p w14:paraId="717C02BD">
      <w:pPr>
        <w:spacing w:line="320" w:lineRule="exact"/>
        <w:rPr>
          <w:rFonts w:ascii="楷体" w:hAnsi="楷体" w:eastAsia="楷体"/>
          <w:b/>
          <w:kern w:val="0"/>
          <w:sz w:val="24"/>
          <w:szCs w:val="24"/>
        </w:rPr>
      </w:pPr>
    </w:p>
    <w:p w14:paraId="2A5CBEAA">
      <w:pPr>
        <w:spacing w:line="320" w:lineRule="exact"/>
        <w:rPr>
          <w:rFonts w:ascii="楷体" w:hAnsi="楷体" w:eastAsia="楷体"/>
          <w:b/>
          <w:kern w:val="0"/>
          <w:sz w:val="24"/>
          <w:szCs w:val="24"/>
        </w:rPr>
      </w:pPr>
    </w:p>
    <w:p w14:paraId="3CF20565">
      <w:pPr>
        <w:spacing w:line="320" w:lineRule="exact"/>
        <w:rPr>
          <w:rFonts w:ascii="楷体" w:hAnsi="楷体" w:eastAsia="楷体"/>
          <w:b/>
          <w:kern w:val="0"/>
          <w:sz w:val="24"/>
          <w:szCs w:val="24"/>
        </w:rPr>
      </w:pPr>
    </w:p>
    <w:p w14:paraId="799B44A2">
      <w:pPr>
        <w:spacing w:line="320" w:lineRule="exact"/>
        <w:rPr>
          <w:rFonts w:ascii="楷体" w:hAnsi="楷体" w:eastAsia="楷体"/>
          <w:b/>
          <w:kern w:val="0"/>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8"/>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A20B35"/>
    <w:rsid w:val="05D9472B"/>
    <w:rsid w:val="08AC59F4"/>
    <w:rsid w:val="0988346A"/>
    <w:rsid w:val="09B8768F"/>
    <w:rsid w:val="0A4A209B"/>
    <w:rsid w:val="0AD16319"/>
    <w:rsid w:val="0BE45BD8"/>
    <w:rsid w:val="0C4735CD"/>
    <w:rsid w:val="0CC67D70"/>
    <w:rsid w:val="0D1129FD"/>
    <w:rsid w:val="0E1924B1"/>
    <w:rsid w:val="0E653E6F"/>
    <w:rsid w:val="0EAC0C2F"/>
    <w:rsid w:val="0F8C4E54"/>
    <w:rsid w:val="0FD54A01"/>
    <w:rsid w:val="0FFA6833"/>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9024C7"/>
    <w:rsid w:val="1CF71C0F"/>
    <w:rsid w:val="1D7414B2"/>
    <w:rsid w:val="1DD925F6"/>
    <w:rsid w:val="1E002D45"/>
    <w:rsid w:val="1EB51D82"/>
    <w:rsid w:val="1F784B5D"/>
    <w:rsid w:val="1FF64400"/>
    <w:rsid w:val="202C6073"/>
    <w:rsid w:val="20C02160"/>
    <w:rsid w:val="219F63D1"/>
    <w:rsid w:val="21A34113"/>
    <w:rsid w:val="21D818E3"/>
    <w:rsid w:val="22E03145"/>
    <w:rsid w:val="23E17EC3"/>
    <w:rsid w:val="243855EC"/>
    <w:rsid w:val="250F6255"/>
    <w:rsid w:val="25AC2425"/>
    <w:rsid w:val="279D1605"/>
    <w:rsid w:val="27D03788"/>
    <w:rsid w:val="282835C4"/>
    <w:rsid w:val="29A924E3"/>
    <w:rsid w:val="2A181417"/>
    <w:rsid w:val="2ABE1FBE"/>
    <w:rsid w:val="2B7D190E"/>
    <w:rsid w:val="2B8A00F2"/>
    <w:rsid w:val="2C6D3C9C"/>
    <w:rsid w:val="2CB76CC5"/>
    <w:rsid w:val="2D573348"/>
    <w:rsid w:val="2DA059AB"/>
    <w:rsid w:val="2DF301D1"/>
    <w:rsid w:val="2F3A598B"/>
    <w:rsid w:val="2F687BFA"/>
    <w:rsid w:val="30DC319E"/>
    <w:rsid w:val="31AC1C27"/>
    <w:rsid w:val="322A2F4C"/>
    <w:rsid w:val="325925CC"/>
    <w:rsid w:val="326052ED"/>
    <w:rsid w:val="33C702F3"/>
    <w:rsid w:val="33CC347E"/>
    <w:rsid w:val="33D25E81"/>
    <w:rsid w:val="344A4FFC"/>
    <w:rsid w:val="355377A7"/>
    <w:rsid w:val="359202CF"/>
    <w:rsid w:val="36344523"/>
    <w:rsid w:val="366003CD"/>
    <w:rsid w:val="36B14C86"/>
    <w:rsid w:val="36E42DAC"/>
    <w:rsid w:val="386D6DD1"/>
    <w:rsid w:val="3B501CC9"/>
    <w:rsid w:val="3B6C3370"/>
    <w:rsid w:val="3B8B7D39"/>
    <w:rsid w:val="3C5A141B"/>
    <w:rsid w:val="3D424389"/>
    <w:rsid w:val="3DEE5A94"/>
    <w:rsid w:val="3E5315DD"/>
    <w:rsid w:val="3EFA4553"/>
    <w:rsid w:val="3F4D4ACF"/>
    <w:rsid w:val="3F8B194E"/>
    <w:rsid w:val="4021297B"/>
    <w:rsid w:val="402D7572"/>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C0F2ADB"/>
    <w:rsid w:val="4E564138"/>
    <w:rsid w:val="4E5A52AA"/>
    <w:rsid w:val="4F094BDF"/>
    <w:rsid w:val="4F361873"/>
    <w:rsid w:val="4F750B60"/>
    <w:rsid w:val="4FE237A9"/>
    <w:rsid w:val="50C80BF1"/>
    <w:rsid w:val="50D23644"/>
    <w:rsid w:val="516A7EFA"/>
    <w:rsid w:val="51823496"/>
    <w:rsid w:val="5196484B"/>
    <w:rsid w:val="521265C8"/>
    <w:rsid w:val="529214B7"/>
    <w:rsid w:val="52CF1BE3"/>
    <w:rsid w:val="53FE0C17"/>
    <w:rsid w:val="542720D3"/>
    <w:rsid w:val="556B5310"/>
    <w:rsid w:val="55AF63B2"/>
    <w:rsid w:val="55F54236"/>
    <w:rsid w:val="56286178"/>
    <w:rsid w:val="5732516C"/>
    <w:rsid w:val="57534CD3"/>
    <w:rsid w:val="595B6AA6"/>
    <w:rsid w:val="5A9167DD"/>
    <w:rsid w:val="5B8F2A37"/>
    <w:rsid w:val="5BF154A0"/>
    <w:rsid w:val="5C4E28F2"/>
    <w:rsid w:val="5C7834CB"/>
    <w:rsid w:val="5CC24842"/>
    <w:rsid w:val="5CC26E3C"/>
    <w:rsid w:val="5DEF1EB3"/>
    <w:rsid w:val="5E734892"/>
    <w:rsid w:val="5EE73FCE"/>
    <w:rsid w:val="5F416430"/>
    <w:rsid w:val="5FA33501"/>
    <w:rsid w:val="6025035B"/>
    <w:rsid w:val="603E3007"/>
    <w:rsid w:val="604A33D1"/>
    <w:rsid w:val="6074799E"/>
    <w:rsid w:val="609B4960"/>
    <w:rsid w:val="60F375C4"/>
    <w:rsid w:val="615B5920"/>
    <w:rsid w:val="62A56FE4"/>
    <w:rsid w:val="62B45479"/>
    <w:rsid w:val="641C6E32"/>
    <w:rsid w:val="64354398"/>
    <w:rsid w:val="649317EA"/>
    <w:rsid w:val="64BB489D"/>
    <w:rsid w:val="6577547F"/>
    <w:rsid w:val="657B7B5D"/>
    <w:rsid w:val="66246472"/>
    <w:rsid w:val="66522FDF"/>
    <w:rsid w:val="66BA2932"/>
    <w:rsid w:val="67080658"/>
    <w:rsid w:val="67F228C3"/>
    <w:rsid w:val="683E7CBF"/>
    <w:rsid w:val="68585908"/>
    <w:rsid w:val="6959079B"/>
    <w:rsid w:val="69DC45D5"/>
    <w:rsid w:val="6A1C70E9"/>
    <w:rsid w:val="6A3D7B02"/>
    <w:rsid w:val="6B024FE4"/>
    <w:rsid w:val="6B4F3F91"/>
    <w:rsid w:val="6C2E3BA6"/>
    <w:rsid w:val="6C604A30"/>
    <w:rsid w:val="6D350F65"/>
    <w:rsid w:val="6DFF1C9E"/>
    <w:rsid w:val="6E91041D"/>
    <w:rsid w:val="6EA91C0A"/>
    <w:rsid w:val="6F064768"/>
    <w:rsid w:val="706758D9"/>
    <w:rsid w:val="71B06EB2"/>
    <w:rsid w:val="71C1726B"/>
    <w:rsid w:val="71C8684B"/>
    <w:rsid w:val="739E2EC6"/>
    <w:rsid w:val="750C4CA1"/>
    <w:rsid w:val="755A7130"/>
    <w:rsid w:val="758343B0"/>
    <w:rsid w:val="76944BF2"/>
    <w:rsid w:val="772C162A"/>
    <w:rsid w:val="772D7A86"/>
    <w:rsid w:val="775A7F45"/>
    <w:rsid w:val="78EF58E5"/>
    <w:rsid w:val="79154129"/>
    <w:rsid w:val="79393481"/>
    <w:rsid w:val="79823710"/>
    <w:rsid w:val="7A0B33E2"/>
    <w:rsid w:val="7A4A42A1"/>
    <w:rsid w:val="7B972747"/>
    <w:rsid w:val="7B997F62"/>
    <w:rsid w:val="7C2F7ACB"/>
    <w:rsid w:val="7D4D6EDE"/>
    <w:rsid w:val="7DE14F1D"/>
    <w:rsid w:val="7DF52776"/>
    <w:rsid w:val="7DF76C7F"/>
    <w:rsid w:val="7E21356B"/>
    <w:rsid w:val="7E6B47E6"/>
    <w:rsid w:val="7EE02EC2"/>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1"/>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19"/>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2"/>
    <w:autoRedefine/>
    <w:qFormat/>
    <w:uiPriority w:val="0"/>
    <w:rPr>
      <w:rFonts w:ascii="宋体" w:hAnsi="Courier New" w:eastAsia="宋体" w:cs="Courier New"/>
      <w:szCs w:val="21"/>
    </w:rPr>
  </w:style>
  <w:style w:type="paragraph" w:styleId="6">
    <w:name w:val="Balloon Text"/>
    <w:basedOn w:val="1"/>
    <w:link w:val="32"/>
    <w:autoRedefine/>
    <w:semiHidden/>
    <w:unhideWhenUsed/>
    <w:qFormat/>
    <w:uiPriority w:val="99"/>
    <w:rPr>
      <w:sz w:val="18"/>
      <w:szCs w:val="18"/>
    </w:rPr>
  </w:style>
  <w:style w:type="paragraph" w:styleId="7">
    <w:name w:val="footer"/>
    <w:basedOn w:val="1"/>
    <w:link w:val="16"/>
    <w:autoRedefine/>
    <w:unhideWhenUsed/>
    <w:qFormat/>
    <w:uiPriority w:val="99"/>
    <w:pPr>
      <w:tabs>
        <w:tab w:val="center" w:pos="4153"/>
        <w:tab w:val="right" w:pos="8306"/>
      </w:tabs>
      <w:snapToGrid w:val="0"/>
      <w:jc w:val="left"/>
    </w:pPr>
    <w:rPr>
      <w:sz w:val="18"/>
      <w:szCs w:val="18"/>
    </w:rPr>
  </w:style>
  <w:style w:type="paragraph" w:styleId="8">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4"/>
    <w:autoRedefine/>
    <w:qFormat/>
    <w:uiPriority w:val="11"/>
    <w:pPr>
      <w:spacing w:before="240" w:after="60" w:line="312" w:lineRule="auto"/>
      <w:jc w:val="center"/>
      <w:outlineLvl w:val="1"/>
    </w:pPr>
    <w:rPr>
      <w:b/>
      <w:bCs/>
      <w:kern w:val="28"/>
      <w:sz w:val="32"/>
      <w:szCs w:val="32"/>
    </w:rPr>
  </w:style>
  <w:style w:type="paragraph" w:styleId="10">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autoRedefine/>
    <w:unhideWhenUsed/>
    <w:qFormat/>
    <w:uiPriority w:val="99"/>
    <w:rPr>
      <w:color w:val="0000FF" w:themeColor="hyperlink"/>
      <w:u w:val="single"/>
    </w:rPr>
  </w:style>
  <w:style w:type="character" w:customStyle="1" w:styleId="15">
    <w:name w:val="页眉 Char"/>
    <w:basedOn w:val="13"/>
    <w:link w:val="8"/>
    <w:autoRedefine/>
    <w:qFormat/>
    <w:uiPriority w:val="99"/>
    <w:rPr>
      <w:sz w:val="18"/>
      <w:szCs w:val="18"/>
    </w:rPr>
  </w:style>
  <w:style w:type="character" w:customStyle="1" w:styleId="16">
    <w:name w:val="页脚 Char"/>
    <w:basedOn w:val="13"/>
    <w:link w:val="7"/>
    <w:autoRedefine/>
    <w:qFormat/>
    <w:uiPriority w:val="99"/>
    <w:rPr>
      <w:sz w:val="18"/>
      <w:szCs w:val="18"/>
    </w:rPr>
  </w:style>
  <w:style w:type="paragraph" w:customStyle="1" w:styleId="17">
    <w:name w:val="_Style 10"/>
    <w:basedOn w:val="1"/>
    <w:next w:val="18"/>
    <w:autoRedefine/>
    <w:qFormat/>
    <w:uiPriority w:val="34"/>
    <w:pPr>
      <w:ind w:firstLine="420" w:firstLineChars="200"/>
    </w:pPr>
    <w:rPr>
      <w:rFonts w:ascii="Calibri" w:hAnsi="Calibri" w:eastAsia="宋体" w:cs="Times New Roman"/>
    </w:rPr>
  </w:style>
  <w:style w:type="paragraph" w:styleId="18">
    <w:name w:val="List Paragraph"/>
    <w:basedOn w:val="1"/>
    <w:link w:val="33"/>
    <w:autoRedefine/>
    <w:qFormat/>
    <w:uiPriority w:val="99"/>
    <w:pPr>
      <w:ind w:firstLine="420" w:firstLineChars="200"/>
    </w:pPr>
  </w:style>
  <w:style w:type="character" w:customStyle="1" w:styleId="19">
    <w:name w:val="正文文本 Char"/>
    <w:basedOn w:val="13"/>
    <w:link w:val="4"/>
    <w:autoRedefine/>
    <w:qFormat/>
    <w:uiPriority w:val="1"/>
    <w:rPr>
      <w:rFonts w:ascii="宋体" w:hAnsi="宋体" w:eastAsia="宋体" w:cs="宋体"/>
      <w:kern w:val="0"/>
      <w:szCs w:val="21"/>
      <w:lang w:val="zh-CN" w:bidi="zh-CN"/>
    </w:rPr>
  </w:style>
  <w:style w:type="character" w:customStyle="1" w:styleId="20">
    <w:name w:val="标题 2 Char"/>
    <w:basedOn w:val="13"/>
    <w:autoRedefine/>
    <w:semiHidden/>
    <w:qFormat/>
    <w:uiPriority w:val="9"/>
    <w:rPr>
      <w:rFonts w:asciiTheme="majorHAnsi" w:hAnsiTheme="majorHAnsi" w:eastAsiaTheme="majorEastAsia" w:cstheme="majorBidi"/>
      <w:b/>
      <w:bCs/>
      <w:sz w:val="32"/>
      <w:szCs w:val="32"/>
    </w:rPr>
  </w:style>
  <w:style w:type="character" w:customStyle="1" w:styleId="21">
    <w:name w:val="标题 2 Char1"/>
    <w:basedOn w:val="13"/>
    <w:link w:val="3"/>
    <w:autoRedefine/>
    <w:qFormat/>
    <w:locked/>
    <w:uiPriority w:val="0"/>
    <w:rPr>
      <w:rFonts w:ascii="Arial" w:hAnsi="Arial" w:eastAsia="黑体" w:cs="Arial"/>
      <w:b/>
      <w:bCs/>
      <w:sz w:val="32"/>
      <w:szCs w:val="32"/>
    </w:rPr>
  </w:style>
  <w:style w:type="character" w:customStyle="1" w:styleId="22">
    <w:name w:val="纯文本 Char"/>
    <w:basedOn w:val="13"/>
    <w:link w:val="5"/>
    <w:autoRedefine/>
    <w:qFormat/>
    <w:uiPriority w:val="0"/>
    <w:rPr>
      <w:rFonts w:ascii="宋体" w:hAnsi="Courier New" w:eastAsia="宋体" w:cs="Courier New"/>
      <w:szCs w:val="21"/>
    </w:rPr>
  </w:style>
  <w:style w:type="character" w:customStyle="1" w:styleId="23">
    <w:name w:val="NormalCharacter"/>
    <w:autoRedefine/>
    <w:qFormat/>
    <w:uiPriority w:val="0"/>
    <w:rPr>
      <w:rFonts w:ascii="Times New Roman" w:hAnsi="Times New Roman" w:eastAsia="宋体"/>
    </w:rPr>
  </w:style>
  <w:style w:type="character" w:customStyle="1" w:styleId="24">
    <w:name w:val="副标题 Char"/>
    <w:basedOn w:val="13"/>
    <w:link w:val="9"/>
    <w:autoRedefine/>
    <w:qFormat/>
    <w:uiPriority w:val="11"/>
    <w:rPr>
      <w:b/>
      <w:bCs/>
      <w:kern w:val="28"/>
      <w:sz w:val="32"/>
      <w:szCs w:val="32"/>
    </w:rPr>
  </w:style>
  <w:style w:type="paragraph" w:customStyle="1" w:styleId="25">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6">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7">
    <w:name w:val="标题 1 Char"/>
    <w:basedOn w:val="13"/>
    <w:link w:val="2"/>
    <w:autoRedefine/>
    <w:qFormat/>
    <w:uiPriority w:val="9"/>
    <w:rPr>
      <w:rFonts w:ascii="Times New Roman" w:hAnsi="Times New Roman" w:eastAsia="宋体" w:cs="Times New Roman"/>
      <w:b/>
      <w:bCs/>
      <w:kern w:val="44"/>
      <w:sz w:val="44"/>
      <w:szCs w:val="44"/>
    </w:rPr>
  </w:style>
  <w:style w:type="paragraph" w:customStyle="1" w:styleId="28">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29">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0">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2">
    <w:name w:val="批注框文本 Char"/>
    <w:basedOn w:val="13"/>
    <w:link w:val="6"/>
    <w:autoRedefine/>
    <w:semiHidden/>
    <w:qFormat/>
    <w:uiPriority w:val="99"/>
    <w:rPr>
      <w:sz w:val="18"/>
      <w:szCs w:val="18"/>
    </w:rPr>
  </w:style>
  <w:style w:type="character" w:customStyle="1" w:styleId="33">
    <w:name w:val="列出段落 Char"/>
    <w:basedOn w:val="13"/>
    <w:link w:val="18"/>
    <w:autoRedefine/>
    <w:qFormat/>
    <w:uiPriority w:val="34"/>
  </w:style>
  <w:style w:type="paragraph" w:customStyle="1" w:styleId="34">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2112</Words>
  <Characters>2248</Characters>
  <Lines>12</Lines>
  <Paragraphs>3</Paragraphs>
  <TotalTime>1</TotalTime>
  <ScaleCrop>false</ScaleCrop>
  <LinksUpToDate>false</LinksUpToDate>
  <CharactersWithSpaces>2258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2026-04-17T07:41:26Z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