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2026FW047</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血透室水处理系统过滤器采购</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七月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1641050"/>
      <w:bookmarkStart w:id="1" w:name="_Toc6921"/>
      <w:bookmarkStart w:id="2" w:name="_Toc12789052"/>
      <w:bookmarkStart w:id="3" w:name="_Toc25875"/>
      <w:bookmarkStart w:id="4" w:name="_Toc485108766"/>
      <w:bookmarkStart w:id="5" w:name="_Toc23588"/>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73860293"/>
      <w:bookmarkStart w:id="7" w:name="_Toc317775178"/>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血透室水处理系统过滤器采购</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7775175"/>
      <w:bookmarkStart w:id="10" w:name="_Toc28443"/>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血透室水处理系统过滤器采购</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供货期：3年</w:t>
            </w: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：医院自筹,预算金额：67500元。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29</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w:t>
      </w:r>
      <w:bookmarkStart w:id="191" w:name="_GoBack"/>
      <w:bookmarkEnd w:id="191"/>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1E28655E">
      <w:pPr>
        <w:pStyle w:val="22"/>
        <w:numPr>
          <w:ilvl w:val="0"/>
          <w:numId w:val="0"/>
        </w:numPr>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1.报价方式：报价为人民币报价。</w:t>
      </w:r>
      <w:bookmarkStart w:id="37" w:name="OLE_LINK2"/>
      <w:bookmarkStart w:id="38" w:name="OLE_LINK1"/>
      <w:r>
        <w:rPr>
          <w:rFonts w:hint="eastAsia" w:ascii="宋体" w:hAnsi="宋体" w:eastAsia="宋体" w:cs="宋体"/>
          <w:color w:val="FF0000"/>
          <w:sz w:val="24"/>
          <w:szCs w:val="24"/>
          <w:shd w:val="clear" w:color="auto" w:fill="auto"/>
          <w:lang w:val="en-US" w:eastAsia="zh-CN"/>
        </w:rPr>
        <w:t>单价为包干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403569780"/>
      <w:bookmarkStart w:id="43" w:name="_Toc342913393"/>
      <w:bookmarkStart w:id="44" w:name="_Toc19143"/>
      <w:bookmarkStart w:id="45" w:name="_Toc179714298"/>
      <w:bookmarkStart w:id="46" w:name="_Toc18122"/>
      <w:bookmarkStart w:id="47" w:name="_Toc102227319"/>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8"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4"/>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5"/>
      <w:bookmarkEnd w:id="66"/>
      <w:bookmarkEnd w:id="67"/>
      <w:bookmarkEnd w:id="68"/>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0F45644A">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11770"/>
      <w:bookmarkStart w:id="70" w:name="_Toc26684"/>
      <w:bookmarkStart w:id="71" w:name="_Toc7206"/>
      <w:bookmarkStart w:id="72" w:name="_Toc485108784"/>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3" w:name="_Toc485108787"/>
      <w:bookmarkStart w:id="74" w:name="_Toc12789058"/>
      <w:bookmarkStart w:id="75"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配件</w:t>
      </w:r>
      <w:r>
        <w:rPr>
          <w:rFonts w:hint="eastAsia" w:ascii="宋体" w:hAnsi="宋体" w:eastAsia="宋体" w:cs="宋体"/>
          <w:color w:val="000000" w:themeColor="text1"/>
          <w:sz w:val="24"/>
          <w:szCs w:val="24"/>
          <w:shd w:val="clear" w:color="auto" w:fill="auto"/>
          <w14:textFill>
            <w14:solidFill>
              <w14:schemeClr w14:val="tx1"/>
            </w14:solidFill>
          </w14:textFill>
        </w:rPr>
        <w:t>要求</w:t>
      </w:r>
    </w:p>
    <w:p w14:paraId="162ED0A1">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bookmarkStart w:id="76" w:name="_Toc4364"/>
      <w:bookmarkStart w:id="77" w:name="_Toc17014"/>
      <w:r>
        <w:rPr>
          <w:rFonts w:hint="eastAsia" w:ascii="宋体" w:hAnsi="宋体" w:eastAsia="宋体" w:cs="宋体"/>
          <w:color w:val="FF0000"/>
          <w:sz w:val="24"/>
          <w:szCs w:val="24"/>
          <w:shd w:val="clear" w:color="auto" w:fill="auto"/>
          <w:lang w:val="en-US" w:eastAsia="zh-CN"/>
        </w:rPr>
        <w:t>1.功能用途：血液透析室水处理系统过滤器用于过滤经预处理后的水中的杂质。需与我院在用的金宝水处理系统（WRO66、WRO64、WRO104H）相匹配。</w:t>
      </w:r>
    </w:p>
    <w:p w14:paraId="14E91855">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2.具体型号规格：萱花院区水机需要规格20英寸1微米、20英寸5微米和20英寸20微米的过滤器，兴龙湖院区水机需要规格40英寸1微米、40英寸5微米和40英寸20微米的过滤器。</w:t>
      </w:r>
    </w:p>
    <w:p w14:paraId="3932609A">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3.20英寸1微米预估年用量50根，40英寸1微米预估年用量50根，20英寸5微米预估年用量100根，40英寸5微米预估年用量100根，20英寸20微米预估年用量100根，40英寸20微米预估年用量100根。其中20英寸滤芯单支重量不低于250g，40英寸滤芯单支重量不低于500g。</w:t>
      </w:r>
    </w:p>
    <w:p w14:paraId="5024FF15">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5.参选单位需携带20英寸和40英寸样品各一根。</w:t>
      </w:r>
    </w:p>
    <w:p w14:paraId="66ABD852">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8F7970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18CF2121">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EC402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AE7301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4C68141A">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F7DDE8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EF2D1C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B9DE28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E7C318D">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2E8908B">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11E6F7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BBBDAC8">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677BEEA9">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3"/>
      <w:bookmarkEnd w:id="74"/>
      <w:bookmarkEnd w:id="75"/>
      <w:bookmarkEnd w:id="76"/>
      <w:bookmarkEnd w:id="77"/>
      <w:bookmarkStart w:id="78" w:name="_Toc12789059"/>
      <w:bookmarkStart w:id="7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11645"/>
      <w:bookmarkStart w:id="81" w:name="_Toc7358"/>
      <w:bookmarkStart w:id="82" w:name="_Toc485108793"/>
      <w:bookmarkStart w:id="83"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33E927A6">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报价要求，报价为人民币报价。单价为包干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p>
    <w:p w14:paraId="51446CF3">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2.合同期限内不得更换供货单位。</w:t>
      </w:r>
    </w:p>
    <w:p w14:paraId="68A47377">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3.到货期：3个工作日内。</w:t>
      </w:r>
    </w:p>
    <w:p w14:paraId="26F75D5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4.供货周期：三年。</w:t>
      </w:r>
    </w:p>
    <w:p w14:paraId="5D1A47D4">
      <w:pPr>
        <w:snapToGrid w:val="0"/>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5.参选供应商需提供所有规格的过滤器，不得缺项。</w:t>
      </w:r>
    </w:p>
    <w:p w14:paraId="75A5AF4A">
      <w:pPr>
        <w:snapToGrid w:val="0"/>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6.付款方式：配件安装完毕后，乙方提供有效合法发票和双方签字认可单据给甲方，甲方在30天内支付相应款项。</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8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1"/>
      <w:bookmarkEnd w:id="82"/>
      <w:bookmarkEnd w:id="8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8"/>
      <w:bookmarkEnd w:id="79"/>
      <w:bookmarkStart w:id="84" w:name="_Toc15711"/>
      <w:bookmarkStart w:id="85" w:name="_Toc485108794"/>
      <w:bookmarkStart w:id="86" w:name="_Toc14840"/>
      <w:bookmarkStart w:id="87" w:name="_Toc26989"/>
      <w:bookmarkStart w:id="88" w:name="_Toc403569796"/>
      <w:bookmarkStart w:id="89" w:name="_Toc303945820"/>
      <w:bookmarkStart w:id="90"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4"/>
      <w:bookmarkEnd w:id="85"/>
      <w:bookmarkEnd w:id="86"/>
      <w:bookmarkEnd w:id="87"/>
      <w:bookmarkEnd w:id="88"/>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54718202"/>
      <w:bookmarkStart w:id="92"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1"/>
      <w:bookmarkEnd w:id="92"/>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3"/>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4"/>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5"/>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6"/>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7"/>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54718203"/>
      <w:bookmarkStart w:id="99"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8"/>
      <w:bookmarkEnd w:id="99"/>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00"/>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54718204"/>
      <w:bookmarkStart w:id="102"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1"/>
      <w:bookmarkEnd w:id="102"/>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25177"/>
      <w:bookmarkStart w:id="104"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3"/>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5"/>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4"/>
      <w:bookmarkEnd w:id="106"/>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7"/>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8"/>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9"/>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54718206"/>
      <w:bookmarkStart w:id="111"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10"/>
      <w:bookmarkEnd w:id="111"/>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2" w:name="_Toc12985"/>
      <w:bookmarkStart w:id="113"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2"/>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3"/>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9053"/>
      <w:bookmarkStart w:id="115"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4"/>
      <w:bookmarkEnd w:id="115"/>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6"/>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7"/>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8"/>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11586"/>
      <w:bookmarkStart w:id="120"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9"/>
      <w:bookmarkEnd w:id="120"/>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1"/>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2"/>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3" w:name="_Toc54718210"/>
      <w:bookmarkStart w:id="124" w:name="_Toc31719"/>
      <w:bookmarkStart w:id="125" w:name="_Toc54718212"/>
      <w:bookmarkStart w:id="126"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3"/>
      <w:bookmarkEnd w:id="124"/>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7"/>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8"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8"/>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5"/>
      <w:bookmarkEnd w:id="126"/>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9"/>
      <w:bookmarkEnd w:id="130"/>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1"/>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2"/>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3"/>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4"/>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5"/>
    </w:p>
    <w:bookmarkEnd w:id="89"/>
    <w:bookmarkEnd w:id="90"/>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6" w:name="_Hlt41879464"/>
      <w:bookmarkEnd w:id="136"/>
      <w:bookmarkStart w:id="137" w:name="_Toc13696"/>
      <w:bookmarkStart w:id="138" w:name="_Toc485108795"/>
      <w:bookmarkStart w:id="139" w:name="_Toc14085"/>
      <w:bookmarkStart w:id="140" w:name="_Toc12789072"/>
      <w:bookmarkStart w:id="141"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7"/>
      <w:bookmarkEnd w:id="138"/>
      <w:bookmarkEnd w:id="139"/>
      <w:bookmarkEnd w:id="140"/>
      <w:bookmarkEnd w:id="141"/>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2"/>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3"/>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4"/>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38358147"/>
      <w:bookmarkStart w:id="146" w:name="OLE_LINK11"/>
      <w:bookmarkStart w:id="147"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5"/>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8"/>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9" w:name="_Toc19884"/>
      <w:bookmarkStart w:id="150" w:name="_Toc21293"/>
      <w:bookmarkStart w:id="151"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9"/>
      <w:bookmarkEnd w:id="150"/>
      <w:bookmarkEnd w:id="151"/>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2"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2"/>
    </w:p>
    <w:bookmarkEnd w:id="146"/>
    <w:bookmarkEnd w:id="147"/>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3" w:name="_Toc480979018"/>
      <w:bookmarkStart w:id="154" w:name="_Toc485108796"/>
      <w:bookmarkStart w:id="155" w:name="_Toc313008356"/>
      <w:bookmarkStart w:id="156" w:name="_Toc313888360"/>
      <w:bookmarkStart w:id="157" w:name="_Toc342913419"/>
      <w:bookmarkStart w:id="158" w:name="_Toc5565"/>
      <w:bookmarkStart w:id="159" w:name="_Toc12789073"/>
      <w:bookmarkStart w:id="160"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3"/>
      <w:bookmarkEnd w:id="154"/>
      <w:bookmarkEnd w:id="155"/>
      <w:bookmarkEnd w:id="156"/>
      <w:bookmarkEnd w:id="157"/>
      <w:bookmarkEnd w:id="158"/>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9"/>
    <w:bookmarkEnd w:id="160"/>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2872A86F">
      <w:pPr>
        <w:spacing w:line="560" w:lineRule="exact"/>
        <w:ind w:firstLine="0" w:firstLineChars="0"/>
        <w:jc w:val="center"/>
        <w:rPr>
          <w:color w:val="000000" w:themeColor="text1"/>
          <w:sz w:val="28"/>
          <w:szCs w:val="28"/>
          <w14:textFill>
            <w14:solidFill>
              <w14:schemeClr w14:val="tx1"/>
            </w14:solidFill>
          </w14:textFill>
        </w:rPr>
      </w:pPr>
      <w:bookmarkStart w:id="161" w:name="_Toc313008357"/>
      <w:bookmarkStart w:id="162" w:name="_Toc480979019"/>
      <w:bookmarkStart w:id="163" w:name="_Toc485108797"/>
      <w:bookmarkStart w:id="164" w:name="_Toc12908"/>
      <w:bookmarkStart w:id="165" w:name="_Toc342913420"/>
      <w:bookmarkStart w:id="166" w:name="_Toc313888361"/>
      <w:bookmarkStart w:id="167" w:name="_Toc9883"/>
      <w:r>
        <w:rPr>
          <w:color w:val="000000" w:themeColor="text1"/>
          <w:sz w:val="28"/>
          <w:szCs w:val="28"/>
          <w14:textFill>
            <w14:solidFill>
              <w14:schemeClr w14:val="tx1"/>
            </w14:solidFill>
          </w14:textFill>
        </w:rPr>
        <w:t>报价表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
        <w:gridCol w:w="873"/>
        <w:gridCol w:w="873"/>
        <w:gridCol w:w="971"/>
        <w:gridCol w:w="1224"/>
        <w:gridCol w:w="4"/>
        <w:gridCol w:w="871"/>
        <w:gridCol w:w="875"/>
        <w:gridCol w:w="875"/>
        <w:gridCol w:w="875"/>
        <w:gridCol w:w="875"/>
        <w:gridCol w:w="875"/>
      </w:tblGrid>
      <w:tr w14:paraId="10AE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14:paraId="42C35AE8">
            <w:pPr>
              <w:spacing w:line="560" w:lineRule="exact"/>
              <w:jc w:val="center"/>
              <w:rPr>
                <w:rFonts w:hint="eastAsia" w:eastAsiaTheme="minor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序号</w:t>
            </w:r>
          </w:p>
        </w:tc>
        <w:tc>
          <w:tcPr>
            <w:tcW w:w="873" w:type="dxa"/>
          </w:tcPr>
          <w:p w14:paraId="214B5668">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名称</w:t>
            </w:r>
          </w:p>
        </w:tc>
        <w:tc>
          <w:tcPr>
            <w:tcW w:w="873" w:type="dxa"/>
          </w:tcPr>
          <w:p w14:paraId="7D0F9F26">
            <w:pPr>
              <w:spacing w:line="560" w:lineRule="exact"/>
              <w:jc w:val="center"/>
              <w:rPr>
                <w:rFonts w:hint="eastAsia" w:eastAsiaTheme="minor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品牌</w:t>
            </w:r>
          </w:p>
        </w:tc>
        <w:tc>
          <w:tcPr>
            <w:tcW w:w="971" w:type="dxa"/>
          </w:tcPr>
          <w:p w14:paraId="4EFCF712">
            <w:pPr>
              <w:spacing w:line="560" w:lineRule="exact"/>
              <w:jc w:val="center"/>
              <w:rPr>
                <w:rFonts w:hint="eastAsia" w:eastAsiaTheme="minor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生产厂家</w:t>
            </w:r>
          </w:p>
        </w:tc>
        <w:tc>
          <w:tcPr>
            <w:tcW w:w="1224" w:type="dxa"/>
          </w:tcPr>
          <w:p w14:paraId="4EA807C0">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规格型号</w:t>
            </w:r>
          </w:p>
        </w:tc>
        <w:tc>
          <w:tcPr>
            <w:tcW w:w="875" w:type="dxa"/>
            <w:gridSpan w:val="2"/>
          </w:tcPr>
          <w:p w14:paraId="3889F846">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年预估量（根）</w:t>
            </w:r>
          </w:p>
        </w:tc>
        <w:tc>
          <w:tcPr>
            <w:tcW w:w="875" w:type="dxa"/>
          </w:tcPr>
          <w:p w14:paraId="658177B5">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单位</w:t>
            </w:r>
          </w:p>
        </w:tc>
        <w:tc>
          <w:tcPr>
            <w:tcW w:w="875" w:type="dxa"/>
          </w:tcPr>
          <w:p w14:paraId="470408C4">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最高限价（元）</w:t>
            </w:r>
          </w:p>
        </w:tc>
        <w:tc>
          <w:tcPr>
            <w:tcW w:w="875" w:type="dxa"/>
          </w:tcPr>
          <w:p w14:paraId="53704459">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单价（元）</w:t>
            </w:r>
          </w:p>
        </w:tc>
        <w:tc>
          <w:tcPr>
            <w:tcW w:w="875" w:type="dxa"/>
          </w:tcPr>
          <w:p w14:paraId="251C89ED">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小计（元）</w:t>
            </w:r>
          </w:p>
        </w:tc>
        <w:tc>
          <w:tcPr>
            <w:tcW w:w="875" w:type="dxa"/>
          </w:tcPr>
          <w:p w14:paraId="77356D1E">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备注</w:t>
            </w:r>
          </w:p>
        </w:tc>
      </w:tr>
      <w:tr w14:paraId="1B75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433" w:type="dxa"/>
          </w:tcPr>
          <w:p w14:paraId="14AFE5EE">
            <w:pPr>
              <w:spacing w:line="560" w:lineRule="exact"/>
              <w:jc w:val="center"/>
              <w:rPr>
                <w:rFonts w:hint="eastAsia"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1</w:t>
            </w:r>
          </w:p>
        </w:tc>
        <w:tc>
          <w:tcPr>
            <w:tcW w:w="873" w:type="dxa"/>
          </w:tcPr>
          <w:p w14:paraId="79D336F9">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过滤器</w:t>
            </w:r>
          </w:p>
        </w:tc>
        <w:tc>
          <w:tcPr>
            <w:tcW w:w="873" w:type="dxa"/>
          </w:tcPr>
          <w:p w14:paraId="76E34E79">
            <w:pPr>
              <w:spacing w:line="560" w:lineRule="exact"/>
              <w:jc w:val="center"/>
              <w:rPr>
                <w:color w:val="000000" w:themeColor="text1"/>
                <w:sz w:val="18"/>
                <w:szCs w:val="18"/>
                <w:vertAlign w:val="baseline"/>
                <w14:textFill>
                  <w14:solidFill>
                    <w14:schemeClr w14:val="tx1"/>
                  </w14:solidFill>
                </w14:textFill>
              </w:rPr>
            </w:pPr>
          </w:p>
        </w:tc>
        <w:tc>
          <w:tcPr>
            <w:tcW w:w="971" w:type="dxa"/>
          </w:tcPr>
          <w:p w14:paraId="4BEFD738">
            <w:pPr>
              <w:spacing w:line="560" w:lineRule="exact"/>
              <w:jc w:val="center"/>
              <w:rPr>
                <w:color w:val="000000" w:themeColor="text1"/>
                <w:sz w:val="18"/>
                <w:szCs w:val="18"/>
                <w:vertAlign w:val="baseline"/>
                <w14:textFill>
                  <w14:solidFill>
                    <w14:schemeClr w14:val="tx1"/>
                  </w14:solidFill>
                </w14:textFill>
              </w:rPr>
            </w:pPr>
          </w:p>
        </w:tc>
        <w:tc>
          <w:tcPr>
            <w:tcW w:w="1224" w:type="dxa"/>
          </w:tcPr>
          <w:p w14:paraId="7EACBD87">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20英寸*1微米</w:t>
            </w:r>
          </w:p>
        </w:tc>
        <w:tc>
          <w:tcPr>
            <w:tcW w:w="875" w:type="dxa"/>
            <w:gridSpan w:val="2"/>
          </w:tcPr>
          <w:p w14:paraId="10E052C3">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50</w:t>
            </w:r>
          </w:p>
        </w:tc>
        <w:tc>
          <w:tcPr>
            <w:tcW w:w="875" w:type="dxa"/>
          </w:tcPr>
          <w:p w14:paraId="79E9B9D7">
            <w:pPr>
              <w:spacing w:line="560" w:lineRule="exact"/>
              <w:jc w:val="center"/>
              <w:rPr>
                <w:rFonts w:hint="eastAsia" w:eastAsiaTheme="minor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根</w:t>
            </w:r>
          </w:p>
        </w:tc>
        <w:tc>
          <w:tcPr>
            <w:tcW w:w="875" w:type="dxa"/>
          </w:tcPr>
          <w:p w14:paraId="6F7F5DBD">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28</w:t>
            </w:r>
          </w:p>
        </w:tc>
        <w:tc>
          <w:tcPr>
            <w:tcW w:w="875" w:type="dxa"/>
          </w:tcPr>
          <w:p w14:paraId="5182A2DB">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262A7E58">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1D29CDD6">
            <w:pPr>
              <w:spacing w:line="560" w:lineRule="exact"/>
              <w:jc w:val="center"/>
              <w:rPr>
                <w:color w:val="000000" w:themeColor="text1"/>
                <w:sz w:val="18"/>
                <w:szCs w:val="18"/>
                <w:vertAlign w:val="baseline"/>
                <w14:textFill>
                  <w14:solidFill>
                    <w14:schemeClr w14:val="tx1"/>
                  </w14:solidFill>
                </w14:textFill>
              </w:rPr>
            </w:pPr>
          </w:p>
        </w:tc>
      </w:tr>
      <w:tr w14:paraId="057B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14:paraId="314CA54F">
            <w:pPr>
              <w:spacing w:line="560" w:lineRule="exact"/>
              <w:jc w:val="center"/>
              <w:rPr>
                <w:rFonts w:hint="eastAsia"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2</w:t>
            </w:r>
          </w:p>
        </w:tc>
        <w:tc>
          <w:tcPr>
            <w:tcW w:w="873" w:type="dxa"/>
          </w:tcPr>
          <w:p w14:paraId="17645A4D">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过滤器</w:t>
            </w:r>
          </w:p>
        </w:tc>
        <w:tc>
          <w:tcPr>
            <w:tcW w:w="873" w:type="dxa"/>
          </w:tcPr>
          <w:p w14:paraId="45355729">
            <w:pPr>
              <w:spacing w:line="560" w:lineRule="exact"/>
              <w:jc w:val="center"/>
              <w:rPr>
                <w:color w:val="000000" w:themeColor="text1"/>
                <w:sz w:val="18"/>
                <w:szCs w:val="18"/>
                <w:vertAlign w:val="baseline"/>
                <w14:textFill>
                  <w14:solidFill>
                    <w14:schemeClr w14:val="tx1"/>
                  </w14:solidFill>
                </w14:textFill>
              </w:rPr>
            </w:pPr>
          </w:p>
        </w:tc>
        <w:tc>
          <w:tcPr>
            <w:tcW w:w="971" w:type="dxa"/>
          </w:tcPr>
          <w:p w14:paraId="6AF5BF3F">
            <w:pPr>
              <w:spacing w:line="560" w:lineRule="exact"/>
              <w:jc w:val="center"/>
              <w:rPr>
                <w:color w:val="000000" w:themeColor="text1"/>
                <w:sz w:val="18"/>
                <w:szCs w:val="18"/>
                <w:vertAlign w:val="baseline"/>
                <w14:textFill>
                  <w14:solidFill>
                    <w14:schemeClr w14:val="tx1"/>
                  </w14:solidFill>
                </w14:textFill>
              </w:rPr>
            </w:pPr>
          </w:p>
        </w:tc>
        <w:tc>
          <w:tcPr>
            <w:tcW w:w="1224" w:type="dxa"/>
          </w:tcPr>
          <w:p w14:paraId="3C22BEF9">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20英寸*5微米</w:t>
            </w:r>
          </w:p>
        </w:tc>
        <w:tc>
          <w:tcPr>
            <w:tcW w:w="875" w:type="dxa"/>
            <w:gridSpan w:val="2"/>
          </w:tcPr>
          <w:p w14:paraId="352D47F6">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100</w:t>
            </w:r>
          </w:p>
        </w:tc>
        <w:tc>
          <w:tcPr>
            <w:tcW w:w="875" w:type="dxa"/>
          </w:tcPr>
          <w:p w14:paraId="6CE94DBA">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根</w:t>
            </w:r>
          </w:p>
        </w:tc>
        <w:tc>
          <w:tcPr>
            <w:tcW w:w="875" w:type="dxa"/>
          </w:tcPr>
          <w:p w14:paraId="6C3B0E99">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25</w:t>
            </w:r>
          </w:p>
        </w:tc>
        <w:tc>
          <w:tcPr>
            <w:tcW w:w="875" w:type="dxa"/>
          </w:tcPr>
          <w:p w14:paraId="41997670">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4E299F90">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547FE8E8">
            <w:pPr>
              <w:spacing w:line="560" w:lineRule="exact"/>
              <w:jc w:val="center"/>
              <w:rPr>
                <w:color w:val="000000" w:themeColor="text1"/>
                <w:sz w:val="18"/>
                <w:szCs w:val="18"/>
                <w:vertAlign w:val="baseline"/>
                <w14:textFill>
                  <w14:solidFill>
                    <w14:schemeClr w14:val="tx1"/>
                  </w14:solidFill>
                </w14:textFill>
              </w:rPr>
            </w:pPr>
          </w:p>
        </w:tc>
      </w:tr>
      <w:tr w14:paraId="4A74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14:paraId="0EFE514F">
            <w:pPr>
              <w:spacing w:line="560" w:lineRule="exact"/>
              <w:jc w:val="center"/>
              <w:rPr>
                <w:rFonts w:hint="eastAsia"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3</w:t>
            </w:r>
          </w:p>
        </w:tc>
        <w:tc>
          <w:tcPr>
            <w:tcW w:w="873" w:type="dxa"/>
          </w:tcPr>
          <w:p w14:paraId="59660E91">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过滤器</w:t>
            </w:r>
          </w:p>
        </w:tc>
        <w:tc>
          <w:tcPr>
            <w:tcW w:w="873" w:type="dxa"/>
          </w:tcPr>
          <w:p w14:paraId="0A4F9248">
            <w:pPr>
              <w:spacing w:line="560" w:lineRule="exact"/>
              <w:jc w:val="center"/>
              <w:rPr>
                <w:color w:val="000000" w:themeColor="text1"/>
                <w:sz w:val="18"/>
                <w:szCs w:val="18"/>
                <w:vertAlign w:val="baseline"/>
                <w14:textFill>
                  <w14:solidFill>
                    <w14:schemeClr w14:val="tx1"/>
                  </w14:solidFill>
                </w14:textFill>
              </w:rPr>
            </w:pPr>
          </w:p>
        </w:tc>
        <w:tc>
          <w:tcPr>
            <w:tcW w:w="971" w:type="dxa"/>
          </w:tcPr>
          <w:p w14:paraId="0BD90966">
            <w:pPr>
              <w:spacing w:line="560" w:lineRule="exact"/>
              <w:jc w:val="center"/>
              <w:rPr>
                <w:color w:val="000000" w:themeColor="text1"/>
                <w:sz w:val="18"/>
                <w:szCs w:val="18"/>
                <w:vertAlign w:val="baseline"/>
                <w14:textFill>
                  <w14:solidFill>
                    <w14:schemeClr w14:val="tx1"/>
                  </w14:solidFill>
                </w14:textFill>
              </w:rPr>
            </w:pPr>
          </w:p>
        </w:tc>
        <w:tc>
          <w:tcPr>
            <w:tcW w:w="1224" w:type="dxa"/>
          </w:tcPr>
          <w:p w14:paraId="7580FF58">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20英寸*20微米</w:t>
            </w:r>
          </w:p>
        </w:tc>
        <w:tc>
          <w:tcPr>
            <w:tcW w:w="875" w:type="dxa"/>
            <w:gridSpan w:val="2"/>
          </w:tcPr>
          <w:p w14:paraId="450ABA62">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100</w:t>
            </w:r>
          </w:p>
        </w:tc>
        <w:tc>
          <w:tcPr>
            <w:tcW w:w="875" w:type="dxa"/>
          </w:tcPr>
          <w:p w14:paraId="6CB26F31">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根</w:t>
            </w:r>
          </w:p>
        </w:tc>
        <w:tc>
          <w:tcPr>
            <w:tcW w:w="875" w:type="dxa"/>
          </w:tcPr>
          <w:p w14:paraId="7CE93ECB">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w:t>
            </w:r>
          </w:p>
        </w:tc>
        <w:tc>
          <w:tcPr>
            <w:tcW w:w="875" w:type="dxa"/>
          </w:tcPr>
          <w:p w14:paraId="6B5B8BEC">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1B509001">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584F3946">
            <w:pPr>
              <w:spacing w:line="560" w:lineRule="exact"/>
              <w:jc w:val="center"/>
              <w:rPr>
                <w:color w:val="000000" w:themeColor="text1"/>
                <w:sz w:val="18"/>
                <w:szCs w:val="18"/>
                <w:vertAlign w:val="baseline"/>
                <w14:textFill>
                  <w14:solidFill>
                    <w14:schemeClr w14:val="tx1"/>
                  </w14:solidFill>
                </w14:textFill>
              </w:rPr>
            </w:pPr>
          </w:p>
        </w:tc>
      </w:tr>
      <w:tr w14:paraId="2A51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433" w:type="dxa"/>
          </w:tcPr>
          <w:p w14:paraId="40F746B6">
            <w:pPr>
              <w:spacing w:line="560" w:lineRule="exact"/>
              <w:jc w:val="center"/>
              <w:rPr>
                <w:rFonts w:hint="eastAsia"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4</w:t>
            </w:r>
          </w:p>
        </w:tc>
        <w:tc>
          <w:tcPr>
            <w:tcW w:w="873" w:type="dxa"/>
          </w:tcPr>
          <w:p w14:paraId="1694E98B">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过滤器</w:t>
            </w:r>
          </w:p>
        </w:tc>
        <w:tc>
          <w:tcPr>
            <w:tcW w:w="873" w:type="dxa"/>
          </w:tcPr>
          <w:p w14:paraId="5854ADE5">
            <w:pPr>
              <w:spacing w:line="560" w:lineRule="exact"/>
              <w:jc w:val="center"/>
              <w:rPr>
                <w:color w:val="000000" w:themeColor="text1"/>
                <w:sz w:val="18"/>
                <w:szCs w:val="18"/>
                <w:vertAlign w:val="baseline"/>
                <w14:textFill>
                  <w14:solidFill>
                    <w14:schemeClr w14:val="tx1"/>
                  </w14:solidFill>
                </w14:textFill>
              </w:rPr>
            </w:pPr>
          </w:p>
        </w:tc>
        <w:tc>
          <w:tcPr>
            <w:tcW w:w="971" w:type="dxa"/>
          </w:tcPr>
          <w:p w14:paraId="030DE68C">
            <w:pPr>
              <w:spacing w:line="560" w:lineRule="exact"/>
              <w:jc w:val="center"/>
              <w:rPr>
                <w:color w:val="000000" w:themeColor="text1"/>
                <w:sz w:val="18"/>
                <w:szCs w:val="18"/>
                <w:vertAlign w:val="baseline"/>
                <w14:textFill>
                  <w14:solidFill>
                    <w14:schemeClr w14:val="tx1"/>
                  </w14:solidFill>
                </w14:textFill>
              </w:rPr>
            </w:pPr>
          </w:p>
        </w:tc>
        <w:tc>
          <w:tcPr>
            <w:tcW w:w="1224" w:type="dxa"/>
          </w:tcPr>
          <w:p w14:paraId="15F94746">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40英寸*1微米</w:t>
            </w:r>
          </w:p>
        </w:tc>
        <w:tc>
          <w:tcPr>
            <w:tcW w:w="875" w:type="dxa"/>
            <w:gridSpan w:val="2"/>
          </w:tcPr>
          <w:p w14:paraId="11DB0391">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50</w:t>
            </w:r>
          </w:p>
        </w:tc>
        <w:tc>
          <w:tcPr>
            <w:tcW w:w="875" w:type="dxa"/>
          </w:tcPr>
          <w:p w14:paraId="6145CEA7">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根</w:t>
            </w:r>
          </w:p>
        </w:tc>
        <w:tc>
          <w:tcPr>
            <w:tcW w:w="875" w:type="dxa"/>
          </w:tcPr>
          <w:p w14:paraId="0B6DC6DD">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w:t>
            </w:r>
          </w:p>
        </w:tc>
        <w:tc>
          <w:tcPr>
            <w:tcW w:w="875" w:type="dxa"/>
          </w:tcPr>
          <w:p w14:paraId="4E50AFA5">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0609DC0B">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26DD7E2B">
            <w:pPr>
              <w:spacing w:line="560" w:lineRule="exact"/>
              <w:jc w:val="center"/>
              <w:rPr>
                <w:color w:val="000000" w:themeColor="text1"/>
                <w:sz w:val="18"/>
                <w:szCs w:val="18"/>
                <w:vertAlign w:val="baseline"/>
                <w14:textFill>
                  <w14:solidFill>
                    <w14:schemeClr w14:val="tx1"/>
                  </w14:solidFill>
                </w14:textFill>
              </w:rPr>
            </w:pPr>
          </w:p>
        </w:tc>
      </w:tr>
      <w:tr w14:paraId="3C27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14:paraId="20509250">
            <w:pPr>
              <w:spacing w:line="560" w:lineRule="exact"/>
              <w:jc w:val="center"/>
              <w:rPr>
                <w:rFonts w:hint="eastAsia"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5</w:t>
            </w:r>
          </w:p>
        </w:tc>
        <w:tc>
          <w:tcPr>
            <w:tcW w:w="873" w:type="dxa"/>
          </w:tcPr>
          <w:p w14:paraId="799ED0C9">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过滤器</w:t>
            </w:r>
          </w:p>
        </w:tc>
        <w:tc>
          <w:tcPr>
            <w:tcW w:w="873" w:type="dxa"/>
          </w:tcPr>
          <w:p w14:paraId="53FB8C55">
            <w:pPr>
              <w:spacing w:line="560" w:lineRule="exact"/>
              <w:jc w:val="center"/>
              <w:rPr>
                <w:color w:val="000000" w:themeColor="text1"/>
                <w:sz w:val="18"/>
                <w:szCs w:val="18"/>
                <w:vertAlign w:val="baseline"/>
                <w14:textFill>
                  <w14:solidFill>
                    <w14:schemeClr w14:val="tx1"/>
                  </w14:solidFill>
                </w14:textFill>
              </w:rPr>
            </w:pPr>
          </w:p>
        </w:tc>
        <w:tc>
          <w:tcPr>
            <w:tcW w:w="971" w:type="dxa"/>
          </w:tcPr>
          <w:p w14:paraId="32AD84C4">
            <w:pPr>
              <w:spacing w:line="560" w:lineRule="exact"/>
              <w:jc w:val="center"/>
              <w:rPr>
                <w:color w:val="000000" w:themeColor="text1"/>
                <w:sz w:val="18"/>
                <w:szCs w:val="18"/>
                <w:vertAlign w:val="baseline"/>
                <w14:textFill>
                  <w14:solidFill>
                    <w14:schemeClr w14:val="tx1"/>
                  </w14:solidFill>
                </w14:textFill>
              </w:rPr>
            </w:pPr>
          </w:p>
        </w:tc>
        <w:tc>
          <w:tcPr>
            <w:tcW w:w="1224" w:type="dxa"/>
          </w:tcPr>
          <w:p w14:paraId="52B3BC1A">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40英寸*5微米</w:t>
            </w:r>
          </w:p>
        </w:tc>
        <w:tc>
          <w:tcPr>
            <w:tcW w:w="875" w:type="dxa"/>
            <w:gridSpan w:val="2"/>
          </w:tcPr>
          <w:p w14:paraId="25FCDE9C">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150</w:t>
            </w:r>
          </w:p>
        </w:tc>
        <w:tc>
          <w:tcPr>
            <w:tcW w:w="875" w:type="dxa"/>
          </w:tcPr>
          <w:p w14:paraId="15DCBF9B">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根</w:t>
            </w:r>
          </w:p>
        </w:tc>
        <w:tc>
          <w:tcPr>
            <w:tcW w:w="875" w:type="dxa"/>
          </w:tcPr>
          <w:p w14:paraId="78BF53C5">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w:t>
            </w:r>
          </w:p>
        </w:tc>
        <w:tc>
          <w:tcPr>
            <w:tcW w:w="875" w:type="dxa"/>
          </w:tcPr>
          <w:p w14:paraId="1791734F">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42FE161E">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0C11E92B">
            <w:pPr>
              <w:spacing w:line="560" w:lineRule="exact"/>
              <w:jc w:val="center"/>
              <w:rPr>
                <w:color w:val="000000" w:themeColor="text1"/>
                <w:sz w:val="18"/>
                <w:szCs w:val="18"/>
                <w:vertAlign w:val="baseline"/>
                <w14:textFill>
                  <w14:solidFill>
                    <w14:schemeClr w14:val="tx1"/>
                  </w14:solidFill>
                </w14:textFill>
              </w:rPr>
            </w:pPr>
          </w:p>
        </w:tc>
      </w:tr>
      <w:tr w14:paraId="33F3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dxa"/>
          </w:tcPr>
          <w:p w14:paraId="72C127EA">
            <w:pPr>
              <w:spacing w:line="560" w:lineRule="exact"/>
              <w:jc w:val="center"/>
              <w:rPr>
                <w:rFonts w:hint="eastAsia"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6</w:t>
            </w:r>
          </w:p>
        </w:tc>
        <w:tc>
          <w:tcPr>
            <w:tcW w:w="873" w:type="dxa"/>
          </w:tcPr>
          <w:p w14:paraId="5D5869D5">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过滤器</w:t>
            </w:r>
          </w:p>
        </w:tc>
        <w:tc>
          <w:tcPr>
            <w:tcW w:w="873" w:type="dxa"/>
          </w:tcPr>
          <w:p w14:paraId="711B897B">
            <w:pPr>
              <w:spacing w:line="560" w:lineRule="exact"/>
              <w:jc w:val="center"/>
              <w:rPr>
                <w:color w:val="000000" w:themeColor="text1"/>
                <w:sz w:val="18"/>
                <w:szCs w:val="18"/>
                <w:vertAlign w:val="baseline"/>
                <w14:textFill>
                  <w14:solidFill>
                    <w14:schemeClr w14:val="tx1"/>
                  </w14:solidFill>
                </w14:textFill>
              </w:rPr>
            </w:pPr>
          </w:p>
        </w:tc>
        <w:tc>
          <w:tcPr>
            <w:tcW w:w="971" w:type="dxa"/>
          </w:tcPr>
          <w:p w14:paraId="602E3C00">
            <w:pPr>
              <w:spacing w:line="560" w:lineRule="exact"/>
              <w:jc w:val="center"/>
              <w:rPr>
                <w:color w:val="000000" w:themeColor="text1"/>
                <w:sz w:val="18"/>
                <w:szCs w:val="18"/>
                <w:vertAlign w:val="baseline"/>
                <w14:textFill>
                  <w14:solidFill>
                    <w14:schemeClr w14:val="tx1"/>
                  </w14:solidFill>
                </w14:textFill>
              </w:rPr>
            </w:pPr>
          </w:p>
        </w:tc>
        <w:tc>
          <w:tcPr>
            <w:tcW w:w="1224" w:type="dxa"/>
          </w:tcPr>
          <w:p w14:paraId="6B68A3A2">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40英寸*20微米</w:t>
            </w:r>
          </w:p>
        </w:tc>
        <w:tc>
          <w:tcPr>
            <w:tcW w:w="875" w:type="dxa"/>
            <w:gridSpan w:val="2"/>
          </w:tcPr>
          <w:p w14:paraId="61B4B6C0">
            <w:pPr>
              <w:spacing w:line="560" w:lineRule="exact"/>
              <w:jc w:val="center"/>
              <w:rPr>
                <w:rFonts w:hint="default"/>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150</w:t>
            </w:r>
          </w:p>
        </w:tc>
        <w:tc>
          <w:tcPr>
            <w:tcW w:w="875" w:type="dxa"/>
          </w:tcPr>
          <w:p w14:paraId="5BF58661">
            <w:pPr>
              <w:spacing w:line="560" w:lineRule="exact"/>
              <w:jc w:val="center"/>
              <w:rPr>
                <w:rFonts w:hint="eastAsia"/>
                <w:color w:val="000000" w:themeColor="text1"/>
                <w:sz w:val="18"/>
                <w:szCs w:val="18"/>
                <w:vertAlign w:val="baseline"/>
                <w:lang w:eastAsia="zh-CN"/>
                <w14:textFill>
                  <w14:solidFill>
                    <w14:schemeClr w14:val="tx1"/>
                  </w14:solidFill>
                </w14:textFill>
              </w:rPr>
            </w:pPr>
            <w:r>
              <w:rPr>
                <w:rFonts w:hint="eastAsia"/>
                <w:color w:val="000000" w:themeColor="text1"/>
                <w:sz w:val="18"/>
                <w:szCs w:val="18"/>
                <w:vertAlign w:val="baseline"/>
                <w:lang w:eastAsia="zh-CN"/>
                <w14:textFill>
                  <w14:solidFill>
                    <w14:schemeClr w14:val="tx1"/>
                  </w14:solidFill>
                </w14:textFill>
              </w:rPr>
              <w:t>根</w:t>
            </w:r>
          </w:p>
        </w:tc>
        <w:tc>
          <w:tcPr>
            <w:tcW w:w="875" w:type="dxa"/>
          </w:tcPr>
          <w:p w14:paraId="7EB6A864">
            <w:pPr>
              <w:spacing w:line="560" w:lineRule="exact"/>
              <w:jc w:val="center"/>
              <w:rPr>
                <w:rFonts w:hint="default" w:eastAsiaTheme="minor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w:t>
            </w:r>
          </w:p>
        </w:tc>
        <w:tc>
          <w:tcPr>
            <w:tcW w:w="875" w:type="dxa"/>
          </w:tcPr>
          <w:p w14:paraId="2425F6C3">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707572F3">
            <w:pPr>
              <w:spacing w:line="560" w:lineRule="exact"/>
              <w:jc w:val="center"/>
              <w:rPr>
                <w:color w:val="000000" w:themeColor="text1"/>
                <w:sz w:val="18"/>
                <w:szCs w:val="18"/>
                <w:vertAlign w:val="baseline"/>
                <w14:textFill>
                  <w14:solidFill>
                    <w14:schemeClr w14:val="tx1"/>
                  </w14:solidFill>
                </w14:textFill>
              </w:rPr>
            </w:pPr>
          </w:p>
        </w:tc>
        <w:tc>
          <w:tcPr>
            <w:tcW w:w="875" w:type="dxa"/>
          </w:tcPr>
          <w:p w14:paraId="36293F11">
            <w:pPr>
              <w:spacing w:line="560" w:lineRule="exact"/>
              <w:jc w:val="center"/>
              <w:rPr>
                <w:color w:val="000000" w:themeColor="text1"/>
                <w:sz w:val="18"/>
                <w:szCs w:val="18"/>
                <w:vertAlign w:val="baseline"/>
                <w14:textFill>
                  <w14:solidFill>
                    <w14:schemeClr w14:val="tx1"/>
                  </w14:solidFill>
                </w14:textFill>
              </w:rPr>
            </w:pPr>
          </w:p>
        </w:tc>
      </w:tr>
      <w:tr w14:paraId="3B8E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8" w:type="dxa"/>
            <w:gridSpan w:val="6"/>
          </w:tcPr>
          <w:p w14:paraId="0BCAEA14">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一年预估总金额（元）</w:t>
            </w:r>
          </w:p>
        </w:tc>
        <w:tc>
          <w:tcPr>
            <w:tcW w:w="5246" w:type="dxa"/>
            <w:gridSpan w:val="6"/>
          </w:tcPr>
          <w:p w14:paraId="2BD737F7">
            <w:pPr>
              <w:spacing w:line="560" w:lineRule="exact"/>
              <w:jc w:val="center"/>
              <w:rPr>
                <w:color w:val="000000" w:themeColor="text1"/>
                <w:sz w:val="18"/>
                <w:szCs w:val="18"/>
                <w:vertAlign w:val="baseline"/>
                <w14:textFill>
                  <w14:solidFill>
                    <w14:schemeClr w14:val="tx1"/>
                  </w14:solidFill>
                </w14:textFill>
              </w:rPr>
            </w:pPr>
          </w:p>
        </w:tc>
      </w:tr>
      <w:tr w14:paraId="2363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78" w:type="dxa"/>
            <w:gridSpan w:val="6"/>
          </w:tcPr>
          <w:p w14:paraId="7758ED22">
            <w:pPr>
              <w:spacing w:line="560" w:lineRule="exact"/>
              <w:jc w:val="center"/>
              <w:rPr>
                <w:rFonts w:hint="eastAsia"/>
                <w:color w:val="000000" w:themeColor="text1"/>
                <w:sz w:val="18"/>
                <w:szCs w:val="18"/>
                <w:vertAlign w:val="baseline"/>
                <w:lang w:val="en-US" w:eastAsia="zh-CN"/>
                <w14:textFill>
                  <w14:solidFill>
                    <w14:schemeClr w14:val="tx1"/>
                  </w14:solidFill>
                </w14:textFill>
              </w:rPr>
            </w:pPr>
            <w:r>
              <w:rPr>
                <w:rFonts w:hint="eastAsia"/>
                <w:color w:val="000000" w:themeColor="text1"/>
                <w:sz w:val="18"/>
                <w:szCs w:val="18"/>
                <w:vertAlign w:val="baseline"/>
                <w:lang w:val="en-US" w:eastAsia="zh-CN"/>
                <w14:textFill>
                  <w14:solidFill>
                    <w14:schemeClr w14:val="tx1"/>
                  </w14:solidFill>
                </w14:textFill>
              </w:rPr>
              <w:t>三年预估总金额（元）</w:t>
            </w:r>
          </w:p>
        </w:tc>
        <w:tc>
          <w:tcPr>
            <w:tcW w:w="5246" w:type="dxa"/>
            <w:gridSpan w:val="6"/>
          </w:tcPr>
          <w:p w14:paraId="1F026350">
            <w:pPr>
              <w:spacing w:line="560" w:lineRule="exact"/>
              <w:jc w:val="center"/>
              <w:rPr>
                <w:color w:val="000000" w:themeColor="text1"/>
                <w:sz w:val="18"/>
                <w:szCs w:val="18"/>
                <w:vertAlign w:val="baseline"/>
                <w14:textFill>
                  <w14:solidFill>
                    <w14:schemeClr w14:val="tx1"/>
                  </w14:solidFill>
                </w14:textFill>
              </w:rPr>
            </w:pPr>
          </w:p>
        </w:tc>
      </w:tr>
    </w:tbl>
    <w:p w14:paraId="191C715D">
      <w:pPr>
        <w:spacing w:line="560" w:lineRule="exact"/>
        <w:ind w:firstLine="0" w:firstLineChars="0"/>
        <w:jc w:val="center"/>
        <w:rPr>
          <w:color w:val="000000" w:themeColor="text1"/>
          <w:sz w:val="28"/>
          <w:szCs w:val="28"/>
          <w14:textFill>
            <w14:solidFill>
              <w14:schemeClr w14:val="tx1"/>
            </w14:solidFill>
          </w14:textFill>
        </w:rPr>
      </w:pPr>
    </w:p>
    <w:p w14:paraId="0BD3F472">
      <w:pPr>
        <w:spacing w:line="560" w:lineRule="exact"/>
        <w:ind w:firstLine="0" w:firstLineChars="0"/>
        <w:jc w:val="both"/>
        <w:rPr>
          <w:rFonts w:hint="eastAsia" w:eastAsiaTheme="minorEastAsia"/>
          <w:color w:val="000000" w:themeColor="text1"/>
          <w:sz w:val="28"/>
          <w:szCs w:val="28"/>
          <w:lang w:eastAsia="zh-CN"/>
          <w14:textFill>
            <w14:solidFill>
              <w14:schemeClr w14:val="tx1"/>
            </w14:solidFill>
          </w14:textFill>
        </w:rPr>
      </w:pPr>
      <w:r>
        <w:rPr>
          <w:rFonts w:hint="eastAsia"/>
          <w:color w:val="000000" w:themeColor="text1"/>
          <w:sz w:val="28"/>
          <w:szCs w:val="28"/>
          <w:lang w:eastAsia="zh-CN"/>
          <w14:textFill>
            <w14:solidFill>
              <w14:schemeClr w14:val="tx1"/>
            </w14:solidFill>
          </w14:textFill>
        </w:rPr>
        <w:t>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为人民币报价。单价为包干价，包括不限于所有配件费用（含配件配置、备件、专用工具、系统等）、包装费、运输费、装卸费、安装调试费、检验费、培训费、技术服务费、售后服务费（咨询、设备检修、调试、软件升级等费用）、维修保养费（含维修人工费、配件费）、税费、保险费、差旅费、人工等费用。</w:t>
      </w:r>
    </w:p>
    <w:p w14:paraId="08F36FE3">
      <w:pPr>
        <w:spacing w:line="500" w:lineRule="exact"/>
        <w:rPr>
          <w:rFonts w:hint="eastAsia" w:ascii="宋体" w:hAnsi="宋体" w:eastAsia="宋体" w:cs="宋体"/>
          <w:color w:val="000000" w:themeColor="text1"/>
          <w:sz w:val="24"/>
          <w:szCs w:val="24"/>
          <w14:textFill>
            <w14:solidFill>
              <w14:schemeClr w14:val="tx1"/>
            </w14:solidFill>
          </w14:textFill>
        </w:rPr>
      </w:pP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1"/>
      <w:bookmarkEnd w:id="162"/>
      <w:bookmarkEnd w:id="163"/>
      <w:bookmarkEnd w:id="164"/>
      <w:bookmarkEnd w:id="165"/>
      <w:bookmarkEnd w:id="166"/>
      <w:bookmarkEnd w:id="167"/>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8" w:name="_Toc15203"/>
      <w:bookmarkStart w:id="169" w:name="_Toc480979020"/>
      <w:bookmarkStart w:id="170" w:name="_Toc485108798"/>
      <w:bookmarkStart w:id="171" w:name="_Toc13844"/>
      <w:bookmarkStart w:id="172" w:name="_Toc313888362"/>
      <w:bookmarkStart w:id="173" w:name="_Toc313008358"/>
      <w:bookmarkStart w:id="174"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8"/>
      <w:bookmarkEnd w:id="169"/>
      <w:bookmarkEnd w:id="170"/>
      <w:bookmarkEnd w:id="171"/>
      <w:bookmarkEnd w:id="172"/>
      <w:bookmarkEnd w:id="173"/>
      <w:bookmarkEnd w:id="174"/>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5"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5"/>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10896"/>
      <w:bookmarkStart w:id="177"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6"/>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8"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8"/>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9" w:name="_Toc9941"/>
      <w:bookmarkStart w:id="180"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9"/>
      <w:bookmarkEnd w:id="180"/>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7"/>
      <w:bookmarkStart w:id="181" w:name="_Toc342913422"/>
      <w:bookmarkStart w:id="182" w:name="_Toc313888363"/>
      <w:bookmarkStart w:id="183"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1"/>
      <w:bookmarkEnd w:id="182"/>
      <w:bookmarkEnd w:id="183"/>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4" w:name="OLE_LINK4"/>
      <w:bookmarkStart w:id="185"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4"/>
    <w:bookmarkEnd w:id="185"/>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6" w:name="_Toc31463"/>
      <w:bookmarkStart w:id="187"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6"/>
    <w:bookmarkEnd w:id="187"/>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8"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8"/>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9"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9"/>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90"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90"/>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8C1FD1E6-5871-4E90-A3D8-EF1FA205C4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5A3746"/>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4C34CD"/>
    <w:rsid w:val="08605BE9"/>
    <w:rsid w:val="09310382"/>
    <w:rsid w:val="094176DB"/>
    <w:rsid w:val="0951448A"/>
    <w:rsid w:val="0983062E"/>
    <w:rsid w:val="0ACB5503"/>
    <w:rsid w:val="0ACF458A"/>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B95EDB"/>
    <w:rsid w:val="14C6168E"/>
    <w:rsid w:val="14C6556D"/>
    <w:rsid w:val="14E12006"/>
    <w:rsid w:val="14E62A1D"/>
    <w:rsid w:val="15265D3F"/>
    <w:rsid w:val="154047C7"/>
    <w:rsid w:val="154C4C37"/>
    <w:rsid w:val="1554725E"/>
    <w:rsid w:val="15604521"/>
    <w:rsid w:val="156125ED"/>
    <w:rsid w:val="158D32E0"/>
    <w:rsid w:val="15D171CD"/>
    <w:rsid w:val="15DB103F"/>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E723D"/>
    <w:rsid w:val="1FD702B4"/>
    <w:rsid w:val="20084BEF"/>
    <w:rsid w:val="203372B2"/>
    <w:rsid w:val="204004F3"/>
    <w:rsid w:val="204C6181"/>
    <w:rsid w:val="20FB0BC7"/>
    <w:rsid w:val="2114239C"/>
    <w:rsid w:val="211803A6"/>
    <w:rsid w:val="216435EB"/>
    <w:rsid w:val="21696E53"/>
    <w:rsid w:val="21C45BE8"/>
    <w:rsid w:val="21F2776F"/>
    <w:rsid w:val="21F678C9"/>
    <w:rsid w:val="21F94F0D"/>
    <w:rsid w:val="224F1BA5"/>
    <w:rsid w:val="22EF7055"/>
    <w:rsid w:val="231132FF"/>
    <w:rsid w:val="23743B1F"/>
    <w:rsid w:val="240C0392"/>
    <w:rsid w:val="24514D5A"/>
    <w:rsid w:val="24702D9C"/>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33E3844"/>
    <w:rsid w:val="437344B8"/>
    <w:rsid w:val="437470EA"/>
    <w:rsid w:val="437C12A7"/>
    <w:rsid w:val="43F643C8"/>
    <w:rsid w:val="43F81C45"/>
    <w:rsid w:val="441F4671"/>
    <w:rsid w:val="444565A3"/>
    <w:rsid w:val="447A6AFE"/>
    <w:rsid w:val="44B9673B"/>
    <w:rsid w:val="44DE4579"/>
    <w:rsid w:val="45AC0F39"/>
    <w:rsid w:val="461B60BF"/>
    <w:rsid w:val="46C96141"/>
    <w:rsid w:val="46D06FAA"/>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C26B09"/>
    <w:rsid w:val="4AD056CA"/>
    <w:rsid w:val="4AD41B9B"/>
    <w:rsid w:val="4AED1C9D"/>
    <w:rsid w:val="4B597B89"/>
    <w:rsid w:val="4BB44415"/>
    <w:rsid w:val="4BE8259F"/>
    <w:rsid w:val="4C025EBB"/>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C21399"/>
    <w:rsid w:val="67CB3049"/>
    <w:rsid w:val="67FF2A16"/>
    <w:rsid w:val="681F70B3"/>
    <w:rsid w:val="682465CF"/>
    <w:rsid w:val="68EA74FF"/>
    <w:rsid w:val="690814B0"/>
    <w:rsid w:val="691727A3"/>
    <w:rsid w:val="694638B9"/>
    <w:rsid w:val="6972525B"/>
    <w:rsid w:val="69C211FB"/>
    <w:rsid w:val="69FC5E8B"/>
    <w:rsid w:val="6A16113C"/>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703B034F"/>
    <w:rsid w:val="70783234"/>
    <w:rsid w:val="7079210E"/>
    <w:rsid w:val="70E64A50"/>
    <w:rsid w:val="710A408D"/>
    <w:rsid w:val="71231A63"/>
    <w:rsid w:val="714B6E37"/>
    <w:rsid w:val="71C72BEE"/>
    <w:rsid w:val="72AA2579"/>
    <w:rsid w:val="72AC1CC9"/>
    <w:rsid w:val="7353248D"/>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CF34AB0"/>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10746</Words>
  <Characters>11027</Characters>
  <Lines>182</Lines>
  <Paragraphs>51</Paragraphs>
  <TotalTime>4</TotalTime>
  <ScaleCrop>false</ScaleCrop>
  <LinksUpToDate>false</LinksUpToDate>
  <CharactersWithSpaces>11211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2026-07-27T01:17:39Z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