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2026FW078</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萱花院区LED屏维修服务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七</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23588"/>
      <w:bookmarkStart w:id="1" w:name="_Toc25875"/>
      <w:bookmarkStart w:id="2" w:name="_Toc6921"/>
      <w:bookmarkStart w:id="3" w:name="_Toc11641050"/>
      <w:bookmarkStart w:id="4" w:name="_Toc485108766"/>
      <w:bookmarkStart w:id="5" w:name="_Toc12789052"/>
      <w:r>
        <w:rPr>
          <w:rFonts w:hint="eastAsia" w:ascii="宋体" w:hAnsi="宋体" w:eastAsia="宋体" w:cs="宋体"/>
          <w:b/>
          <w:bCs/>
          <w:color w:val="000000" w:themeColor="text1"/>
          <w:sz w:val="36"/>
          <w:szCs w:val="36"/>
          <w:shd w:val="clear" w:color="auto" w:fill="auto"/>
          <w14:textFill>
            <w14:solidFill>
              <w14:schemeClr w14:val="tx1"/>
            </w14:solidFill>
          </w14:textFill>
        </w:rPr>
        <w:t xml:space="preserve">第一篇  </w:t>
      </w:r>
      <w:bookmarkStart w:id="189" w:name="_GoBack"/>
      <w:r>
        <w:rPr>
          <w:rFonts w:hint="eastAsia" w:ascii="宋体" w:hAnsi="宋体" w:eastAsia="宋体" w:cs="宋体"/>
          <w:b/>
          <w:bCs/>
          <w:color w:val="000000" w:themeColor="text1"/>
          <w:sz w:val="36"/>
          <w:szCs w:val="36"/>
          <w:shd w:val="clear" w:color="auto" w:fill="auto"/>
          <w14:textFill>
            <w14:solidFill>
              <w14:schemeClr w14:val="tx1"/>
            </w14:solidFill>
          </w14:textFill>
        </w:rPr>
        <w:t>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萱花院区LED屏维修服务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485108767"/>
      <w:bookmarkStart w:id="9" w:name="_Toc28443"/>
      <w:bookmarkStart w:id="10" w:name="_Toc317775175"/>
      <w:bookmarkStart w:id="11" w:name="_Toc313893526"/>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萱花院区LED屏维修服务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服务期：3年</w:t>
            </w:r>
          </w:p>
        </w:tc>
      </w:tr>
    </w:tbl>
    <w:p w14:paraId="00DB30B5">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485108768"/>
      <w:bookmarkStart w:id="13" w:name="_Toc6609"/>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：自筹资金,项目预算：6万元/三年。</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11958"/>
      <w:bookmarkStart w:id="17" w:name="_Toc6"/>
      <w:bookmarkStart w:id="18" w:name="_Toc102227313"/>
      <w:bookmarkStart w:id="19" w:name="_Toc485108774"/>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54D434CB">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29</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29</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31</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54171062"/>
      <w:bookmarkStart w:id="24" w:name="_Toc373860294"/>
      <w:bookmarkStart w:id="25" w:name="_Toc54718176"/>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2806"/>
      <w:bookmarkStart w:id="27" w:name="_Toc1625"/>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bookmarkEnd w:id="189"/>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25322"/>
      <w:bookmarkStart w:id="33" w:name="_Toc10478"/>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00E5F0CD">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1.参选报价为包干价，包含但不限于货款、税费、运输费、保险费、安装费、调试费等各项费用。(报价表见第六章)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OLE_LINK9"/>
      <w:bookmarkStart w:id="38" w:name="OLE_LINK3"/>
      <w:bookmarkStart w:id="39" w:name="OLE_LINK8"/>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7"/>
    <w:bookmarkEnd w:id="38"/>
    <w:bookmarkEnd w:id="39"/>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0" w:name="_Toc179714298"/>
      <w:bookmarkStart w:id="41" w:name="_Toc342913393"/>
      <w:bookmarkStart w:id="42" w:name="_Toc403569780"/>
      <w:bookmarkStart w:id="43" w:name="_Toc19143"/>
      <w:bookmarkStart w:id="44" w:name="_Toc102227319"/>
      <w:bookmarkStart w:id="45" w:name="_Toc18122"/>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0"/>
      <w:bookmarkEnd w:id="41"/>
      <w:bookmarkEnd w:id="42"/>
      <w:bookmarkEnd w:id="43"/>
      <w:bookmarkEnd w:id="44"/>
      <w:bookmarkEnd w:id="45"/>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6" w:name="_Toc14247"/>
      <w:bookmarkStart w:id="47" w:name="_Toc403569781"/>
      <w:bookmarkStart w:id="48" w:name="_Toc28776"/>
      <w:bookmarkStart w:id="49" w:name="_Toc102227320"/>
      <w:bookmarkStart w:id="50"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6"/>
      <w:bookmarkEnd w:id="47"/>
      <w:bookmarkEnd w:id="48"/>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1" w:name="_Toc403569782"/>
      <w:bookmarkStart w:id="52" w:name="_Toc14816"/>
      <w:bookmarkStart w:id="53" w:name="_Toc29340"/>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49"/>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0"/>
      <w:bookmarkEnd w:id="51"/>
      <w:bookmarkEnd w:id="52"/>
      <w:bookmarkEnd w:id="53"/>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4" w:name="_Toc342913395"/>
      <w:bookmarkStart w:id="55" w:name="_Toc3212"/>
      <w:bookmarkStart w:id="56" w:name="_Toc403569783"/>
      <w:bookmarkStart w:id="57" w:name="_Toc7135"/>
      <w:bookmarkStart w:id="58" w:name="_Toc102227321"/>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4"/>
      <w:bookmarkEnd w:id="55"/>
      <w:bookmarkEnd w:id="56"/>
      <w:bookmarkEnd w:id="57"/>
      <w:bookmarkEnd w:id="58"/>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9" w:name="_Toc17413"/>
      <w:bookmarkStart w:id="60" w:name="_Toc12880"/>
      <w:bookmarkStart w:id="61" w:name="_Toc403569784"/>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59"/>
      <w:bookmarkEnd w:id="60"/>
      <w:bookmarkEnd w:id="61"/>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2" w:name="_Toc102227322"/>
      <w:bookmarkStart w:id="63" w:name="_Toc342913396"/>
      <w:bookmarkStart w:id="64" w:name="_Toc403569785"/>
      <w:bookmarkStart w:id="65"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6"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2"/>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3"/>
      <w:bookmarkEnd w:id="64"/>
      <w:bookmarkEnd w:id="65"/>
      <w:bookmarkEnd w:id="66"/>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AE42A9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0F45644A">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426E7F12">
      <w:pPr>
        <w:keepNext/>
        <w:widowControl w:val="0"/>
        <w:snapToGrid w:val="0"/>
        <w:spacing w:line="360" w:lineRule="atLeast"/>
        <w:jc w:val="both"/>
        <w:outlineLvl w:val="9"/>
        <w:rPr>
          <w:rFonts w:hint="eastAsia" w:ascii="宋体" w:hAnsi="宋体" w:eastAsia="宋体" w:cs="宋体"/>
          <w:b/>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67" w:name="_Toc11770"/>
      <w:bookmarkStart w:id="68" w:name="_Toc485108784"/>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26684"/>
      <w:bookmarkStart w:id="70" w:name="_Toc7206"/>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67"/>
      <w:bookmarkEnd w:id="68"/>
      <w:bookmarkEnd w:id="69"/>
      <w:bookmarkEnd w:id="70"/>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1" w:name="_Toc12789058"/>
      <w:bookmarkStart w:id="72" w:name="_Toc28327"/>
      <w:bookmarkStart w:id="73" w:name="_Toc48510878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、服务要求</w:t>
      </w:r>
    </w:p>
    <w:p w14:paraId="056F45D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1.服务范围及内容：</w:t>
      </w:r>
    </w:p>
    <w:p w14:paraId="7B1B2947">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（1）服务范围涵盖萱花院区2号楼、3号楼共计17个点位的LED显示屏系统（含室外双基色屏及室内全彩/双基色屏）。</w:t>
      </w:r>
    </w:p>
    <w:p w14:paraId="60E8439C">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（2）服务内容包括软件调试维护、硬件维修更换。成交供应商须确保所有LED显示屏在服务期内正常运行，显示效果满足采购人日常信息发布及宣传需求。</w:t>
      </w:r>
    </w:p>
    <w:p w14:paraId="5D75108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（3）LED屏设备清单：</w:t>
      </w:r>
    </w:p>
    <w:tbl>
      <w:tblPr>
        <w:tblStyle w:val="58"/>
        <w:tblW w:w="7937" w:type="dxa"/>
        <w:jc w:val="center"/>
        <w:tblLayout w:type="autofit"/>
        <w:tblCellMar>
          <w:top w:w="0" w:type="dxa"/>
          <w:left w:w="108" w:type="dxa"/>
          <w:bottom w:w="0" w:type="dxa"/>
          <w:right w:w="108" w:type="dxa"/>
        </w:tblCellMar>
      </w:tblPr>
      <w:tblGrid>
        <w:gridCol w:w="672"/>
        <w:gridCol w:w="1011"/>
        <w:gridCol w:w="1704"/>
        <w:gridCol w:w="2208"/>
        <w:gridCol w:w="2342"/>
      </w:tblGrid>
      <w:tr w14:paraId="130B95C3">
        <w:tblPrEx>
          <w:tblCellMar>
            <w:top w:w="0" w:type="dxa"/>
            <w:left w:w="108" w:type="dxa"/>
            <w:bottom w:w="0" w:type="dxa"/>
            <w:right w:w="108" w:type="dxa"/>
          </w:tblCellMar>
        </w:tblPrEx>
        <w:trPr>
          <w:trHeight w:val="645"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ED11">
            <w:pPr>
              <w:spacing w:line="240" w:lineRule="atLeast"/>
              <w:jc w:val="center"/>
              <w:rPr>
                <w:rFonts w:hint="eastAsia" w:ascii="宋体" w:hAnsi="宋体" w:eastAsia="宋体" w:cs="宋体"/>
                <w:b/>
                <w:bCs/>
                <w:color w:val="FF0000"/>
                <w:sz w:val="18"/>
                <w:szCs w:val="18"/>
                <w:shd w:val="clear" w:color="auto" w:fill="FFFFFF"/>
              </w:rPr>
            </w:pPr>
            <w:r>
              <w:rPr>
                <w:rFonts w:hint="eastAsia" w:ascii="宋体" w:hAnsi="宋体" w:eastAsia="宋体" w:cs="宋体"/>
                <w:b/>
                <w:bCs/>
                <w:color w:val="FF0000"/>
                <w:sz w:val="18"/>
                <w:szCs w:val="18"/>
                <w:shd w:val="clear" w:color="auto" w:fill="FFFFFF"/>
              </w:rPr>
              <w:t>序号</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7B0DF">
            <w:pPr>
              <w:spacing w:line="240" w:lineRule="atLeast"/>
              <w:jc w:val="center"/>
              <w:rPr>
                <w:rFonts w:hint="eastAsia" w:ascii="宋体" w:hAnsi="宋体" w:eastAsia="宋体" w:cs="宋体"/>
                <w:b/>
                <w:bCs/>
                <w:color w:val="FF0000"/>
                <w:sz w:val="18"/>
                <w:szCs w:val="18"/>
                <w:shd w:val="clear" w:color="auto" w:fill="FFFFFF"/>
              </w:rPr>
            </w:pPr>
            <w:r>
              <w:rPr>
                <w:rFonts w:hint="eastAsia" w:ascii="宋体" w:hAnsi="宋体" w:eastAsia="宋体" w:cs="宋体"/>
                <w:b/>
                <w:bCs/>
                <w:color w:val="FF0000"/>
                <w:sz w:val="18"/>
                <w:szCs w:val="18"/>
                <w:shd w:val="clear" w:color="auto" w:fill="FFFFFF"/>
              </w:rPr>
              <w:t>安装楼宇</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0886">
            <w:pPr>
              <w:spacing w:line="240" w:lineRule="atLeast"/>
              <w:jc w:val="center"/>
              <w:rPr>
                <w:rFonts w:hint="eastAsia" w:ascii="宋体" w:hAnsi="宋体" w:eastAsia="宋体" w:cs="宋体"/>
                <w:b/>
                <w:bCs/>
                <w:color w:val="FF0000"/>
                <w:sz w:val="18"/>
                <w:szCs w:val="18"/>
                <w:shd w:val="clear" w:color="auto" w:fill="FFFFFF"/>
              </w:rPr>
            </w:pPr>
            <w:r>
              <w:rPr>
                <w:rFonts w:hint="eastAsia" w:ascii="宋体" w:hAnsi="宋体" w:eastAsia="宋体" w:cs="宋体"/>
                <w:b/>
                <w:bCs/>
                <w:color w:val="FF0000"/>
                <w:sz w:val="18"/>
                <w:szCs w:val="18"/>
                <w:shd w:val="clear" w:color="auto" w:fill="FFFFFF"/>
              </w:rPr>
              <w:t>安装名称</w:t>
            </w:r>
            <w:r>
              <w:rPr>
                <w:rFonts w:hint="eastAsia" w:ascii="宋体" w:hAnsi="宋体" w:eastAsia="宋体" w:cs="宋体"/>
                <w:b/>
                <w:bCs/>
                <w:color w:val="FF0000"/>
                <w:sz w:val="18"/>
                <w:szCs w:val="18"/>
                <w:shd w:val="clear" w:color="auto" w:fill="FFFFFF"/>
              </w:rPr>
              <w:br w:type="textWrapping"/>
            </w:r>
            <w:r>
              <w:rPr>
                <w:rFonts w:hint="eastAsia" w:ascii="宋体" w:hAnsi="宋体" w:eastAsia="宋体" w:cs="宋体"/>
                <w:b/>
                <w:bCs/>
                <w:color w:val="FF0000"/>
                <w:sz w:val="18"/>
                <w:szCs w:val="18"/>
                <w:shd w:val="clear" w:color="auto" w:fill="FFFFFF"/>
              </w:rPr>
              <w:t>及位置</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36E4">
            <w:pPr>
              <w:spacing w:line="240" w:lineRule="atLeast"/>
              <w:jc w:val="center"/>
              <w:rPr>
                <w:rFonts w:hint="eastAsia" w:ascii="宋体" w:hAnsi="宋体" w:eastAsia="宋体" w:cs="宋体"/>
                <w:b/>
                <w:bCs/>
                <w:color w:val="FF0000"/>
                <w:sz w:val="18"/>
                <w:szCs w:val="18"/>
                <w:shd w:val="clear" w:color="auto" w:fill="FFFFFF"/>
              </w:rPr>
            </w:pPr>
            <w:r>
              <w:rPr>
                <w:rFonts w:hint="eastAsia" w:ascii="宋体" w:hAnsi="宋体" w:eastAsia="宋体" w:cs="宋体"/>
                <w:b/>
                <w:bCs/>
                <w:color w:val="FF0000"/>
                <w:sz w:val="18"/>
                <w:szCs w:val="18"/>
                <w:shd w:val="clear" w:color="auto" w:fill="FFFFFF"/>
              </w:rPr>
              <w:t>规格</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E848">
            <w:pPr>
              <w:spacing w:line="240" w:lineRule="atLeast"/>
              <w:jc w:val="center"/>
              <w:rPr>
                <w:rFonts w:hint="eastAsia" w:ascii="宋体" w:hAnsi="宋体" w:eastAsia="宋体" w:cs="宋体"/>
                <w:b/>
                <w:bCs/>
                <w:color w:val="FF0000"/>
                <w:sz w:val="18"/>
                <w:szCs w:val="18"/>
                <w:shd w:val="clear" w:color="auto" w:fill="FFFFFF"/>
              </w:rPr>
            </w:pPr>
            <w:r>
              <w:rPr>
                <w:rFonts w:hint="eastAsia" w:ascii="宋体" w:hAnsi="宋体" w:eastAsia="宋体" w:cs="宋体"/>
                <w:b/>
                <w:bCs/>
                <w:color w:val="FF0000"/>
                <w:sz w:val="18"/>
                <w:szCs w:val="18"/>
                <w:shd w:val="clear" w:color="auto" w:fill="FFFFFF"/>
              </w:rPr>
              <w:t>尺寸</w:t>
            </w:r>
          </w:p>
        </w:tc>
      </w:tr>
      <w:tr w14:paraId="4A71F99B">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1B880">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794C5">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B50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大门上方</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4A9C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室外P10双基色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63F2D">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15000*1200mm</w:t>
            </w:r>
          </w:p>
        </w:tc>
      </w:tr>
      <w:tr w14:paraId="24D25FDD">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6D00">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2</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A05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1170">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一楼大厅圆柱</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BF4D">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室内P3全彩</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AF1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展开11136*1344mm</w:t>
            </w:r>
          </w:p>
        </w:tc>
      </w:tr>
      <w:tr w14:paraId="0FD607AE">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F06E">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3</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13D6">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877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药房1</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3366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787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11956*556mm</w:t>
            </w:r>
          </w:p>
        </w:tc>
      </w:tr>
      <w:tr w14:paraId="016FAFC7">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EF31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64DB">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1D2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药房2</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00F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632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11044*556mm</w:t>
            </w:r>
          </w:p>
        </w:tc>
      </w:tr>
      <w:tr w14:paraId="43F26175">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EA08F">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5</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0808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7BDB">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住院收费处1</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ED445">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B005">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7396*556mm</w:t>
            </w:r>
          </w:p>
        </w:tc>
      </w:tr>
      <w:tr w14:paraId="6BF53966">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A2A5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6</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0616">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7C7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门诊收费1</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BF8E">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D21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4356*556mm</w:t>
            </w:r>
          </w:p>
        </w:tc>
      </w:tr>
      <w:tr w14:paraId="1D051E16">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147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7</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134A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7B55">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门诊收费2</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185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3A5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19252*556mm</w:t>
            </w:r>
          </w:p>
        </w:tc>
      </w:tr>
      <w:tr w14:paraId="5CC71B6E">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EB49A6">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8</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52C2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CA8D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住院收费处2</w:t>
            </w:r>
          </w:p>
        </w:tc>
        <w:tc>
          <w:tcPr>
            <w:tcW w:w="2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B7F7B">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2659F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4820*556mm</w:t>
            </w:r>
          </w:p>
        </w:tc>
      </w:tr>
      <w:tr w14:paraId="48720C20">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ECB3E">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9</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1B0C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D182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二楼麻醉科门诊</w:t>
            </w:r>
          </w:p>
        </w:tc>
        <w:tc>
          <w:tcPr>
            <w:tcW w:w="2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CD1A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1839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4660*556mm</w:t>
            </w:r>
          </w:p>
        </w:tc>
      </w:tr>
      <w:tr w14:paraId="6DA4DD3E">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DC05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10</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5E6A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C17EB">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门诊收费3</w:t>
            </w:r>
          </w:p>
        </w:tc>
        <w:tc>
          <w:tcPr>
            <w:tcW w:w="2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389C0">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AA23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4356*556mm</w:t>
            </w:r>
          </w:p>
        </w:tc>
      </w:tr>
      <w:tr w14:paraId="67EEC316">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8FA7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11</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CC5B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8BC1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采血室</w:t>
            </w:r>
          </w:p>
        </w:tc>
        <w:tc>
          <w:tcPr>
            <w:tcW w:w="2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FB6D0">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94A6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8004*556mm</w:t>
            </w:r>
          </w:p>
        </w:tc>
      </w:tr>
      <w:tr w14:paraId="6D9AEEDE">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27E1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12</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694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316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三楼检验科</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A42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4E93">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14100*390mm</w:t>
            </w:r>
          </w:p>
        </w:tc>
      </w:tr>
      <w:tr w14:paraId="25FA400A">
        <w:tblPrEx>
          <w:tblCellMar>
            <w:top w:w="0" w:type="dxa"/>
            <w:left w:w="108" w:type="dxa"/>
            <w:bottom w:w="0" w:type="dxa"/>
            <w:right w:w="108" w:type="dxa"/>
          </w:tblCellMar>
        </w:tblPrEx>
        <w:trPr>
          <w:trHeight w:val="41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60E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13</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A3E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00014">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三楼病理科</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99B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C53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1250*390mm</w:t>
            </w:r>
          </w:p>
        </w:tc>
      </w:tr>
      <w:tr w14:paraId="68129948">
        <w:tblPrEx>
          <w:tblCellMar>
            <w:top w:w="0" w:type="dxa"/>
            <w:left w:w="108" w:type="dxa"/>
            <w:bottom w:w="0" w:type="dxa"/>
            <w:right w:w="108" w:type="dxa"/>
          </w:tblCellMar>
        </w:tblPrEx>
        <w:trPr>
          <w:trHeight w:val="40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38D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14</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2CFA">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二号楼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8629">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三楼输血科</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BB77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043F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2200*390mm</w:t>
            </w:r>
          </w:p>
        </w:tc>
      </w:tr>
      <w:tr w14:paraId="57108057">
        <w:tblPrEx>
          <w:tblCellMar>
            <w:top w:w="0" w:type="dxa"/>
            <w:left w:w="108" w:type="dxa"/>
            <w:bottom w:w="0" w:type="dxa"/>
            <w:right w:w="108" w:type="dxa"/>
          </w:tblCellMar>
        </w:tblPrEx>
        <w:trPr>
          <w:trHeight w:val="415" w:hRule="atLeast"/>
          <w:jc w:val="center"/>
        </w:trPr>
        <w:tc>
          <w:tcPr>
            <w:tcW w:w="672" w:type="dxa"/>
            <w:tcBorders>
              <w:top w:val="single" w:color="000000" w:sz="4" w:space="0"/>
              <w:left w:val="single" w:color="000000" w:sz="4" w:space="0"/>
              <w:bottom w:val="nil"/>
              <w:right w:val="single" w:color="000000" w:sz="4" w:space="0"/>
            </w:tcBorders>
            <w:shd w:val="clear" w:color="auto" w:fill="auto"/>
            <w:vAlign w:val="center"/>
          </w:tcPr>
          <w:p w14:paraId="1E4BF257">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15</w:t>
            </w:r>
          </w:p>
        </w:tc>
        <w:tc>
          <w:tcPr>
            <w:tcW w:w="1011" w:type="dxa"/>
            <w:tcBorders>
              <w:top w:val="single" w:color="000000" w:sz="4" w:space="0"/>
              <w:left w:val="single" w:color="000000" w:sz="4" w:space="0"/>
              <w:bottom w:val="nil"/>
              <w:right w:val="single" w:color="000000" w:sz="4" w:space="0"/>
            </w:tcBorders>
            <w:shd w:val="clear" w:color="auto" w:fill="auto"/>
            <w:vAlign w:val="center"/>
          </w:tcPr>
          <w:p w14:paraId="57F3DBD2">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三号楼</w:t>
            </w:r>
          </w:p>
        </w:tc>
        <w:tc>
          <w:tcPr>
            <w:tcW w:w="1704" w:type="dxa"/>
            <w:tcBorders>
              <w:top w:val="single" w:color="000000" w:sz="4" w:space="0"/>
              <w:left w:val="single" w:color="000000" w:sz="4" w:space="0"/>
              <w:bottom w:val="nil"/>
              <w:right w:val="single" w:color="000000" w:sz="4" w:space="0"/>
            </w:tcBorders>
            <w:shd w:val="clear" w:color="auto" w:fill="auto"/>
            <w:vAlign w:val="center"/>
          </w:tcPr>
          <w:p w14:paraId="41C93168">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大门上方</w:t>
            </w:r>
          </w:p>
        </w:tc>
        <w:tc>
          <w:tcPr>
            <w:tcW w:w="2208" w:type="dxa"/>
            <w:tcBorders>
              <w:top w:val="single" w:color="000000" w:sz="4" w:space="0"/>
              <w:left w:val="single" w:color="000000" w:sz="4" w:space="0"/>
              <w:bottom w:val="nil"/>
              <w:right w:val="single" w:color="000000" w:sz="4" w:space="0"/>
            </w:tcBorders>
            <w:shd w:val="clear" w:color="auto" w:fill="auto"/>
            <w:vAlign w:val="center"/>
          </w:tcPr>
          <w:p w14:paraId="215ED62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室外P10双基色</w:t>
            </w:r>
          </w:p>
        </w:tc>
        <w:tc>
          <w:tcPr>
            <w:tcW w:w="2342" w:type="dxa"/>
            <w:tcBorders>
              <w:top w:val="single" w:color="000000" w:sz="4" w:space="0"/>
              <w:left w:val="single" w:color="000000" w:sz="4" w:space="0"/>
              <w:bottom w:val="nil"/>
              <w:right w:val="single" w:color="000000" w:sz="4" w:space="0"/>
            </w:tcBorders>
            <w:shd w:val="clear" w:color="auto" w:fill="auto"/>
            <w:vAlign w:val="center"/>
          </w:tcPr>
          <w:p w14:paraId="50E1A49F">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7100*600mm</w:t>
            </w:r>
          </w:p>
        </w:tc>
      </w:tr>
      <w:tr w14:paraId="7F6F7A68">
        <w:tblPrEx>
          <w:tblCellMar>
            <w:top w:w="0" w:type="dxa"/>
            <w:left w:w="108" w:type="dxa"/>
            <w:bottom w:w="0" w:type="dxa"/>
            <w:right w:w="108" w:type="dxa"/>
          </w:tblCellMar>
        </w:tblPrEx>
        <w:trPr>
          <w:trHeight w:val="415" w:hRule="atLeast"/>
          <w:jc w:val="center"/>
        </w:trPr>
        <w:tc>
          <w:tcPr>
            <w:tcW w:w="672" w:type="dxa"/>
            <w:tcBorders>
              <w:top w:val="single" w:color="000000" w:sz="4" w:space="0"/>
              <w:left w:val="single" w:color="000000" w:sz="4" w:space="0"/>
              <w:bottom w:val="nil"/>
              <w:right w:val="single" w:color="000000" w:sz="4" w:space="0"/>
            </w:tcBorders>
            <w:shd w:val="clear" w:color="auto" w:fill="auto"/>
            <w:vAlign w:val="center"/>
          </w:tcPr>
          <w:p w14:paraId="621098E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16</w:t>
            </w:r>
          </w:p>
        </w:tc>
        <w:tc>
          <w:tcPr>
            <w:tcW w:w="1011" w:type="dxa"/>
            <w:tcBorders>
              <w:top w:val="single" w:color="000000" w:sz="4" w:space="0"/>
              <w:left w:val="single" w:color="000000" w:sz="4" w:space="0"/>
              <w:bottom w:val="nil"/>
              <w:right w:val="single" w:color="000000" w:sz="4" w:space="0"/>
            </w:tcBorders>
            <w:shd w:val="clear" w:color="auto" w:fill="auto"/>
            <w:vAlign w:val="center"/>
          </w:tcPr>
          <w:p w14:paraId="23314869">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三号楼</w:t>
            </w:r>
          </w:p>
        </w:tc>
        <w:tc>
          <w:tcPr>
            <w:tcW w:w="1704" w:type="dxa"/>
            <w:tcBorders>
              <w:top w:val="single" w:color="000000" w:sz="4" w:space="0"/>
              <w:left w:val="single" w:color="000000" w:sz="4" w:space="0"/>
              <w:bottom w:val="nil"/>
              <w:right w:val="single" w:color="000000" w:sz="4" w:space="0"/>
            </w:tcBorders>
            <w:shd w:val="clear" w:color="auto" w:fill="auto"/>
            <w:vAlign w:val="center"/>
          </w:tcPr>
          <w:p w14:paraId="1A6308FF">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门诊收费1</w:t>
            </w:r>
          </w:p>
        </w:tc>
        <w:tc>
          <w:tcPr>
            <w:tcW w:w="2208" w:type="dxa"/>
            <w:tcBorders>
              <w:top w:val="single" w:color="000000" w:sz="4" w:space="0"/>
              <w:left w:val="single" w:color="000000" w:sz="4" w:space="0"/>
              <w:bottom w:val="nil"/>
              <w:right w:val="single" w:color="000000" w:sz="4" w:space="0"/>
            </w:tcBorders>
            <w:shd w:val="clear" w:color="auto" w:fill="auto"/>
            <w:vAlign w:val="center"/>
          </w:tcPr>
          <w:p w14:paraId="310CD64D">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nil"/>
              <w:right w:val="single" w:color="000000" w:sz="4" w:space="0"/>
            </w:tcBorders>
            <w:shd w:val="clear" w:color="auto" w:fill="auto"/>
            <w:vAlign w:val="center"/>
          </w:tcPr>
          <w:p w14:paraId="4225D3D6">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2910*350mm</w:t>
            </w:r>
          </w:p>
        </w:tc>
      </w:tr>
      <w:tr w14:paraId="14677514">
        <w:tblPrEx>
          <w:tblCellMar>
            <w:top w:w="0" w:type="dxa"/>
            <w:left w:w="108" w:type="dxa"/>
            <w:bottom w:w="0" w:type="dxa"/>
            <w:right w:w="108" w:type="dxa"/>
          </w:tblCellMar>
        </w:tblPrEx>
        <w:trPr>
          <w:trHeight w:val="415"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8A89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17</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890A1">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三号楼</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3A02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门诊收费2</w:t>
            </w:r>
          </w:p>
        </w:tc>
        <w:tc>
          <w:tcPr>
            <w:tcW w:w="2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EA04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室内φ3.75双基色</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489C">
            <w:pPr>
              <w:spacing w:line="360" w:lineRule="auto"/>
              <w:jc w:val="center"/>
              <w:rPr>
                <w:rFonts w:hint="eastAsia" w:ascii="宋体" w:hAnsi="宋体" w:eastAsia="宋体" w:cs="宋体"/>
                <w:color w:val="FF0000"/>
                <w:sz w:val="18"/>
                <w:szCs w:val="18"/>
                <w:shd w:val="clear" w:color="auto" w:fill="FFFFFF"/>
              </w:rPr>
            </w:pPr>
            <w:r>
              <w:rPr>
                <w:rFonts w:hint="eastAsia" w:ascii="宋体" w:hAnsi="宋体" w:eastAsia="宋体" w:cs="宋体"/>
                <w:color w:val="FF0000"/>
                <w:sz w:val="18"/>
                <w:szCs w:val="18"/>
                <w:shd w:val="clear" w:color="auto" w:fill="FFFFFF"/>
              </w:rPr>
              <w:t>4660*556mm</w:t>
            </w:r>
          </w:p>
        </w:tc>
      </w:tr>
    </w:tbl>
    <w:p w14:paraId="0A8D165E">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（4）参选供应商应自行前往重庆医科大学附属永川医院萱花院区进行现场踏勘（联系方式：王老师，15802366956），充分了解各LED屏安装环境、设备现状、运行状态及室外屏高空作业条件等实际情况。</w:t>
      </w:r>
      <w:r>
        <w:rPr>
          <w:rFonts w:hint="eastAsia" w:ascii="宋体" w:hAnsi="宋体" w:eastAsia="宋体" w:cs="宋体"/>
          <w:color w:val="FF0000"/>
          <w:sz w:val="24"/>
          <w:szCs w:val="24"/>
          <w:shd w:val="clear" w:color="auto" w:fill="auto"/>
          <w:lang w:val="en-US" w:eastAsia="zh-CN"/>
        </w:rPr>
        <w:t>因踏勘不充分导致的报价偏差、配件选型错误、服务方案不合理等后果由自行负责，成交后不得以未充分了解现场为由要求调整价格或免除责任。</w:t>
      </w:r>
    </w:p>
    <w:p w14:paraId="76318CAE">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2.服务要求：</w:t>
      </w:r>
    </w:p>
    <w:p w14:paraId="31A8F812">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（1）软件调试服务：保障采购人在用LED显示屏系统软件的正常运行，提供显示板、电源、控制系统、驱动IC、显示器操作软件等全系统的技术调试与维护服务。包括但不限于以下内容：</w:t>
      </w:r>
    </w:p>
    <w:p w14:paraId="46DA1D16">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①系统软件日常调试与故障排除；</w:t>
      </w:r>
    </w:p>
    <w:p w14:paraId="76714F81">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②显示内容异常（花屏、闪屏、黑屏、局部不亮等）的软件层面排查修复；</w:t>
      </w:r>
    </w:p>
    <w:p w14:paraId="42264CC9">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③操作系统及播放软件的参数配置优化；</w:t>
      </w:r>
    </w:p>
    <w:p w14:paraId="16914296">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④控制系统固件版本检查及兼容性调试；</w:t>
      </w:r>
    </w:p>
    <w:p w14:paraId="73612806">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⑤屏幕亮度、色温、对比度等显示参数的校准优化；</w:t>
      </w:r>
    </w:p>
    <w:p w14:paraId="3C89A016">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⑥根据采购人宣传需求调整播放内容布局及显示效果。</w:t>
      </w:r>
    </w:p>
    <w:p w14:paraId="386F7F54">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（2）硬件维修服务：提供LED显示屏系统硬件故障的诊断与维修服务，包括但不限于以下配件的检测、维修及更换：</w:t>
      </w:r>
    </w:p>
    <w:p w14:paraId="7CBAACEE">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①模组；</w:t>
      </w:r>
    </w:p>
    <w:p w14:paraId="48D784EB">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②开关电源；</w:t>
      </w:r>
    </w:p>
    <w:p w14:paraId="47C35590">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③接收卡、发送卡、同步卡、异步卡、LED控制卡；</w:t>
      </w:r>
    </w:p>
    <w:p w14:paraId="370D4C2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④LED变压器、转接板、排线、网线、电源线；</w:t>
      </w:r>
    </w:p>
    <w:p w14:paraId="212ECEB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⑤视频处理器；</w:t>
      </w:r>
    </w:p>
    <w:p w14:paraId="0461E64F">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⑥边框结构件等辅助配件。</w:t>
      </w:r>
    </w:p>
    <w:p w14:paraId="111C6DDC">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3.维修响应要求：成交供应商需使用采购人指定报修平台接受维修工单，并提供7×24小时报修联系方式（含固定电话及手机），确保报修渠道畅通。在接到采购人的报修信息后，需在6小时内到达现场检查、维修。</w:t>
      </w:r>
    </w:p>
    <w:p w14:paraId="663BE1CB">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4.配件兼容性要求：</w:t>
      </w:r>
    </w:p>
    <w:p w14:paraId="64E39D97">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（1）成交供应商所提供的维修配件（含模组、电源、接收卡、控制卡等）必须与采购人现用的LED屏系统完全兼容，确保更换后显示效果与原屏一致，无明显色差及亮度差异。</w:t>
      </w:r>
    </w:p>
    <w:p w14:paraId="27A470FB">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（2）因成交供应商提供的配件兼容性问题导致设备无法正常运行或发生二次硬件损坏的，由此造成的全部损失（包含但不限于配件成本、连带损坏设备维修更换费用、业务影响损失等）由成交供应商承担。</w:t>
      </w:r>
    </w:p>
    <w:p w14:paraId="708C9BD2">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（3）参选供应商须在比选文件中提供配件兼容性承诺函（格式自拟），并加盖公章，未提供的视为不满足实质性要求。</w:t>
      </w:r>
    </w:p>
    <w:p w14:paraId="434FAD4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5.服务规范</w:t>
      </w:r>
    </w:p>
    <w:p w14:paraId="49EDF82F">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成交供应商在提供维保服务时，须遵守以下规范：</w:t>
      </w:r>
    </w:p>
    <w:p w14:paraId="217380CD">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（1）现场维修人员须着装整洁，遵守医院内部管理规定；</w:t>
      </w:r>
    </w:p>
    <w:p w14:paraId="428F8CF1">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（2）维修作业前须对周边设备及环境采取必要的防护措施，避免维修过程中对相邻设备或人员造成损害；</w:t>
      </w:r>
    </w:p>
    <w:p w14:paraId="1E1891B8">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（3）涉及高空作业（如大门上方室外屏）的，需自行配备安全防护装备，承担作业安全责任；</w:t>
      </w:r>
    </w:p>
    <w:p w14:paraId="39EFD9EE">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（4）硬件更换完成后须对整屏进行显示效果测试，确认无异常后方可撤离；</w:t>
      </w:r>
    </w:p>
    <w:p w14:paraId="48498833">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（5）每次维修及巡检后须填写《维修确认单》，由采购人使用科室签字确认，作为服务结算凭证。</w:t>
      </w:r>
    </w:p>
    <w:p w14:paraId="3295D9E5">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49E0EB62">
      <w:pPr>
        <w:pStyle w:val="51"/>
        <w:widowControl/>
        <w:numPr>
          <w:ilvl w:val="0"/>
          <w:numId w:val="0"/>
        </w:numPr>
        <w:spacing w:beforeAutospacing="0" w:afterAutospacing="0" w:line="520" w:lineRule="exact"/>
        <w:ind w:firstLine="560" w:firstLineChars="200"/>
        <w:rPr>
          <w:rFonts w:eastAsia="方正仿宋_GBK"/>
          <w:color w:val="000000" w:themeColor="text1"/>
          <w:kern w:val="2"/>
          <w:sz w:val="28"/>
          <w:szCs w:val="28"/>
          <w14:textFill>
            <w14:solidFill>
              <w14:schemeClr w14:val="tx1"/>
            </w14:solidFill>
          </w14:textFill>
        </w:rPr>
      </w:pPr>
    </w:p>
    <w:p w14:paraId="1DFE38CA">
      <w:pPr>
        <w:spacing w:line="520" w:lineRule="exact"/>
        <w:ind w:firstLine="420" w:firstLineChars="200"/>
        <w:rPr>
          <w:rFonts w:hint="default" w:eastAsia="方正仿宋_GBK"/>
          <w:color w:val="000000" w:themeColor="text1"/>
          <w:szCs w:val="28"/>
          <w:lang w:val="en-US" w:eastAsia="zh-CN"/>
          <w14:textFill>
            <w14:solidFill>
              <w14:schemeClr w14:val="tx1"/>
            </w14:solidFill>
          </w14:textFill>
        </w:rPr>
      </w:pPr>
    </w:p>
    <w:p w14:paraId="10F44E35">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0A5DCCDC">
      <w:pPr>
        <w:snapToGrid w:val="0"/>
        <w:spacing w:line="400" w:lineRule="exact"/>
        <w:ind w:firstLine="480" w:firstLineChars="200"/>
        <w:rPr>
          <w:rFonts w:hint="eastAsia" w:ascii="宋体" w:hAnsi="宋体" w:eastAsia="方正仿宋_GBK" w:cs="宋体"/>
          <w:color w:val="000000" w:themeColor="text1"/>
          <w:sz w:val="24"/>
          <w:szCs w:val="24"/>
          <w:shd w:val="clear" w:color="auto" w:fill="auto"/>
          <w:lang w:val="en-US" w:eastAsia="zh-CN"/>
          <w14:textFill>
            <w14:solidFill>
              <w14:schemeClr w14:val="tx1"/>
            </w14:solidFill>
          </w14:textFill>
        </w:rPr>
      </w:pPr>
    </w:p>
    <w:p w14:paraId="1C1CFA67">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3244484C">
      <w:pPr>
        <w:snapToGrid w:val="0"/>
        <w:spacing w:line="400" w:lineRule="exact"/>
        <w:ind w:firstLine="480" w:firstLineChars="200"/>
        <w:rPr>
          <w:rFonts w:hint="eastAsia" w:ascii="宋体" w:hAnsi="宋体" w:eastAsia="方正仿宋_GBK" w:cs="宋体"/>
          <w:color w:val="000000" w:themeColor="text1"/>
          <w:sz w:val="24"/>
          <w:szCs w:val="24"/>
          <w:shd w:val="clear" w:color="auto" w:fill="auto"/>
          <w:lang w:val="en-US" w:eastAsia="zh-CN"/>
          <w14:textFill>
            <w14:solidFill>
              <w14:schemeClr w14:val="tx1"/>
            </w14:solidFill>
          </w14:textFill>
        </w:rPr>
      </w:pPr>
    </w:p>
    <w:p w14:paraId="628AA8BB">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606174BC">
      <w:pPr>
        <w:rPr>
          <w:rFonts w:hint="eastAsia" w:ascii="宋体" w:hAnsi="宋体" w:eastAsia="仿宋" w:cs="宋体"/>
          <w:b/>
          <w:color w:val="000000" w:themeColor="text1"/>
          <w:sz w:val="36"/>
          <w:szCs w:val="36"/>
          <w:shd w:val="clear" w:color="auto" w:fill="auto"/>
          <w:lang w:val="en-US" w:eastAsia="zh-CN"/>
          <w14:textFill>
            <w14:solidFill>
              <w14:schemeClr w14:val="tx1"/>
            </w14:solidFill>
          </w14:textFill>
        </w:rPr>
      </w:pPr>
    </w:p>
    <w:p w14:paraId="5785DF9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415D79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D4496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1DCCB3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3AB1A28D">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BA4BE3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5E2AF6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F23021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198AE226">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1E496F4">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52A9D2">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0D7158D">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bookmarkStart w:id="74" w:name="_Toc4364"/>
      <w:bookmarkStart w:id="75" w:name="_Toc17014"/>
    </w:p>
    <w:p w14:paraId="326719F0">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45CD5A9">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143A71A">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40CC78C">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BE21171">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763218C">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EC08F99">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044D481">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150A550">
      <w:pPr>
        <w:tabs>
          <w:tab w:val="left" w:pos="2332"/>
        </w:tabs>
        <w:jc w:val="center"/>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1"/>
      <w:bookmarkEnd w:id="72"/>
      <w:bookmarkEnd w:id="73"/>
      <w:bookmarkEnd w:id="74"/>
      <w:bookmarkEnd w:id="75"/>
      <w:bookmarkStart w:id="76" w:name="_Toc12789059"/>
      <w:bookmarkStart w:id="77"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78" w:name="_Toc11645"/>
      <w:bookmarkStart w:id="79" w:name="_Toc403569795"/>
      <w:bookmarkStart w:id="80" w:name="_Toc485108793"/>
      <w:bookmarkStart w:id="81" w:name="_Toc7358"/>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2B497ED1">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考核方式：服务期内，采购人每月对成交供应商合同履行能力、维保服务质量等进行确认(包含但不限于响应维修的及时性、服务态度及维修服务记录情况)，成交供应商有义务配合采购人进行合同确认工作。若确认合格，合同继续履行；若确认不合格，采购人可随时终止合同。</w:t>
      </w:r>
    </w:p>
    <w:p w14:paraId="55A0CB8D">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2.报价要求：</w:t>
      </w:r>
    </w:p>
    <w:p w14:paraId="60C0B91E">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（1）参选为包干价，包含但不限于货款、税费、运输费、保险费、安装费、调试费等各项费用</w:t>
      </w:r>
    </w:p>
    <w:p w14:paraId="4035ABB9">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（2）参选供应商需补充报价表接收卡、LED变压器、LED控制卡、发送卡、同步卡、异步卡、排线等配件和耗材的品牌型号信息。</w:t>
      </w:r>
    </w:p>
    <w:p w14:paraId="5F1FD878">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报价表中的数量为预估量，仅作为报价的参考依据，不构成采购人的采购承诺或保底需求，实际服务次数及配件用量以服务期内实际发生为准，按中选单价据实结算。（注：单次硬件维修服务费定义：指不涉及配件更换情况下的硬件故障排查、诊断及维修服务费）</w:t>
      </w:r>
    </w:p>
    <w:p w14:paraId="401D65D6">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3.产品质量要求：配件质保期≥1年，供应商提供的配件必须是原装产品。</w:t>
      </w:r>
    </w:p>
    <w:p w14:paraId="0FD77348">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4.付款方式：维修费用将根据实际发生的维修次数及所更换的配件、耗材用量据实结算，成交供应商提供维修清单和发票，经采购人审核无误后60日内支付款项。</w:t>
      </w:r>
    </w:p>
    <w:p w14:paraId="64635AD6">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5.安全要求：</w:t>
      </w:r>
      <w:r>
        <w:rPr>
          <w:rFonts w:hint="eastAsia" w:ascii="宋体" w:hAnsi="宋体" w:eastAsia="宋体" w:cs="宋体"/>
          <w:color w:val="FF0000"/>
          <w:sz w:val="24"/>
          <w:szCs w:val="24"/>
          <w:shd w:val="clear" w:color="auto" w:fill="auto"/>
          <w:lang w:val="en-US" w:eastAsia="zh-CN"/>
        </w:rPr>
        <w:t>成交供应商对检查、维修、维护全过程的安全负责，维修服务时，供应商应采取有效的安全措施，保障采购人的数据安全，保证维修人员和其他人员的人身安全，并承担因安全事故导致的一切经济和法律责任</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w:t>
      </w:r>
    </w:p>
    <w:p w14:paraId="5E9434A7">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6.其他：服务期满或付款金额超过6万元时，合同自动终止。</w:t>
      </w:r>
    </w:p>
    <w:p w14:paraId="39509B58">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7.服务期限：3年</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78"/>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79"/>
      <w:bookmarkEnd w:id="80"/>
      <w:bookmarkEnd w:id="81"/>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6"/>
      <w:bookmarkEnd w:id="77"/>
      <w:bookmarkStart w:id="82" w:name="_Toc403569796"/>
      <w:bookmarkStart w:id="83" w:name="_Toc485108794"/>
      <w:bookmarkStart w:id="84" w:name="_Toc26989"/>
      <w:bookmarkStart w:id="85" w:name="_Toc14840"/>
      <w:bookmarkStart w:id="86" w:name="_Toc15711"/>
      <w:bookmarkStart w:id="87" w:name="_Toc303945820"/>
      <w:bookmarkStart w:id="88"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2"/>
      <w:bookmarkEnd w:id="83"/>
      <w:bookmarkEnd w:id="84"/>
      <w:bookmarkEnd w:id="85"/>
      <w:bookmarkEnd w:id="86"/>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9" w:name="_Toc54718202"/>
      <w:bookmarkStart w:id="90"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89"/>
      <w:bookmarkEnd w:id="90"/>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1"/>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2"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2"/>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3"/>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4"/>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5"/>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17879"/>
      <w:bookmarkStart w:id="97"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6"/>
      <w:bookmarkEnd w:id="97"/>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98"/>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8853"/>
      <w:bookmarkStart w:id="100" w:name="_Toc54718204"/>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99"/>
      <w:bookmarkEnd w:id="100"/>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25177"/>
      <w:bookmarkStart w:id="102"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1"/>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3"/>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2"/>
      <w:bookmarkEnd w:id="104"/>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5"/>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6"/>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7"/>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54718206"/>
      <w:bookmarkStart w:id="109"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08"/>
      <w:bookmarkEnd w:id="109"/>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0" w:name="_Toc12985"/>
      <w:bookmarkStart w:id="111"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0"/>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1"/>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9053"/>
      <w:bookmarkStart w:id="113"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2"/>
      <w:bookmarkEnd w:id="113"/>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4"/>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5"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5"/>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6"/>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11586"/>
      <w:bookmarkStart w:id="118"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7"/>
      <w:bookmarkEnd w:id="118"/>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19"/>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0"/>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1" w:name="_Toc54718210"/>
      <w:bookmarkStart w:id="122" w:name="_Toc31719"/>
      <w:bookmarkStart w:id="123" w:name="_Toc54718212"/>
      <w:bookmarkStart w:id="124"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1"/>
      <w:bookmarkEnd w:id="122"/>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5"/>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6"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6"/>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3"/>
      <w:bookmarkEnd w:id="124"/>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8"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7"/>
      <w:bookmarkEnd w:id="128"/>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29"/>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0"/>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1"/>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2"/>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3"/>
    </w:p>
    <w:bookmarkEnd w:id="87"/>
    <w:bookmarkEnd w:id="88"/>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4" w:name="_Hlt41879464"/>
      <w:bookmarkEnd w:id="134"/>
      <w:bookmarkStart w:id="135" w:name="_Toc13696"/>
      <w:bookmarkStart w:id="136" w:name="_Toc29521"/>
      <w:bookmarkStart w:id="137" w:name="_Toc12789072"/>
      <w:bookmarkStart w:id="138" w:name="_Toc485108795"/>
      <w:bookmarkStart w:id="139" w:name="_Toc14085"/>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5"/>
      <w:bookmarkEnd w:id="136"/>
      <w:bookmarkEnd w:id="137"/>
      <w:bookmarkEnd w:id="138"/>
      <w:bookmarkEnd w:id="139"/>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0"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0"/>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1"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1"/>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2"/>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38358147"/>
      <w:bookmarkStart w:id="144" w:name="OLE_LINK11"/>
      <w:bookmarkStart w:id="145"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3"/>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6"/>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5685"/>
      <w:bookmarkStart w:id="148" w:name="_Toc19884"/>
      <w:bookmarkStart w:id="149" w:name="_Toc21293"/>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7"/>
      <w:bookmarkEnd w:id="148"/>
      <w:bookmarkEnd w:id="149"/>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0"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0"/>
    </w:p>
    <w:bookmarkEnd w:id="144"/>
    <w:bookmarkEnd w:id="145"/>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1" w:name="_Toc313008356"/>
      <w:bookmarkStart w:id="152" w:name="_Toc342913419"/>
      <w:bookmarkStart w:id="153" w:name="_Toc5565"/>
      <w:bookmarkStart w:id="154" w:name="_Toc485108796"/>
      <w:bookmarkStart w:id="155" w:name="_Toc480979018"/>
      <w:bookmarkStart w:id="156" w:name="_Toc313888360"/>
      <w:bookmarkStart w:id="157" w:name="_Toc283382454"/>
      <w:bookmarkStart w:id="158" w:name="_Toc12789073"/>
      <w:r>
        <w:rPr>
          <w:rFonts w:hint="eastAsia" w:ascii="宋体" w:hAnsi="宋体" w:eastAsia="宋体" w:cs="宋体"/>
          <w:b/>
          <w:color w:val="000000" w:themeColor="text1"/>
          <w:shd w:val="clear" w:color="auto" w:fill="auto"/>
          <w14:textFill>
            <w14:solidFill>
              <w14:schemeClr w14:val="tx1"/>
            </w14:solidFill>
          </w14:textFill>
        </w:rPr>
        <w:t>经济部分</w:t>
      </w:r>
      <w:bookmarkEnd w:id="151"/>
      <w:bookmarkEnd w:id="152"/>
      <w:bookmarkEnd w:id="153"/>
      <w:bookmarkEnd w:id="154"/>
      <w:bookmarkEnd w:id="155"/>
      <w:bookmarkEnd w:id="156"/>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7"/>
    <w:bookmarkEnd w:id="158"/>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7B1E9ED6">
      <w:pPr>
        <w:tabs>
          <w:tab w:val="left" w:pos="1134"/>
        </w:tabs>
        <w:jc w:val="center"/>
        <w:rPr>
          <w:rFonts w:ascii="黑体" w:hAnsi="黑体" w:eastAsia="黑体"/>
          <w:color w:val="000000" w:themeColor="text1"/>
          <w:sz w:val="32"/>
          <w:szCs w:val="32"/>
          <w14:textFill>
            <w14:solidFill>
              <w14:schemeClr w14:val="tx1"/>
            </w14:solidFill>
          </w14:textFill>
        </w:rPr>
      </w:pPr>
      <w:bookmarkStart w:id="159" w:name="_Toc313888361"/>
      <w:bookmarkStart w:id="160" w:name="_Toc480979019"/>
      <w:bookmarkStart w:id="161" w:name="_Toc313008357"/>
      <w:bookmarkStart w:id="162" w:name="_Toc485108797"/>
      <w:bookmarkStart w:id="163" w:name="_Toc342913420"/>
      <w:r>
        <w:rPr>
          <w:rFonts w:hint="eastAsia" w:ascii="黑体" w:hAnsi="黑体" w:eastAsia="黑体"/>
          <w:color w:val="000000" w:themeColor="text1"/>
          <w:sz w:val="32"/>
          <w:szCs w:val="32"/>
          <w14:textFill>
            <w14:solidFill>
              <w14:schemeClr w14:val="tx1"/>
            </w14:solidFill>
          </w14:textFill>
        </w:rPr>
        <w:t>报 价 表</w:t>
      </w:r>
    </w:p>
    <w:tbl>
      <w:tblPr>
        <w:tblStyle w:val="58"/>
        <w:tblW w:w="9842" w:type="dxa"/>
        <w:jc w:val="center"/>
        <w:tblLayout w:type="fixed"/>
        <w:tblCellMar>
          <w:top w:w="0" w:type="dxa"/>
          <w:left w:w="108" w:type="dxa"/>
          <w:bottom w:w="0" w:type="dxa"/>
          <w:right w:w="108" w:type="dxa"/>
        </w:tblCellMar>
      </w:tblPr>
      <w:tblGrid>
        <w:gridCol w:w="660"/>
        <w:gridCol w:w="2076"/>
        <w:gridCol w:w="1528"/>
        <w:gridCol w:w="1529"/>
        <w:gridCol w:w="660"/>
        <w:gridCol w:w="660"/>
        <w:gridCol w:w="660"/>
        <w:gridCol w:w="660"/>
        <w:gridCol w:w="1409"/>
      </w:tblGrid>
      <w:tr w14:paraId="7AB40079">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68D3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序号</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DB86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名称</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BD85F">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适配要求</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00E9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品牌</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3083F">
            <w:pPr>
              <w:spacing w:line="360" w:lineRule="auto"/>
              <w:jc w:val="center"/>
              <w:rPr>
                <w:rFonts w:hint="eastAsia" w:eastAsiaTheme="minorEastAsia"/>
                <w:color w:val="000000" w:themeColor="text1"/>
                <w:sz w:val="18"/>
                <w:szCs w:val="18"/>
                <w:shd w:val="clear" w:color="auto" w:fill="FFFFFF"/>
                <w:lang w:eastAsia="zh-CN"/>
                <w14:textFill>
                  <w14:solidFill>
                    <w14:schemeClr w14:val="tx1"/>
                  </w14:solidFill>
                </w14:textFill>
              </w:rPr>
            </w:pPr>
            <w:r>
              <w:rPr>
                <w:rFonts w:hint="eastAsia"/>
                <w:color w:val="000000" w:themeColor="text1"/>
                <w:sz w:val="18"/>
                <w:szCs w:val="18"/>
                <w:shd w:val="clear" w:color="auto" w:fill="FFFFFF"/>
                <w:lang w:eastAsia="zh-CN"/>
                <w14:textFill>
                  <w14:solidFill>
                    <w14:schemeClr w14:val="tx1"/>
                  </w14:solidFill>
                </w14:textFill>
              </w:rPr>
              <w:t>生产厂家</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8999B">
            <w:pPr>
              <w:spacing w:line="360" w:lineRule="auto"/>
              <w:jc w:val="center"/>
              <w:rPr>
                <w:rFonts w:hint="eastAsia"/>
                <w:color w:val="000000" w:themeColor="text1"/>
                <w:sz w:val="18"/>
                <w:szCs w:val="18"/>
                <w:shd w:val="clear" w:color="auto" w:fill="FFFFFF"/>
                <w:lang w:eastAsia="zh-CN"/>
                <w14:textFill>
                  <w14:solidFill>
                    <w14:schemeClr w14:val="tx1"/>
                  </w14:solidFill>
                </w14:textFill>
              </w:rPr>
            </w:pPr>
            <w:r>
              <w:rPr>
                <w:rFonts w:hint="eastAsia"/>
                <w:color w:val="000000" w:themeColor="text1"/>
                <w:sz w:val="18"/>
                <w:szCs w:val="18"/>
                <w:shd w:val="clear" w:color="auto" w:fill="FFFFFF"/>
                <w:lang w:eastAsia="zh-CN"/>
                <w14:textFill>
                  <w14:solidFill>
                    <w14:schemeClr w14:val="tx1"/>
                  </w14:solidFill>
                </w14:textFill>
              </w:rPr>
              <w:t>规格型号</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184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单位</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DEA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数量</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74B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单价</w:t>
            </w:r>
          </w:p>
        </w:tc>
      </w:tr>
      <w:tr w14:paraId="206FDBAB">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F20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82EE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模组</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BA8B4">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8DB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7D1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10A55">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5BB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EBF7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CABA">
            <w:pPr>
              <w:spacing w:line="360" w:lineRule="auto"/>
              <w:jc w:val="center"/>
              <w:rPr>
                <w:color w:val="000000" w:themeColor="text1"/>
                <w:sz w:val="18"/>
                <w:szCs w:val="18"/>
                <w:shd w:val="clear" w:color="auto" w:fill="FFFFFF"/>
                <w14:textFill>
                  <w14:solidFill>
                    <w14:schemeClr w14:val="tx1"/>
                  </w14:solidFill>
                </w14:textFill>
              </w:rPr>
            </w:pPr>
          </w:p>
        </w:tc>
      </w:tr>
      <w:tr w14:paraId="3CE2A618">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1B8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70EE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模组</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E2BE">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B2D9">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221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1360">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C9A3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1380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201C">
            <w:pPr>
              <w:spacing w:line="360" w:lineRule="auto"/>
              <w:jc w:val="center"/>
              <w:rPr>
                <w:color w:val="000000" w:themeColor="text1"/>
                <w:sz w:val="18"/>
                <w:szCs w:val="18"/>
                <w:shd w:val="clear" w:color="auto" w:fill="FFFFFF"/>
                <w14:textFill>
                  <w14:solidFill>
                    <w14:schemeClr w14:val="tx1"/>
                  </w14:solidFill>
                </w14:textFill>
              </w:rPr>
            </w:pPr>
          </w:p>
        </w:tc>
      </w:tr>
      <w:tr w14:paraId="5834A4F3">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19B9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4029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模组</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52EFF">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2090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5CBDE">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EEF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600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9A4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C895">
            <w:pPr>
              <w:spacing w:line="360" w:lineRule="auto"/>
              <w:jc w:val="center"/>
              <w:rPr>
                <w:color w:val="000000" w:themeColor="text1"/>
                <w:sz w:val="18"/>
                <w:szCs w:val="18"/>
                <w:shd w:val="clear" w:color="auto" w:fill="FFFFFF"/>
                <w14:textFill>
                  <w14:solidFill>
                    <w14:schemeClr w14:val="tx1"/>
                  </w14:solidFill>
                </w14:textFill>
              </w:rPr>
            </w:pPr>
          </w:p>
        </w:tc>
      </w:tr>
      <w:tr w14:paraId="52C44B3F">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CB9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4</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63C6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电源</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FAD6A">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适配200W-5V</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A97AB">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A37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C195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594C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个</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E11A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F001B">
            <w:pPr>
              <w:spacing w:line="360" w:lineRule="auto"/>
              <w:jc w:val="center"/>
              <w:rPr>
                <w:color w:val="000000" w:themeColor="text1"/>
                <w:sz w:val="18"/>
                <w:szCs w:val="18"/>
                <w:shd w:val="clear" w:color="auto" w:fill="FFFFFF"/>
                <w14:textFill>
                  <w14:solidFill>
                    <w14:schemeClr w14:val="tx1"/>
                  </w14:solidFill>
                </w14:textFill>
              </w:rPr>
            </w:pPr>
          </w:p>
        </w:tc>
      </w:tr>
      <w:tr w14:paraId="01E1057F">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1041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15AC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接收卡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6EC5">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76D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9890B">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B949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F06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9144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A3B8">
            <w:pPr>
              <w:spacing w:line="360" w:lineRule="auto"/>
              <w:jc w:val="center"/>
              <w:rPr>
                <w:color w:val="000000" w:themeColor="text1"/>
                <w:sz w:val="18"/>
                <w:szCs w:val="18"/>
                <w:shd w:val="clear" w:color="auto" w:fill="FFFFFF"/>
                <w14:textFill>
                  <w14:solidFill>
                    <w14:schemeClr w14:val="tx1"/>
                  </w14:solidFill>
                </w14:textFill>
              </w:rPr>
            </w:pPr>
          </w:p>
        </w:tc>
      </w:tr>
      <w:tr w14:paraId="716AEF93">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96CE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6</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4307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接收卡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39AF">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F6FB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C996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9E7E">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C1B1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1014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574D">
            <w:pPr>
              <w:spacing w:line="360" w:lineRule="auto"/>
              <w:jc w:val="center"/>
              <w:rPr>
                <w:color w:val="000000" w:themeColor="text1"/>
                <w:sz w:val="18"/>
                <w:szCs w:val="18"/>
                <w:shd w:val="clear" w:color="auto" w:fill="FFFFFF"/>
                <w14:textFill>
                  <w14:solidFill>
                    <w14:schemeClr w14:val="tx1"/>
                  </w14:solidFill>
                </w14:textFill>
              </w:rPr>
            </w:pPr>
          </w:p>
        </w:tc>
      </w:tr>
      <w:tr w14:paraId="22F4E3E8">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9DA5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7</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993C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接收卡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687E9">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8C6A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411B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AA42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56F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546B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9CE18">
            <w:pPr>
              <w:spacing w:line="360" w:lineRule="auto"/>
              <w:jc w:val="center"/>
              <w:rPr>
                <w:color w:val="000000" w:themeColor="text1"/>
                <w:sz w:val="18"/>
                <w:szCs w:val="18"/>
                <w:shd w:val="clear" w:color="auto" w:fill="FFFFFF"/>
                <w14:textFill>
                  <w14:solidFill>
                    <w14:schemeClr w14:val="tx1"/>
                  </w14:solidFill>
                </w14:textFill>
              </w:rPr>
            </w:pPr>
          </w:p>
        </w:tc>
      </w:tr>
      <w:tr w14:paraId="416B4AE4">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06C8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8</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8965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LED变压器</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6FCA9">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841EA">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18C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868B">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6836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个</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D29C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6320">
            <w:pPr>
              <w:spacing w:line="360" w:lineRule="auto"/>
              <w:jc w:val="center"/>
              <w:rPr>
                <w:color w:val="000000" w:themeColor="text1"/>
                <w:sz w:val="18"/>
                <w:szCs w:val="18"/>
                <w:shd w:val="clear" w:color="auto" w:fill="FFFFFF"/>
                <w14:textFill>
                  <w14:solidFill>
                    <w14:schemeClr w14:val="tx1"/>
                  </w14:solidFill>
                </w14:textFill>
              </w:rPr>
            </w:pPr>
          </w:p>
        </w:tc>
      </w:tr>
      <w:tr w14:paraId="70D18CE2">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BA68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9</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7557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LED变压器</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8792">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51A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B1E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995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E6C7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个</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E28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E189">
            <w:pPr>
              <w:spacing w:line="360" w:lineRule="auto"/>
              <w:jc w:val="center"/>
              <w:rPr>
                <w:color w:val="000000" w:themeColor="text1"/>
                <w:sz w:val="18"/>
                <w:szCs w:val="18"/>
                <w:shd w:val="clear" w:color="auto" w:fill="FFFFFF"/>
                <w14:textFill>
                  <w14:solidFill>
                    <w14:schemeClr w14:val="tx1"/>
                  </w14:solidFill>
                </w14:textFill>
              </w:rPr>
            </w:pPr>
          </w:p>
        </w:tc>
      </w:tr>
      <w:tr w14:paraId="75A1DF22">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E00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CF0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LED变压器</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0EC55">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EF3A">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2589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DDD1">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50D4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个</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04F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ED5E">
            <w:pPr>
              <w:spacing w:line="360" w:lineRule="auto"/>
              <w:jc w:val="center"/>
              <w:rPr>
                <w:color w:val="000000" w:themeColor="text1"/>
                <w:sz w:val="18"/>
                <w:szCs w:val="18"/>
                <w:shd w:val="clear" w:color="auto" w:fill="FFFFFF"/>
                <w14:textFill>
                  <w14:solidFill>
                    <w14:schemeClr w14:val="tx1"/>
                  </w14:solidFill>
                </w14:textFill>
              </w:rPr>
            </w:pPr>
          </w:p>
        </w:tc>
      </w:tr>
      <w:tr w14:paraId="5A8D4281">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25A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11</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4E4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LED控制卡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945F2">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4B405">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5CA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D51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A255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74FE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8054A">
            <w:pPr>
              <w:spacing w:line="360" w:lineRule="auto"/>
              <w:jc w:val="center"/>
              <w:rPr>
                <w:color w:val="000000" w:themeColor="text1"/>
                <w:sz w:val="18"/>
                <w:szCs w:val="18"/>
                <w:shd w:val="clear" w:color="auto" w:fill="FFFFFF"/>
                <w14:textFill>
                  <w14:solidFill>
                    <w14:schemeClr w14:val="tx1"/>
                  </w14:solidFill>
                </w14:textFill>
              </w:rPr>
            </w:pPr>
          </w:p>
        </w:tc>
      </w:tr>
      <w:tr w14:paraId="42ED9CF7">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528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12</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F491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LED控制卡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6DAAC">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BF135">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4FE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C2E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FF31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A12C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CB4B">
            <w:pPr>
              <w:spacing w:line="360" w:lineRule="auto"/>
              <w:jc w:val="center"/>
              <w:rPr>
                <w:color w:val="000000" w:themeColor="text1"/>
                <w:sz w:val="18"/>
                <w:szCs w:val="18"/>
                <w:shd w:val="clear" w:color="auto" w:fill="FFFFFF"/>
                <w14:textFill>
                  <w14:solidFill>
                    <w14:schemeClr w14:val="tx1"/>
                  </w14:solidFill>
                </w14:textFill>
              </w:rPr>
            </w:pPr>
          </w:p>
        </w:tc>
      </w:tr>
      <w:tr w14:paraId="579086C7">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7E8F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13</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A1D4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LED控制卡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8BB7">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12C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57C1">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F66C5">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489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9E24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25290">
            <w:pPr>
              <w:spacing w:line="360" w:lineRule="auto"/>
              <w:jc w:val="center"/>
              <w:rPr>
                <w:color w:val="000000" w:themeColor="text1"/>
                <w:sz w:val="18"/>
                <w:szCs w:val="18"/>
                <w:shd w:val="clear" w:color="auto" w:fill="FFFFFF"/>
                <w14:textFill>
                  <w14:solidFill>
                    <w14:schemeClr w14:val="tx1"/>
                  </w14:solidFill>
                </w14:textFill>
              </w:rPr>
            </w:pPr>
          </w:p>
        </w:tc>
      </w:tr>
      <w:tr w14:paraId="42D395F6">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31D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14</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7BF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发送卡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732D">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36F1">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6545">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8FB3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E563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B9C5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987B">
            <w:pPr>
              <w:spacing w:line="360" w:lineRule="auto"/>
              <w:jc w:val="center"/>
              <w:rPr>
                <w:color w:val="000000" w:themeColor="text1"/>
                <w:sz w:val="18"/>
                <w:szCs w:val="18"/>
                <w:shd w:val="clear" w:color="auto" w:fill="FFFFFF"/>
                <w14:textFill>
                  <w14:solidFill>
                    <w14:schemeClr w14:val="tx1"/>
                  </w14:solidFill>
                </w14:textFill>
              </w:rPr>
            </w:pPr>
          </w:p>
        </w:tc>
      </w:tr>
      <w:tr w14:paraId="13A4FF4D">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8EBDF">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15</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9A9D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发送卡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DF5B4">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858BA">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3BBF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8507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32E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F474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AA13">
            <w:pPr>
              <w:spacing w:line="360" w:lineRule="auto"/>
              <w:jc w:val="center"/>
              <w:rPr>
                <w:color w:val="000000" w:themeColor="text1"/>
                <w:sz w:val="18"/>
                <w:szCs w:val="18"/>
                <w:shd w:val="clear" w:color="auto" w:fill="FFFFFF"/>
                <w14:textFill>
                  <w14:solidFill>
                    <w14:schemeClr w14:val="tx1"/>
                  </w14:solidFill>
                </w14:textFill>
              </w:rPr>
            </w:pPr>
          </w:p>
        </w:tc>
      </w:tr>
      <w:tr w14:paraId="4A620566">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D556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16</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E79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发送卡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A874">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B108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135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A454">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2B1D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86E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0EFE">
            <w:pPr>
              <w:spacing w:line="360" w:lineRule="auto"/>
              <w:jc w:val="center"/>
              <w:rPr>
                <w:color w:val="000000" w:themeColor="text1"/>
                <w:sz w:val="18"/>
                <w:szCs w:val="18"/>
                <w:shd w:val="clear" w:color="auto" w:fill="FFFFFF"/>
                <w14:textFill>
                  <w14:solidFill>
                    <w14:schemeClr w14:val="tx1"/>
                  </w14:solidFill>
                </w14:textFill>
              </w:rPr>
            </w:pPr>
          </w:p>
        </w:tc>
      </w:tr>
      <w:tr w14:paraId="3B62FB25">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F386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17</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C0C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同步卡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6613B">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CC5C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FEA3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8BF00">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1F24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810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CDF7">
            <w:pPr>
              <w:spacing w:line="360" w:lineRule="auto"/>
              <w:jc w:val="center"/>
              <w:rPr>
                <w:color w:val="000000" w:themeColor="text1"/>
                <w:sz w:val="18"/>
                <w:szCs w:val="18"/>
                <w:shd w:val="clear" w:color="auto" w:fill="FFFFFF"/>
                <w14:textFill>
                  <w14:solidFill>
                    <w14:schemeClr w14:val="tx1"/>
                  </w14:solidFill>
                </w14:textFill>
              </w:rPr>
            </w:pPr>
          </w:p>
        </w:tc>
      </w:tr>
      <w:tr w14:paraId="0F719744">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1709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18</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ED29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同步卡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9FA74">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1640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B3CDB">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C16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E66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0E23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1BB41">
            <w:pPr>
              <w:spacing w:line="360" w:lineRule="auto"/>
              <w:jc w:val="center"/>
              <w:rPr>
                <w:color w:val="000000" w:themeColor="text1"/>
                <w:sz w:val="18"/>
                <w:szCs w:val="18"/>
                <w:shd w:val="clear" w:color="auto" w:fill="FFFFFF"/>
                <w14:textFill>
                  <w14:solidFill>
                    <w14:schemeClr w14:val="tx1"/>
                  </w14:solidFill>
                </w14:textFill>
              </w:rPr>
            </w:pPr>
          </w:p>
        </w:tc>
      </w:tr>
      <w:tr w14:paraId="7A5B5CC4">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4F9E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19</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8B2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同步卡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6FA5">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8B47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2AB0">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C9FF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6B02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1575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97FD">
            <w:pPr>
              <w:spacing w:line="360" w:lineRule="auto"/>
              <w:jc w:val="center"/>
              <w:rPr>
                <w:color w:val="000000" w:themeColor="text1"/>
                <w:sz w:val="18"/>
                <w:szCs w:val="18"/>
                <w:shd w:val="clear" w:color="auto" w:fill="FFFFFF"/>
                <w14:textFill>
                  <w14:solidFill>
                    <w14:schemeClr w14:val="tx1"/>
                  </w14:solidFill>
                </w14:textFill>
              </w:rPr>
            </w:pPr>
          </w:p>
        </w:tc>
      </w:tr>
      <w:tr w14:paraId="6DEECFCB">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D814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20</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CA4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异步卡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C6F86">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EC0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1FF8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9E24">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C302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EFCF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970D">
            <w:pPr>
              <w:spacing w:line="360" w:lineRule="auto"/>
              <w:jc w:val="center"/>
              <w:rPr>
                <w:color w:val="000000" w:themeColor="text1"/>
                <w:sz w:val="18"/>
                <w:szCs w:val="18"/>
                <w:shd w:val="clear" w:color="auto" w:fill="FFFFFF"/>
                <w14:textFill>
                  <w14:solidFill>
                    <w14:schemeClr w14:val="tx1"/>
                  </w14:solidFill>
                </w14:textFill>
              </w:rPr>
            </w:pPr>
          </w:p>
        </w:tc>
      </w:tr>
      <w:tr w14:paraId="0E394014">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BB79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21</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0E0B">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异步卡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8AAE">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E34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EA55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84BB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C4C0F">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8F2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C8A75">
            <w:pPr>
              <w:spacing w:line="360" w:lineRule="auto"/>
              <w:jc w:val="center"/>
              <w:rPr>
                <w:color w:val="000000" w:themeColor="text1"/>
                <w:sz w:val="18"/>
                <w:szCs w:val="18"/>
                <w:shd w:val="clear" w:color="auto" w:fill="FFFFFF"/>
                <w14:textFill>
                  <w14:solidFill>
                    <w14:schemeClr w14:val="tx1"/>
                  </w14:solidFill>
                </w14:textFill>
              </w:rPr>
            </w:pPr>
          </w:p>
        </w:tc>
      </w:tr>
      <w:tr w14:paraId="76D7F34C">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323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22</w:t>
            </w:r>
          </w:p>
        </w:tc>
        <w:tc>
          <w:tcPr>
            <w:tcW w:w="2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EF64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异步卡</w:t>
            </w:r>
          </w:p>
        </w:tc>
        <w:tc>
          <w:tcPr>
            <w:tcW w:w="15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7600">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D8B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04AD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A3F2">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BA2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C855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B73C9">
            <w:pPr>
              <w:spacing w:line="360" w:lineRule="auto"/>
              <w:jc w:val="center"/>
              <w:rPr>
                <w:color w:val="000000" w:themeColor="text1"/>
                <w:sz w:val="18"/>
                <w:szCs w:val="18"/>
                <w:shd w:val="clear" w:color="auto" w:fill="FFFFFF"/>
                <w14:textFill>
                  <w14:solidFill>
                    <w14:schemeClr w14:val="tx1"/>
                  </w14:solidFill>
                </w14:textFill>
              </w:rPr>
            </w:pPr>
          </w:p>
        </w:tc>
      </w:tr>
      <w:tr w14:paraId="0F98550F">
        <w:tblPrEx>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88F4FA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23</w:t>
            </w:r>
          </w:p>
        </w:tc>
        <w:tc>
          <w:tcPr>
            <w:tcW w:w="207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D2B485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排线</w:t>
            </w:r>
          </w:p>
        </w:tc>
        <w:tc>
          <w:tcPr>
            <w:tcW w:w="152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DBEBE30">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国标</w:t>
            </w:r>
          </w:p>
        </w:tc>
        <w:tc>
          <w:tcPr>
            <w:tcW w:w="152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3E24630">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3E2F88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A4EA25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9C2F65F">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根</w:t>
            </w:r>
          </w:p>
        </w:tc>
        <w:tc>
          <w:tcPr>
            <w:tcW w:w="6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8A470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30</w:t>
            </w:r>
          </w:p>
        </w:tc>
        <w:tc>
          <w:tcPr>
            <w:tcW w:w="140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BA75C5">
            <w:pPr>
              <w:spacing w:line="360" w:lineRule="auto"/>
              <w:jc w:val="center"/>
              <w:rPr>
                <w:color w:val="000000" w:themeColor="text1"/>
                <w:sz w:val="18"/>
                <w:szCs w:val="18"/>
                <w:shd w:val="clear" w:color="auto" w:fill="FFFFFF"/>
                <w14:textFill>
                  <w14:solidFill>
                    <w14:schemeClr w14:val="tx1"/>
                  </w14:solidFill>
                </w14:textFill>
              </w:rPr>
            </w:pPr>
          </w:p>
        </w:tc>
      </w:tr>
      <w:tr w14:paraId="2BDE4E91">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1252A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24</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F2919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电源线</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15AD30">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适配BVR1*2.5mm2</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27F6F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B2D320">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CA879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E4F25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米</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71A8F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3A4931">
            <w:pPr>
              <w:spacing w:line="360" w:lineRule="auto"/>
              <w:jc w:val="center"/>
              <w:rPr>
                <w:color w:val="000000" w:themeColor="text1"/>
                <w:sz w:val="18"/>
                <w:szCs w:val="18"/>
                <w:shd w:val="clear" w:color="auto" w:fill="FFFFFF"/>
                <w14:textFill>
                  <w14:solidFill>
                    <w14:schemeClr w14:val="tx1"/>
                  </w14:solidFill>
                </w14:textFill>
              </w:rPr>
            </w:pPr>
          </w:p>
        </w:tc>
      </w:tr>
      <w:tr w14:paraId="2C7FC53C">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9E78E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25</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FC52F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视频处理器</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F2A51B">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性能不低于Novastar V900</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E66318">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24A53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2F967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2557C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台</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F4937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DE713D">
            <w:pPr>
              <w:spacing w:line="360" w:lineRule="auto"/>
              <w:jc w:val="center"/>
              <w:rPr>
                <w:color w:val="000000" w:themeColor="text1"/>
                <w:sz w:val="18"/>
                <w:szCs w:val="18"/>
                <w:shd w:val="clear" w:color="auto" w:fill="FFFFFF"/>
                <w14:textFill>
                  <w14:solidFill>
                    <w14:schemeClr w14:val="tx1"/>
                  </w14:solidFill>
                </w14:textFill>
              </w:rPr>
            </w:pPr>
          </w:p>
        </w:tc>
      </w:tr>
      <w:tr w14:paraId="300B8E2D">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7081F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26</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FEEBA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磁柱</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1AA815">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国标</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43F32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19F9BA">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26C584">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A8716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颗</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BB380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300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16FB50">
            <w:pPr>
              <w:spacing w:line="360" w:lineRule="auto"/>
              <w:jc w:val="center"/>
              <w:rPr>
                <w:color w:val="000000" w:themeColor="text1"/>
                <w:sz w:val="18"/>
                <w:szCs w:val="18"/>
                <w:shd w:val="clear" w:color="auto" w:fill="FFFFFF"/>
                <w14:textFill>
                  <w14:solidFill>
                    <w14:schemeClr w14:val="tx1"/>
                  </w14:solidFill>
                </w14:textFill>
              </w:rPr>
            </w:pPr>
          </w:p>
        </w:tc>
      </w:tr>
      <w:tr w14:paraId="183771FC">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CAF12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27</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479FD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转接板</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1DF426">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适配室外P10双基色</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34AD36">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C5490E">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B64F7F">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0390D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E1930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CADD55">
            <w:pPr>
              <w:spacing w:line="360" w:lineRule="auto"/>
              <w:jc w:val="center"/>
              <w:rPr>
                <w:color w:val="000000" w:themeColor="text1"/>
                <w:sz w:val="18"/>
                <w:szCs w:val="18"/>
                <w:shd w:val="clear" w:color="auto" w:fill="FFFFFF"/>
                <w14:textFill>
                  <w14:solidFill>
                    <w14:schemeClr w14:val="tx1"/>
                  </w14:solidFill>
                </w14:textFill>
              </w:rPr>
            </w:pPr>
          </w:p>
        </w:tc>
      </w:tr>
      <w:tr w14:paraId="7002583B">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9B6127">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28</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1F67B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转接板</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B832FC">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适配室内P3全彩</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05F1E1">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98A5A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861CA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2BE11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FDE8D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5</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93FCFA">
            <w:pPr>
              <w:spacing w:line="360" w:lineRule="auto"/>
              <w:jc w:val="center"/>
              <w:rPr>
                <w:color w:val="000000" w:themeColor="text1"/>
                <w:sz w:val="18"/>
                <w:szCs w:val="18"/>
                <w:shd w:val="clear" w:color="auto" w:fill="FFFFFF"/>
                <w14:textFill>
                  <w14:solidFill>
                    <w14:schemeClr w14:val="tx1"/>
                  </w14:solidFill>
                </w14:textFill>
              </w:rPr>
            </w:pPr>
          </w:p>
        </w:tc>
      </w:tr>
      <w:tr w14:paraId="3293DAEA">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9BFA8A">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29</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8941CD">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转接板</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E9E6E1">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适配室内Ф3.75双基色</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BA6DCB">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A9787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2C907E">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5B861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张</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5B43F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10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02DE7E">
            <w:pPr>
              <w:spacing w:line="360" w:lineRule="auto"/>
              <w:jc w:val="center"/>
              <w:rPr>
                <w:color w:val="000000" w:themeColor="text1"/>
                <w:sz w:val="18"/>
                <w:szCs w:val="18"/>
                <w:shd w:val="clear" w:color="auto" w:fill="FFFFFF"/>
                <w14:textFill>
                  <w14:solidFill>
                    <w14:schemeClr w14:val="tx1"/>
                  </w14:solidFill>
                </w14:textFill>
              </w:rPr>
            </w:pPr>
          </w:p>
        </w:tc>
      </w:tr>
      <w:tr w14:paraId="70E45292">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7B3810">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30</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371B94">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网线</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6D8418">
            <w:pPr>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不低于六类</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6ABAFC">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09ECE4">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C92A43">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F44F7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米</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ACADA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600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446BB7">
            <w:pPr>
              <w:spacing w:line="360" w:lineRule="auto"/>
              <w:jc w:val="center"/>
              <w:rPr>
                <w:color w:val="000000" w:themeColor="text1"/>
                <w:sz w:val="18"/>
                <w:szCs w:val="18"/>
                <w:shd w:val="clear" w:color="auto" w:fill="FFFFFF"/>
                <w14:textFill>
                  <w14:solidFill>
                    <w14:schemeClr w14:val="tx1"/>
                  </w14:solidFill>
                </w14:textFill>
              </w:rPr>
            </w:pPr>
          </w:p>
        </w:tc>
      </w:tr>
      <w:tr w14:paraId="65968D92">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358858">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31</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F4626E">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单次软件调试服务费</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6AEF5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D5E473">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3ED51E">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3C13FA">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CC48C5">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次</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878EC9">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339324">
            <w:pPr>
              <w:spacing w:line="360" w:lineRule="auto"/>
              <w:jc w:val="center"/>
              <w:rPr>
                <w:color w:val="000000" w:themeColor="text1"/>
                <w:sz w:val="18"/>
                <w:szCs w:val="18"/>
                <w:shd w:val="clear" w:color="auto" w:fill="FFFFFF"/>
                <w14:textFill>
                  <w14:solidFill>
                    <w14:schemeClr w14:val="tx1"/>
                  </w14:solidFill>
                </w14:textFill>
              </w:rPr>
            </w:pPr>
          </w:p>
        </w:tc>
      </w:tr>
      <w:tr w14:paraId="5B08E2CC">
        <w:tblPrEx>
          <w:tblCellMar>
            <w:top w:w="0" w:type="dxa"/>
            <w:left w:w="108" w:type="dxa"/>
            <w:bottom w:w="0" w:type="dxa"/>
            <w:right w:w="108" w:type="dxa"/>
          </w:tblCellMar>
        </w:tblPrEx>
        <w:trPr>
          <w:trHeight w:val="600" w:hRule="atLeast"/>
          <w:jc w:val="center"/>
        </w:trPr>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2BC4E2">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32</w:t>
            </w:r>
          </w:p>
        </w:tc>
        <w:tc>
          <w:tcPr>
            <w:tcW w:w="20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F9E68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单次硬件维修服务费</w:t>
            </w:r>
          </w:p>
        </w:tc>
        <w:tc>
          <w:tcPr>
            <w:tcW w:w="15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9884F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w:t>
            </w:r>
          </w:p>
        </w:tc>
        <w:tc>
          <w:tcPr>
            <w:tcW w:w="15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B93CD1">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5B145D">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62F297">
            <w:pPr>
              <w:spacing w:line="360" w:lineRule="auto"/>
              <w:jc w:val="center"/>
              <w:rPr>
                <w:color w:val="000000" w:themeColor="text1"/>
                <w:sz w:val="18"/>
                <w:szCs w:val="18"/>
                <w:shd w:val="clear" w:color="auto" w:fill="FFFFFF"/>
                <w14:textFill>
                  <w14:solidFill>
                    <w14:schemeClr w14:val="tx1"/>
                  </w14:solidFill>
                </w14:textFill>
              </w:rPr>
            </w:pP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788516">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次</w:t>
            </w:r>
          </w:p>
        </w:tc>
        <w:tc>
          <w:tcPr>
            <w:tcW w:w="6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54FE5C">
            <w:pPr>
              <w:spacing w:line="360" w:lineRule="auto"/>
              <w:jc w:val="center"/>
              <w:rPr>
                <w:color w:val="000000" w:themeColor="text1"/>
                <w:sz w:val="18"/>
                <w:szCs w:val="18"/>
                <w:shd w:val="clear" w:color="auto" w:fill="FFFFFF"/>
                <w14:textFill>
                  <w14:solidFill>
                    <w14:schemeClr w14:val="tx1"/>
                  </w14:solidFill>
                </w14:textFill>
              </w:rPr>
            </w:pPr>
            <w:r>
              <w:rPr>
                <w:color w:val="000000" w:themeColor="text1"/>
                <w:sz w:val="18"/>
                <w:szCs w:val="18"/>
                <w:shd w:val="clear" w:color="auto" w:fill="FFFFFF"/>
                <w14:textFill>
                  <w14:solidFill>
                    <w14:schemeClr w14:val="tx1"/>
                  </w14:solidFill>
                </w14:textFill>
              </w:rPr>
              <w:t>20</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072B2B">
            <w:pPr>
              <w:spacing w:line="360" w:lineRule="auto"/>
              <w:jc w:val="center"/>
              <w:rPr>
                <w:color w:val="000000" w:themeColor="text1"/>
                <w:sz w:val="18"/>
                <w:szCs w:val="18"/>
                <w:shd w:val="clear" w:color="auto" w:fill="FFFFFF"/>
                <w14:textFill>
                  <w14:solidFill>
                    <w14:schemeClr w14:val="tx1"/>
                  </w14:solidFill>
                </w14:textFill>
              </w:rPr>
            </w:pPr>
          </w:p>
        </w:tc>
      </w:tr>
      <w:tr w14:paraId="66480748">
        <w:tblPrEx>
          <w:tblCellMar>
            <w:top w:w="0" w:type="dxa"/>
            <w:left w:w="108" w:type="dxa"/>
            <w:bottom w:w="0" w:type="dxa"/>
            <w:right w:w="108" w:type="dxa"/>
          </w:tblCellMar>
        </w:tblPrEx>
        <w:trPr>
          <w:trHeight w:val="600" w:hRule="atLeast"/>
          <w:jc w:val="center"/>
        </w:trPr>
        <w:tc>
          <w:tcPr>
            <w:tcW w:w="645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F1488E6">
            <w:pPr>
              <w:spacing w:line="360" w:lineRule="auto"/>
              <w:jc w:val="center"/>
              <w:rPr>
                <w:rFonts w:hint="eastAsia" w:eastAsiaTheme="minorEastAsia"/>
                <w:color w:val="000000" w:themeColor="text1"/>
                <w:sz w:val="18"/>
                <w:szCs w:val="18"/>
                <w:shd w:val="clear" w:color="auto" w:fill="FFFFFF"/>
                <w:lang w:eastAsia="zh-CN"/>
                <w14:textFill>
                  <w14:solidFill>
                    <w14:schemeClr w14:val="tx1"/>
                  </w14:solidFill>
                </w14:textFill>
              </w:rPr>
            </w:pPr>
            <w:r>
              <w:rPr>
                <w:rFonts w:hint="eastAsia"/>
                <w:color w:val="000000" w:themeColor="text1"/>
                <w:sz w:val="18"/>
                <w:szCs w:val="18"/>
                <w:shd w:val="clear" w:color="auto" w:fill="FFFFFF"/>
                <w:lang w:eastAsia="zh-CN"/>
                <w14:textFill>
                  <w14:solidFill>
                    <w14:schemeClr w14:val="tx1"/>
                  </w14:solidFill>
                </w14:textFill>
              </w:rPr>
              <w:t>质保期（年）</w:t>
            </w:r>
          </w:p>
        </w:tc>
        <w:tc>
          <w:tcPr>
            <w:tcW w:w="338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D360070">
            <w:pPr>
              <w:spacing w:line="360" w:lineRule="auto"/>
              <w:jc w:val="center"/>
              <w:rPr>
                <w:color w:val="000000" w:themeColor="text1"/>
                <w:sz w:val="18"/>
                <w:szCs w:val="18"/>
                <w:shd w:val="clear" w:color="auto" w:fill="FFFFFF"/>
                <w14:textFill>
                  <w14:solidFill>
                    <w14:schemeClr w14:val="tx1"/>
                  </w14:solidFill>
                </w14:textFill>
              </w:rPr>
            </w:pPr>
          </w:p>
        </w:tc>
      </w:tr>
      <w:tr w14:paraId="75CE5752">
        <w:tblPrEx>
          <w:tblCellMar>
            <w:top w:w="0" w:type="dxa"/>
            <w:left w:w="108" w:type="dxa"/>
            <w:bottom w:w="0" w:type="dxa"/>
            <w:right w:w="108" w:type="dxa"/>
          </w:tblCellMar>
        </w:tblPrEx>
        <w:trPr>
          <w:trHeight w:val="600" w:hRule="atLeast"/>
          <w:jc w:val="center"/>
        </w:trPr>
        <w:tc>
          <w:tcPr>
            <w:tcW w:w="645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1529918">
            <w:pPr>
              <w:spacing w:line="360" w:lineRule="auto"/>
              <w:jc w:val="center"/>
              <w:rPr>
                <w:rFonts w:hint="eastAsia"/>
                <w:color w:val="000000" w:themeColor="text1"/>
                <w:sz w:val="18"/>
                <w:szCs w:val="18"/>
                <w:shd w:val="clear" w:color="auto" w:fill="FFFFFF"/>
                <w:lang w:eastAsia="zh-CN"/>
                <w14:textFill>
                  <w14:solidFill>
                    <w14:schemeClr w14:val="tx1"/>
                  </w14:solidFill>
                </w14:textFill>
              </w:rPr>
            </w:pPr>
            <w:r>
              <w:rPr>
                <w:rFonts w:hint="eastAsia"/>
                <w:color w:val="000000" w:themeColor="text1"/>
                <w:sz w:val="18"/>
                <w:szCs w:val="18"/>
                <w:shd w:val="clear" w:color="auto" w:fill="FFFFFF"/>
                <w:lang w:eastAsia="zh-CN"/>
                <w14:textFill>
                  <w14:solidFill>
                    <w14:schemeClr w14:val="tx1"/>
                  </w14:solidFill>
                </w14:textFill>
              </w:rPr>
              <w:t>总价（元）</w:t>
            </w:r>
          </w:p>
        </w:tc>
        <w:tc>
          <w:tcPr>
            <w:tcW w:w="338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2F5CCD8">
            <w:pPr>
              <w:spacing w:line="360" w:lineRule="auto"/>
              <w:jc w:val="center"/>
              <w:rPr>
                <w:color w:val="000000" w:themeColor="text1"/>
                <w:sz w:val="18"/>
                <w:szCs w:val="18"/>
                <w:shd w:val="clear" w:color="auto" w:fill="FFFFFF"/>
                <w14:textFill>
                  <w14:solidFill>
                    <w14:schemeClr w14:val="tx1"/>
                  </w14:solidFill>
                </w14:textFill>
              </w:rPr>
            </w:pPr>
          </w:p>
        </w:tc>
      </w:tr>
    </w:tbl>
    <w:p w14:paraId="4DE8F9B3">
      <w:pPr>
        <w:spacing w:line="360" w:lineRule="auto"/>
        <w:rPr>
          <w:rFonts w:hint="eastAsia" w:ascii="宋体" w:hAnsi="宋体"/>
          <w:color w:val="000000" w:themeColor="text1"/>
          <w:sz w:val="28"/>
          <w:szCs w:val="28"/>
          <w14:textFill>
            <w14:solidFill>
              <w14:schemeClr w14:val="tx1"/>
            </w14:solidFill>
          </w14:textFill>
        </w:rPr>
      </w:pPr>
    </w:p>
    <w:p w14:paraId="3BCE0BFB">
      <w:pPr>
        <w:snapToGrid w:val="0"/>
        <w:spacing w:line="400" w:lineRule="exact"/>
        <w:ind w:firstLine="560" w:firstLineChars="200"/>
        <w:rPr>
          <w:rFonts w:hint="eastAsia" w:ascii="宋体" w:hAnsi="宋体"/>
          <w:color w:val="000000" w:themeColor="text1"/>
          <w:sz w:val="28"/>
          <w:szCs w:val="28"/>
          <w:lang w:val="en-US" w:eastAsia="zh-CN"/>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备注：</w:t>
      </w:r>
      <w:r>
        <w:rPr>
          <w:rFonts w:hint="eastAsia" w:ascii="宋体" w:hAnsi="宋体"/>
          <w:color w:val="000000" w:themeColor="text1"/>
          <w:sz w:val="28"/>
          <w:szCs w:val="28"/>
          <w:lang w:val="en-US" w:eastAsia="zh-CN"/>
          <w14:textFill>
            <w14:solidFill>
              <w14:schemeClr w14:val="tx1"/>
            </w14:solidFill>
          </w14:textFill>
        </w:rPr>
        <w:t>（1）参选为包干价，包含但不限于货款、税费、运输费、保险费、安装费、调试费等各项费用</w:t>
      </w:r>
    </w:p>
    <w:p w14:paraId="680410D6">
      <w:pPr>
        <w:snapToGrid w:val="0"/>
        <w:spacing w:line="400" w:lineRule="exact"/>
        <w:ind w:firstLine="560" w:firstLineChars="200"/>
        <w:rPr>
          <w:rFonts w:hint="eastAsia" w:ascii="宋体" w:hAnsi="宋体"/>
          <w:color w:val="000000" w:themeColor="text1"/>
          <w:sz w:val="28"/>
          <w:szCs w:val="28"/>
          <w:lang w:val="en-US" w:eastAsia="zh-CN"/>
          <w14:textFill>
            <w14:solidFill>
              <w14:schemeClr w14:val="tx1"/>
            </w14:solidFill>
          </w14:textFill>
        </w:rPr>
      </w:pPr>
      <w:r>
        <w:rPr>
          <w:rFonts w:hint="eastAsia" w:ascii="宋体" w:hAnsi="宋体"/>
          <w:color w:val="000000" w:themeColor="text1"/>
          <w:sz w:val="28"/>
          <w:szCs w:val="28"/>
          <w:lang w:val="en-US" w:eastAsia="zh-CN"/>
          <w14:textFill>
            <w14:solidFill>
              <w14:schemeClr w14:val="tx1"/>
            </w14:solidFill>
          </w14:textFill>
        </w:rPr>
        <w:t>（2）参选供应商需补充报价表接收卡、LED变压器、LED控制卡、发送卡、同步卡、异步卡、排线等配件和耗材的品牌型号信息。</w:t>
      </w:r>
    </w:p>
    <w:p w14:paraId="2DC26281">
      <w:pPr>
        <w:snapToGrid w:val="0"/>
        <w:spacing w:line="400" w:lineRule="exact"/>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lang w:val="en-US" w:eastAsia="zh-CN"/>
          <w14:textFill>
            <w14:solidFill>
              <w14:schemeClr w14:val="tx1"/>
            </w14:solidFill>
          </w14:textFill>
        </w:rPr>
        <w:t>（3）报价表中的数量为预估量，仅作为报价的参考依据，不构成采购人的采购承诺或保底需求，实际服务次数及配件用量以服务期内实际发生为准，按中选单价据实结算。（注：单次硬件维修服务费定义：指不涉及配件更换情况下的硬件故障排查、诊断及维修服务费）</w:t>
      </w:r>
    </w:p>
    <w:p w14:paraId="06777803">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26BD9500">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7211045">
      <w:pPr>
        <w:pStyle w:val="22"/>
        <w:ind w:left="6983" w:leftChars="3325" w:firstLine="4480" w:firstLineChars="16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 xml:space="preserve"> 参选供应商公章</w:t>
      </w:r>
    </w:p>
    <w:p w14:paraId="45DEB1F0">
      <w:pPr>
        <w:pStyle w:val="22"/>
        <w:ind w:left="7262" w:leftChars="3458" w:firstLine="3920" w:firstLineChars="14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年年   月  日</w:t>
      </w:r>
    </w:p>
    <w:p w14:paraId="3682F24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16D4EBD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5A19BCD">
      <w:pPr>
        <w:pStyle w:val="22"/>
        <w:rPr>
          <w:rFonts w:hint="eastAsia" w:ascii="宋体" w:hAnsi="宋体" w:eastAsia="宋体" w:cs="宋体"/>
          <w:b/>
          <w:color w:val="000000" w:themeColor="text1"/>
          <w:shd w:val="clear" w:color="auto" w:fill="auto"/>
          <w14:textFill>
            <w14:solidFill>
              <w14:schemeClr w14:val="tx1"/>
            </w14:solidFill>
          </w14:textFill>
        </w:rPr>
      </w:pPr>
      <w:bookmarkStart w:id="164" w:name="_Toc12908"/>
      <w:bookmarkStart w:id="165" w:name="_Toc9883"/>
    </w:p>
    <w:p w14:paraId="35A3FD63">
      <w:pPr>
        <w:rPr>
          <w:rFonts w:hint="eastAsia"/>
          <w:color w:val="000000" w:themeColor="text1"/>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59"/>
      <w:bookmarkEnd w:id="160"/>
      <w:bookmarkEnd w:id="161"/>
      <w:bookmarkEnd w:id="162"/>
      <w:bookmarkEnd w:id="163"/>
      <w:bookmarkEnd w:id="164"/>
      <w:bookmarkEnd w:id="165"/>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6" w:name="_Toc313008358"/>
      <w:bookmarkStart w:id="167" w:name="_Toc313888362"/>
      <w:bookmarkStart w:id="168" w:name="_Toc13844"/>
      <w:bookmarkStart w:id="169" w:name="_Toc485108798"/>
      <w:bookmarkStart w:id="170" w:name="_Toc342913421"/>
      <w:bookmarkStart w:id="171" w:name="_Toc480979020"/>
      <w:bookmarkStart w:id="172" w:name="_Toc15203"/>
      <w:r>
        <w:rPr>
          <w:rFonts w:hint="eastAsia" w:ascii="宋体" w:hAnsi="宋体" w:eastAsia="宋体" w:cs="宋体"/>
          <w:b/>
          <w:color w:val="000000" w:themeColor="text1"/>
          <w:shd w:val="clear" w:color="auto" w:fill="auto"/>
          <w14:textFill>
            <w14:solidFill>
              <w14:schemeClr w14:val="tx1"/>
            </w14:solidFill>
          </w14:textFill>
        </w:rPr>
        <w:t>三、商务部分</w:t>
      </w:r>
      <w:bookmarkEnd w:id="166"/>
      <w:bookmarkEnd w:id="167"/>
      <w:bookmarkEnd w:id="168"/>
      <w:bookmarkEnd w:id="169"/>
      <w:bookmarkEnd w:id="170"/>
      <w:bookmarkEnd w:id="171"/>
      <w:bookmarkEnd w:id="172"/>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3"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3"/>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4" w:name="_Toc10896"/>
      <w:bookmarkStart w:id="175"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4"/>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6"/>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7" w:name="_Toc23584"/>
      <w:bookmarkStart w:id="178" w:name="_Toc9941"/>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7"/>
      <w:bookmarkEnd w:id="178"/>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5"/>
      <w:bookmarkStart w:id="179" w:name="_Toc342913422"/>
      <w:bookmarkStart w:id="180" w:name="_Toc313888363"/>
      <w:bookmarkStart w:id="181"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79"/>
      <w:bookmarkEnd w:id="180"/>
      <w:bookmarkEnd w:id="181"/>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2" w:name="OLE_LINK4"/>
      <w:bookmarkStart w:id="183"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2"/>
    <w:bookmarkEnd w:id="183"/>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4" w:name="_Toc31463"/>
      <w:bookmarkStart w:id="185"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4"/>
    <w:bookmarkEnd w:id="185"/>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6"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6"/>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7"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7"/>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88"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88"/>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2"/>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2"/>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F2B6447-0108-4E68-93D0-C26F5E9FC54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F254BF3B-98E2-46DA-8264-D90B956E8CFA}"/>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3" w:fontKey="{3FC3B763-FC56-4678-A6B5-007DF694731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21D673F"/>
    <w:rsid w:val="022C27C5"/>
    <w:rsid w:val="027473BF"/>
    <w:rsid w:val="02CB7F49"/>
    <w:rsid w:val="02D84414"/>
    <w:rsid w:val="02FE0C09"/>
    <w:rsid w:val="037759DB"/>
    <w:rsid w:val="03BB3ADF"/>
    <w:rsid w:val="03C2134C"/>
    <w:rsid w:val="04DA26C6"/>
    <w:rsid w:val="04DE1E0F"/>
    <w:rsid w:val="04F00597"/>
    <w:rsid w:val="05E64439"/>
    <w:rsid w:val="05E94CDF"/>
    <w:rsid w:val="060E092E"/>
    <w:rsid w:val="065A1406"/>
    <w:rsid w:val="067D7A0C"/>
    <w:rsid w:val="06A45EA9"/>
    <w:rsid w:val="06BC1BB0"/>
    <w:rsid w:val="074B1659"/>
    <w:rsid w:val="07911761"/>
    <w:rsid w:val="07BB7C23"/>
    <w:rsid w:val="07C5765D"/>
    <w:rsid w:val="07F26429"/>
    <w:rsid w:val="084C34CD"/>
    <w:rsid w:val="094176DB"/>
    <w:rsid w:val="0A0A6350"/>
    <w:rsid w:val="0ACB5503"/>
    <w:rsid w:val="0ACF458A"/>
    <w:rsid w:val="0AE020D6"/>
    <w:rsid w:val="0AFB7145"/>
    <w:rsid w:val="0B6515A1"/>
    <w:rsid w:val="0B6F68C5"/>
    <w:rsid w:val="0BAE21B6"/>
    <w:rsid w:val="0BDC31C7"/>
    <w:rsid w:val="0BE1258C"/>
    <w:rsid w:val="0BE64970"/>
    <w:rsid w:val="0C033E70"/>
    <w:rsid w:val="0C3152C1"/>
    <w:rsid w:val="0C481EEF"/>
    <w:rsid w:val="0C56674E"/>
    <w:rsid w:val="0C931BB2"/>
    <w:rsid w:val="0C975B64"/>
    <w:rsid w:val="0C9D3992"/>
    <w:rsid w:val="0DC167EC"/>
    <w:rsid w:val="0E0E625A"/>
    <w:rsid w:val="0E38674E"/>
    <w:rsid w:val="0E4D3D6E"/>
    <w:rsid w:val="0E5721EA"/>
    <w:rsid w:val="0E5A796A"/>
    <w:rsid w:val="0E5B5064"/>
    <w:rsid w:val="0E5B6625"/>
    <w:rsid w:val="0E9859A3"/>
    <w:rsid w:val="0E987B2D"/>
    <w:rsid w:val="0ECE4584"/>
    <w:rsid w:val="0F0C791F"/>
    <w:rsid w:val="0F291536"/>
    <w:rsid w:val="0FAB0EE6"/>
    <w:rsid w:val="0FC701EB"/>
    <w:rsid w:val="0FD61CDB"/>
    <w:rsid w:val="0FD8306F"/>
    <w:rsid w:val="0FFD1C5A"/>
    <w:rsid w:val="1014334F"/>
    <w:rsid w:val="10246EEB"/>
    <w:rsid w:val="10413B50"/>
    <w:rsid w:val="104D689B"/>
    <w:rsid w:val="109D57E0"/>
    <w:rsid w:val="10BF5E9B"/>
    <w:rsid w:val="10D17073"/>
    <w:rsid w:val="111523FC"/>
    <w:rsid w:val="111C3A01"/>
    <w:rsid w:val="11782A26"/>
    <w:rsid w:val="127144F0"/>
    <w:rsid w:val="12872BA2"/>
    <w:rsid w:val="13141499"/>
    <w:rsid w:val="131D034D"/>
    <w:rsid w:val="134E0964"/>
    <w:rsid w:val="13633F56"/>
    <w:rsid w:val="13653AA2"/>
    <w:rsid w:val="13D52C1B"/>
    <w:rsid w:val="13F41DC8"/>
    <w:rsid w:val="144B1714"/>
    <w:rsid w:val="14B95EDB"/>
    <w:rsid w:val="14C6168E"/>
    <w:rsid w:val="14C6556D"/>
    <w:rsid w:val="14E12006"/>
    <w:rsid w:val="1554725E"/>
    <w:rsid w:val="15604521"/>
    <w:rsid w:val="156125ED"/>
    <w:rsid w:val="158D32E0"/>
    <w:rsid w:val="16243DF1"/>
    <w:rsid w:val="16585A73"/>
    <w:rsid w:val="165A4E2F"/>
    <w:rsid w:val="17E52B34"/>
    <w:rsid w:val="18130842"/>
    <w:rsid w:val="18446BD0"/>
    <w:rsid w:val="18465822"/>
    <w:rsid w:val="18675712"/>
    <w:rsid w:val="188B43F5"/>
    <w:rsid w:val="18E50010"/>
    <w:rsid w:val="18F71640"/>
    <w:rsid w:val="19394057"/>
    <w:rsid w:val="194D289F"/>
    <w:rsid w:val="199C2358"/>
    <w:rsid w:val="19B7492C"/>
    <w:rsid w:val="19EF5205"/>
    <w:rsid w:val="1A511E59"/>
    <w:rsid w:val="1A705757"/>
    <w:rsid w:val="1B1D5FE3"/>
    <w:rsid w:val="1B484046"/>
    <w:rsid w:val="1B4A5E5B"/>
    <w:rsid w:val="1B925650"/>
    <w:rsid w:val="1C0025BA"/>
    <w:rsid w:val="1C2A108A"/>
    <w:rsid w:val="1C66752D"/>
    <w:rsid w:val="1C6945DA"/>
    <w:rsid w:val="1CD22D64"/>
    <w:rsid w:val="1CE34984"/>
    <w:rsid w:val="1CED540D"/>
    <w:rsid w:val="1CF33ECD"/>
    <w:rsid w:val="1CF736B7"/>
    <w:rsid w:val="1D632E00"/>
    <w:rsid w:val="1DA710F8"/>
    <w:rsid w:val="1DD87EDC"/>
    <w:rsid w:val="1DDA4D59"/>
    <w:rsid w:val="1E8652AA"/>
    <w:rsid w:val="1E9723DE"/>
    <w:rsid w:val="1E9D4968"/>
    <w:rsid w:val="1EB13D33"/>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C45BE8"/>
    <w:rsid w:val="21F678C9"/>
    <w:rsid w:val="21F94F0D"/>
    <w:rsid w:val="224F1BA5"/>
    <w:rsid w:val="22966C23"/>
    <w:rsid w:val="22EF7055"/>
    <w:rsid w:val="231132FF"/>
    <w:rsid w:val="23743B1F"/>
    <w:rsid w:val="240C0392"/>
    <w:rsid w:val="24514D5A"/>
    <w:rsid w:val="24AB13E3"/>
    <w:rsid w:val="24CC6750"/>
    <w:rsid w:val="254D6667"/>
    <w:rsid w:val="25B65C1B"/>
    <w:rsid w:val="25B67319"/>
    <w:rsid w:val="25B7688A"/>
    <w:rsid w:val="25B91E1A"/>
    <w:rsid w:val="26380176"/>
    <w:rsid w:val="26A440C8"/>
    <w:rsid w:val="26FE2E6F"/>
    <w:rsid w:val="271E4A07"/>
    <w:rsid w:val="275D539C"/>
    <w:rsid w:val="27B41749"/>
    <w:rsid w:val="27BE30B5"/>
    <w:rsid w:val="282105EF"/>
    <w:rsid w:val="282D107F"/>
    <w:rsid w:val="28377F6C"/>
    <w:rsid w:val="28580457"/>
    <w:rsid w:val="287535CD"/>
    <w:rsid w:val="28BB3058"/>
    <w:rsid w:val="28CD4235"/>
    <w:rsid w:val="28D01566"/>
    <w:rsid w:val="28E31299"/>
    <w:rsid w:val="291E1C19"/>
    <w:rsid w:val="293D6BFB"/>
    <w:rsid w:val="29430470"/>
    <w:rsid w:val="29A81CF0"/>
    <w:rsid w:val="2A0812C8"/>
    <w:rsid w:val="2B3D6767"/>
    <w:rsid w:val="2B57565F"/>
    <w:rsid w:val="2BBD2276"/>
    <w:rsid w:val="2C6F70AF"/>
    <w:rsid w:val="2C812A23"/>
    <w:rsid w:val="2CDF621C"/>
    <w:rsid w:val="2CF2794B"/>
    <w:rsid w:val="2D9073ED"/>
    <w:rsid w:val="2DDB0955"/>
    <w:rsid w:val="2E4A05E4"/>
    <w:rsid w:val="2EDD678B"/>
    <w:rsid w:val="2F124686"/>
    <w:rsid w:val="2F1F1F02"/>
    <w:rsid w:val="2F2348BD"/>
    <w:rsid w:val="2F6F1AD9"/>
    <w:rsid w:val="2F831DB2"/>
    <w:rsid w:val="2F943FCB"/>
    <w:rsid w:val="2FD06C0B"/>
    <w:rsid w:val="30381B81"/>
    <w:rsid w:val="30A44277"/>
    <w:rsid w:val="30B15F03"/>
    <w:rsid w:val="30B30136"/>
    <w:rsid w:val="30D309CE"/>
    <w:rsid w:val="3100742C"/>
    <w:rsid w:val="31CA4358"/>
    <w:rsid w:val="31FA7479"/>
    <w:rsid w:val="32050A97"/>
    <w:rsid w:val="32284BF5"/>
    <w:rsid w:val="32DA1DD4"/>
    <w:rsid w:val="33323C73"/>
    <w:rsid w:val="333F5C66"/>
    <w:rsid w:val="3361798A"/>
    <w:rsid w:val="33861085"/>
    <w:rsid w:val="33C9215E"/>
    <w:rsid w:val="34477E1A"/>
    <w:rsid w:val="34B44507"/>
    <w:rsid w:val="35687566"/>
    <w:rsid w:val="35AA0748"/>
    <w:rsid w:val="35B15F88"/>
    <w:rsid w:val="35D501BC"/>
    <w:rsid w:val="35E87A5C"/>
    <w:rsid w:val="3608331B"/>
    <w:rsid w:val="36382C0F"/>
    <w:rsid w:val="36834056"/>
    <w:rsid w:val="369E4A52"/>
    <w:rsid w:val="36A73740"/>
    <w:rsid w:val="36EC0B56"/>
    <w:rsid w:val="37055D00"/>
    <w:rsid w:val="37542B62"/>
    <w:rsid w:val="375A306E"/>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B960554"/>
    <w:rsid w:val="3C4F6F1A"/>
    <w:rsid w:val="3CD8189C"/>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F2E01"/>
    <w:rsid w:val="404A2E64"/>
    <w:rsid w:val="40AB0EC9"/>
    <w:rsid w:val="40C2612C"/>
    <w:rsid w:val="40E52488"/>
    <w:rsid w:val="41007A8F"/>
    <w:rsid w:val="415869FC"/>
    <w:rsid w:val="41670862"/>
    <w:rsid w:val="41AB14E8"/>
    <w:rsid w:val="41AC0B4D"/>
    <w:rsid w:val="41D4500D"/>
    <w:rsid w:val="41D67141"/>
    <w:rsid w:val="41F534A6"/>
    <w:rsid w:val="41F5463E"/>
    <w:rsid w:val="42030507"/>
    <w:rsid w:val="420A020E"/>
    <w:rsid w:val="420A1906"/>
    <w:rsid w:val="423F7EC6"/>
    <w:rsid w:val="42720834"/>
    <w:rsid w:val="427D3729"/>
    <w:rsid w:val="428345E9"/>
    <w:rsid w:val="429D5EC0"/>
    <w:rsid w:val="42A40896"/>
    <w:rsid w:val="42BD50C4"/>
    <w:rsid w:val="437470EA"/>
    <w:rsid w:val="437C12A7"/>
    <w:rsid w:val="43F81C45"/>
    <w:rsid w:val="441F4671"/>
    <w:rsid w:val="444565A3"/>
    <w:rsid w:val="447A6AFE"/>
    <w:rsid w:val="44F5304E"/>
    <w:rsid w:val="45824D6D"/>
    <w:rsid w:val="45AC0F39"/>
    <w:rsid w:val="45F5112B"/>
    <w:rsid w:val="461B60BF"/>
    <w:rsid w:val="46607149"/>
    <w:rsid w:val="466B0DF4"/>
    <w:rsid w:val="46C96141"/>
    <w:rsid w:val="46D06FAA"/>
    <w:rsid w:val="475461C4"/>
    <w:rsid w:val="477A0BC3"/>
    <w:rsid w:val="47D41743"/>
    <w:rsid w:val="47D63DB2"/>
    <w:rsid w:val="47F3755A"/>
    <w:rsid w:val="482B71EF"/>
    <w:rsid w:val="487D04F4"/>
    <w:rsid w:val="48A31EA1"/>
    <w:rsid w:val="48FA020D"/>
    <w:rsid w:val="492C6FBB"/>
    <w:rsid w:val="499D1F70"/>
    <w:rsid w:val="4A1025A8"/>
    <w:rsid w:val="4A832C17"/>
    <w:rsid w:val="4A9100D0"/>
    <w:rsid w:val="4AC26B09"/>
    <w:rsid w:val="4AD41B9B"/>
    <w:rsid w:val="4AED1C9D"/>
    <w:rsid w:val="4B597B89"/>
    <w:rsid w:val="4BE8259F"/>
    <w:rsid w:val="4C025EBB"/>
    <w:rsid w:val="4C4E289A"/>
    <w:rsid w:val="4CCA5EB6"/>
    <w:rsid w:val="4D754DA6"/>
    <w:rsid w:val="4DBE5CAD"/>
    <w:rsid w:val="4DD75684"/>
    <w:rsid w:val="4E0D2518"/>
    <w:rsid w:val="4E231003"/>
    <w:rsid w:val="4E3873B7"/>
    <w:rsid w:val="4E9956DB"/>
    <w:rsid w:val="4EF70D4B"/>
    <w:rsid w:val="4F2E0C11"/>
    <w:rsid w:val="4F79418A"/>
    <w:rsid w:val="4FEA695B"/>
    <w:rsid w:val="50472E90"/>
    <w:rsid w:val="50A2078E"/>
    <w:rsid w:val="50B9275C"/>
    <w:rsid w:val="50F72CC9"/>
    <w:rsid w:val="50FE286B"/>
    <w:rsid w:val="514069D9"/>
    <w:rsid w:val="51932220"/>
    <w:rsid w:val="51D77CAA"/>
    <w:rsid w:val="52173BDE"/>
    <w:rsid w:val="5228244C"/>
    <w:rsid w:val="529620AE"/>
    <w:rsid w:val="52D93AE7"/>
    <w:rsid w:val="52EB291F"/>
    <w:rsid w:val="52ED493F"/>
    <w:rsid w:val="52F55822"/>
    <w:rsid w:val="52F92000"/>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8506377"/>
    <w:rsid w:val="586259DC"/>
    <w:rsid w:val="58625BCC"/>
    <w:rsid w:val="58627B7D"/>
    <w:rsid w:val="58B574EB"/>
    <w:rsid w:val="58FC1D80"/>
    <w:rsid w:val="593509FB"/>
    <w:rsid w:val="59893E96"/>
    <w:rsid w:val="598A6872"/>
    <w:rsid w:val="599D432B"/>
    <w:rsid w:val="59E56370"/>
    <w:rsid w:val="5B1E275D"/>
    <w:rsid w:val="5B3E21DC"/>
    <w:rsid w:val="5B4A5024"/>
    <w:rsid w:val="5B895001"/>
    <w:rsid w:val="5BBD57F6"/>
    <w:rsid w:val="5BC414F3"/>
    <w:rsid w:val="5C953453"/>
    <w:rsid w:val="5CAE15E3"/>
    <w:rsid w:val="5CB84A88"/>
    <w:rsid w:val="5CD86660"/>
    <w:rsid w:val="5D290C69"/>
    <w:rsid w:val="5D720862"/>
    <w:rsid w:val="5DEE479F"/>
    <w:rsid w:val="5E254884"/>
    <w:rsid w:val="5E36741C"/>
    <w:rsid w:val="5F242C3A"/>
    <w:rsid w:val="5F3F2DAC"/>
    <w:rsid w:val="5F4829DC"/>
    <w:rsid w:val="5F714A03"/>
    <w:rsid w:val="5F725BF8"/>
    <w:rsid w:val="5FB15C3A"/>
    <w:rsid w:val="5FDF26F7"/>
    <w:rsid w:val="5FEC0FE5"/>
    <w:rsid w:val="600C399A"/>
    <w:rsid w:val="6022194E"/>
    <w:rsid w:val="606E5CB4"/>
    <w:rsid w:val="60980BFD"/>
    <w:rsid w:val="60D65D3F"/>
    <w:rsid w:val="60F4333C"/>
    <w:rsid w:val="60F85618"/>
    <w:rsid w:val="610B5004"/>
    <w:rsid w:val="611A50B4"/>
    <w:rsid w:val="619C43F3"/>
    <w:rsid w:val="62674BA9"/>
    <w:rsid w:val="6269072D"/>
    <w:rsid w:val="62A30CCB"/>
    <w:rsid w:val="62F24507"/>
    <w:rsid w:val="6352606D"/>
    <w:rsid w:val="639436E3"/>
    <w:rsid w:val="6445282D"/>
    <w:rsid w:val="645A13DB"/>
    <w:rsid w:val="645A646C"/>
    <w:rsid w:val="648C045C"/>
    <w:rsid w:val="64A60E12"/>
    <w:rsid w:val="64CA3B69"/>
    <w:rsid w:val="656A40F1"/>
    <w:rsid w:val="658C5E23"/>
    <w:rsid w:val="65F9363E"/>
    <w:rsid w:val="662057C9"/>
    <w:rsid w:val="66426E7D"/>
    <w:rsid w:val="66542FCE"/>
    <w:rsid w:val="66744448"/>
    <w:rsid w:val="667E25AF"/>
    <w:rsid w:val="66815672"/>
    <w:rsid w:val="67152E14"/>
    <w:rsid w:val="67732BC2"/>
    <w:rsid w:val="67770DF7"/>
    <w:rsid w:val="679C27B9"/>
    <w:rsid w:val="67A34F69"/>
    <w:rsid w:val="67CB3049"/>
    <w:rsid w:val="67FF2A16"/>
    <w:rsid w:val="682465CF"/>
    <w:rsid w:val="68EA74FF"/>
    <w:rsid w:val="6972525B"/>
    <w:rsid w:val="69C211FB"/>
    <w:rsid w:val="69FC5E8B"/>
    <w:rsid w:val="6A16113C"/>
    <w:rsid w:val="6AD14E1A"/>
    <w:rsid w:val="6AE1793A"/>
    <w:rsid w:val="6B056872"/>
    <w:rsid w:val="6B1765A5"/>
    <w:rsid w:val="6B217424"/>
    <w:rsid w:val="6B28360F"/>
    <w:rsid w:val="6B40015A"/>
    <w:rsid w:val="6B9F4D55"/>
    <w:rsid w:val="6BAA3DD9"/>
    <w:rsid w:val="6C172D01"/>
    <w:rsid w:val="6C5B0433"/>
    <w:rsid w:val="6CC2767B"/>
    <w:rsid w:val="6D342244"/>
    <w:rsid w:val="6DAB4CCB"/>
    <w:rsid w:val="6DC70D5C"/>
    <w:rsid w:val="6DDA24A1"/>
    <w:rsid w:val="6DFC3BBF"/>
    <w:rsid w:val="6E0E1C83"/>
    <w:rsid w:val="6E45126B"/>
    <w:rsid w:val="6E872694"/>
    <w:rsid w:val="6EA047F7"/>
    <w:rsid w:val="6EFB5292"/>
    <w:rsid w:val="6F062BB9"/>
    <w:rsid w:val="6F185329"/>
    <w:rsid w:val="6F213E8F"/>
    <w:rsid w:val="70964089"/>
    <w:rsid w:val="70E64A50"/>
    <w:rsid w:val="71231A63"/>
    <w:rsid w:val="714B6E37"/>
    <w:rsid w:val="71C72BEE"/>
    <w:rsid w:val="72AA2579"/>
    <w:rsid w:val="73164466"/>
    <w:rsid w:val="73614D85"/>
    <w:rsid w:val="7363682B"/>
    <w:rsid w:val="737C091C"/>
    <w:rsid w:val="739465A0"/>
    <w:rsid w:val="73A82490"/>
    <w:rsid w:val="73AA3664"/>
    <w:rsid w:val="73B34AD5"/>
    <w:rsid w:val="73D42B6E"/>
    <w:rsid w:val="743B3E3F"/>
    <w:rsid w:val="74E41D61"/>
    <w:rsid w:val="75410BDB"/>
    <w:rsid w:val="765A00C6"/>
    <w:rsid w:val="76995E63"/>
    <w:rsid w:val="77452BA0"/>
    <w:rsid w:val="774923FD"/>
    <w:rsid w:val="777E28EC"/>
    <w:rsid w:val="77B52272"/>
    <w:rsid w:val="78120C80"/>
    <w:rsid w:val="783A1618"/>
    <w:rsid w:val="788222E3"/>
    <w:rsid w:val="7908485F"/>
    <w:rsid w:val="7936053E"/>
    <w:rsid w:val="793F0B2C"/>
    <w:rsid w:val="797D07AB"/>
    <w:rsid w:val="79AC25AE"/>
    <w:rsid w:val="7A6F1A53"/>
    <w:rsid w:val="7AAC0A0E"/>
    <w:rsid w:val="7B237CCD"/>
    <w:rsid w:val="7B306E47"/>
    <w:rsid w:val="7B8C6B3B"/>
    <w:rsid w:val="7BB717C3"/>
    <w:rsid w:val="7BD77DB7"/>
    <w:rsid w:val="7C3F595C"/>
    <w:rsid w:val="7C507B69"/>
    <w:rsid w:val="7C653BC6"/>
    <w:rsid w:val="7C683BAE"/>
    <w:rsid w:val="7CBD0742"/>
    <w:rsid w:val="7CC601EC"/>
    <w:rsid w:val="7CF83E01"/>
    <w:rsid w:val="7D162D31"/>
    <w:rsid w:val="7D3B25C7"/>
    <w:rsid w:val="7D597E6F"/>
    <w:rsid w:val="7D7D55A3"/>
    <w:rsid w:val="7DE81FDD"/>
    <w:rsid w:val="7E3C60AD"/>
    <w:rsid w:val="7EA60D98"/>
    <w:rsid w:val="7EC565EC"/>
    <w:rsid w:val="7EC63F6D"/>
    <w:rsid w:val="7EEF5417"/>
    <w:rsid w:val="7F0D3AEF"/>
    <w:rsid w:val="7F360540"/>
    <w:rsid w:val="7F435763"/>
    <w:rsid w:val="7F787175"/>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43</Pages>
  <Words>10774</Words>
  <Characters>11180</Characters>
  <Lines>182</Lines>
  <Paragraphs>51</Paragraphs>
  <TotalTime>7</TotalTime>
  <ScaleCrop>false</ScaleCrop>
  <LinksUpToDate>false</LinksUpToDate>
  <CharactersWithSpaces>11257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2026-07-29T07:03:07Z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