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项目号：202</w:t>
      </w:r>
      <w:r>
        <w:rPr>
          <w:rFonts w:hint="eastAsia" w:ascii="仿宋" w:hAnsi="仿宋" w:eastAsia="仿宋" w:cs="仿宋"/>
          <w:b/>
          <w:color w:val="FF000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FF0000"/>
          <w:sz w:val="24"/>
          <w:szCs w:val="24"/>
          <w:lang w:val="en-US" w:eastAsia="zh-CN"/>
        </w:rPr>
        <w:t>112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真空干燥箱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真空干燥箱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0.5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万元/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总预算为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0.5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真空干燥箱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FF0000"/>
          <w:kern w:val="0"/>
          <w:sz w:val="24"/>
          <w:szCs w:val="24"/>
          <w:lang w:val="en-US" w:eastAsia="zh-CN"/>
        </w:rPr>
        <w:t>真空干燥箱</w:t>
      </w:r>
      <w:r>
        <w:rPr>
          <w:rFonts w:hint="eastAsia" w:ascii="仿宋" w:hAnsi="仿宋" w:eastAsia="仿宋" w:cs="仿宋"/>
          <w:b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2046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34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序号</w:t>
            </w:r>
          </w:p>
        </w:tc>
        <w:tc>
          <w:tcPr>
            <w:tcW w:w="2046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534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2046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真空干燥箱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设备功能及技术需求</w:t>
      </w:r>
    </w:p>
    <w:p w14:paraId="71947188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1.功能用途： 用于材料尤其是对温度和空气敏感的材料的干燥等。</w:t>
      </w:r>
    </w:p>
    <w:p w14:paraId="4662FF05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2.技术参数</w:t>
      </w:r>
    </w:p>
    <w:p w14:paraId="048C420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控温范围：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至少包含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RT+10℃~200℃</w:t>
      </w:r>
    </w:p>
    <w:p w14:paraId="3661153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温度分辨率：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不大于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0.1℃</w:t>
      </w:r>
    </w:p>
    <w:p w14:paraId="2EAC728B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温度波动度：±1℃</w:t>
      </w:r>
    </w:p>
    <w:p w14:paraId="32CC1674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控温方式：微电脑温度控制器</w:t>
      </w:r>
    </w:p>
    <w:p w14:paraId="25E06558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极限真空度：≤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130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Pa</w:t>
      </w:r>
    </w:p>
    <w:p w14:paraId="040732BC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真空表：机械指针式</w:t>
      </w:r>
      <w:bookmarkStart w:id="1" w:name="_GoBack"/>
      <w:bookmarkEnd w:id="1"/>
    </w:p>
    <w:p w14:paraId="7B6F47B6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门密封圈：整体成型合成硅橡胶</w:t>
      </w:r>
    </w:p>
    <w:p w14:paraId="68DD4E9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容积不小于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50 L</w:t>
      </w: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sz w:val="24"/>
          <w:szCs w:val="24"/>
        </w:rPr>
        <w:t>求</w:t>
      </w:r>
    </w:p>
    <w:p w14:paraId="7BE3AF4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1.设备整机质保期：≥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年。</w:t>
      </w:r>
    </w:p>
    <w:p w14:paraId="6922515E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2.设备质保期内，出现不可修复的质量问题需无条件更换全新机器，修复期超过五天时需提供备用机。质保期内，设备厂家每年至少提供维护保养服务1次。</w:t>
      </w:r>
    </w:p>
    <w:p w14:paraId="5722922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3.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质保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期内不得随意变更配送单位。</w:t>
      </w:r>
    </w:p>
    <w:p w14:paraId="333BE97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4.</w:t>
      </w:r>
      <w:bookmarkStart w:id="0" w:name="OLE_LINK24"/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若有配套易损件需进行报价，作为质保期后购买价格参考。</w:t>
      </w:r>
    </w:p>
    <w:bookmarkEnd w:id="0"/>
    <w:p w14:paraId="4CA1A89A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5.设备到货期：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议价完成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后15天内。</w:t>
      </w:r>
    </w:p>
    <w:p w14:paraId="2C7C2EDD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3A336C6">
      <w:pPr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br w:type="page"/>
      </w:r>
    </w:p>
    <w:p w14:paraId="54DE313A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790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4791F6E"/>
    <w:rsid w:val="167650C8"/>
    <w:rsid w:val="167928B7"/>
    <w:rsid w:val="16F2564D"/>
    <w:rsid w:val="171C0087"/>
    <w:rsid w:val="17312619"/>
    <w:rsid w:val="191775ED"/>
    <w:rsid w:val="1A3A71B0"/>
    <w:rsid w:val="1A904476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50F6255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F3A598B"/>
    <w:rsid w:val="2F687BFA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F8B194E"/>
    <w:rsid w:val="4021297B"/>
    <w:rsid w:val="40F01D13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9E462E5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4354398"/>
    <w:rsid w:val="649317EA"/>
    <w:rsid w:val="64BB489D"/>
    <w:rsid w:val="66246472"/>
    <w:rsid w:val="66522FDF"/>
    <w:rsid w:val="66BA2932"/>
    <w:rsid w:val="67F228C3"/>
    <w:rsid w:val="680D798F"/>
    <w:rsid w:val="683E7CBF"/>
    <w:rsid w:val="68585908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4AB17D8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1493</Words>
  <Characters>1585</Characters>
  <Lines>12</Lines>
  <Paragraphs>3</Paragraphs>
  <TotalTime>1</TotalTime>
  <ScaleCrop>false</ScaleCrop>
  <LinksUpToDate>false</LinksUpToDate>
  <CharactersWithSpaces>1783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2024-11-26T05:05:00Z</cp:lastPrinted>
  <dcterms:modified xsi:type="dcterms:W3CDTF">2026-08-06T03:39:53Z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