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E63524">
      <w:pPr>
        <w:spacing w:line="310" w:lineRule="exact"/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重庆医科大学附属永川医院</w:t>
      </w:r>
    </w:p>
    <w:p w14:paraId="524EECE4">
      <w:pPr>
        <w:spacing w:line="310" w:lineRule="exact"/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kern w:val="0"/>
          <w:sz w:val="28"/>
          <w:szCs w:val="28"/>
        </w:rPr>
        <w:t>采购</w:t>
      </w:r>
      <w:r>
        <w:rPr>
          <w:rFonts w:hint="eastAsia" w:ascii="仿宋" w:hAnsi="仿宋" w:eastAsia="仿宋" w:cs="仿宋"/>
          <w:b/>
          <w:sz w:val="28"/>
          <w:szCs w:val="28"/>
        </w:rPr>
        <w:t>公告</w:t>
      </w:r>
    </w:p>
    <w:p w14:paraId="7A819A6F">
      <w:pPr>
        <w:spacing w:line="310" w:lineRule="exact"/>
        <w:jc w:val="left"/>
        <w:rPr>
          <w:rFonts w:hint="default" w:ascii="仿宋" w:hAnsi="仿宋" w:eastAsia="仿宋" w:cs="仿宋"/>
          <w:b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sz w:val="24"/>
          <w:szCs w:val="24"/>
        </w:rPr>
        <w:t>项目号：202</w:t>
      </w:r>
      <w:r>
        <w:rPr>
          <w:rFonts w:hint="eastAsia" w:ascii="仿宋" w:hAnsi="仿宋" w:eastAsia="仿宋" w:cs="仿宋"/>
          <w:b/>
          <w:color w:val="FF0000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b/>
          <w:sz w:val="24"/>
          <w:szCs w:val="24"/>
        </w:rPr>
        <w:t>ZB</w:t>
      </w:r>
      <w:r>
        <w:rPr>
          <w:rFonts w:hint="eastAsia" w:ascii="仿宋" w:hAnsi="仿宋" w:eastAsia="仿宋" w:cs="仿宋"/>
          <w:b/>
          <w:color w:val="FF0000"/>
          <w:sz w:val="24"/>
          <w:szCs w:val="24"/>
          <w:lang w:val="en-US" w:eastAsia="zh-CN"/>
        </w:rPr>
        <w:t>137</w:t>
      </w:r>
    </w:p>
    <w:tbl>
      <w:tblPr>
        <w:tblStyle w:val="12"/>
        <w:tblW w:w="9372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1"/>
        <w:gridCol w:w="1159"/>
        <w:gridCol w:w="2320"/>
        <w:gridCol w:w="1750"/>
        <w:gridCol w:w="570"/>
        <w:gridCol w:w="655"/>
        <w:gridCol w:w="1667"/>
      </w:tblGrid>
      <w:tr w14:paraId="6DCC4C9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1251" w:type="dxa"/>
            <w:vAlign w:val="center"/>
          </w:tcPr>
          <w:p w14:paraId="14035BFD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项目名称</w:t>
            </w:r>
          </w:p>
        </w:tc>
        <w:tc>
          <w:tcPr>
            <w:tcW w:w="5229" w:type="dxa"/>
            <w:gridSpan w:val="3"/>
            <w:vAlign w:val="center"/>
          </w:tcPr>
          <w:p w14:paraId="0810E78F">
            <w:pPr>
              <w:spacing w:line="31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电离子治疗仪</w:t>
            </w:r>
          </w:p>
        </w:tc>
        <w:tc>
          <w:tcPr>
            <w:tcW w:w="1225" w:type="dxa"/>
            <w:gridSpan w:val="2"/>
            <w:vAlign w:val="center"/>
          </w:tcPr>
          <w:p w14:paraId="29F3028A">
            <w:pPr>
              <w:spacing w:line="31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采购方式</w:t>
            </w:r>
          </w:p>
        </w:tc>
        <w:tc>
          <w:tcPr>
            <w:tcW w:w="1667" w:type="dxa"/>
            <w:vAlign w:val="center"/>
          </w:tcPr>
          <w:p w14:paraId="30F9FCE2">
            <w:pPr>
              <w:spacing w:line="31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szCs w:val="24"/>
              </w:rPr>
              <w:t>院内议价采购</w:t>
            </w:r>
          </w:p>
        </w:tc>
      </w:tr>
      <w:tr w14:paraId="6A669F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1251" w:type="dxa"/>
            <w:vAlign w:val="center"/>
          </w:tcPr>
          <w:p w14:paraId="379FE729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联系地址</w:t>
            </w:r>
          </w:p>
        </w:tc>
        <w:tc>
          <w:tcPr>
            <w:tcW w:w="5229" w:type="dxa"/>
            <w:gridSpan w:val="3"/>
            <w:vAlign w:val="center"/>
          </w:tcPr>
          <w:p w14:paraId="19F04D49">
            <w:pPr>
              <w:spacing w:line="310" w:lineRule="exact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重庆医科大学附属永川医院（兴龙湖院区）行政综合楼21楼2102号采购办 </w:t>
            </w:r>
          </w:p>
        </w:tc>
        <w:tc>
          <w:tcPr>
            <w:tcW w:w="1225" w:type="dxa"/>
            <w:gridSpan w:val="2"/>
            <w:vAlign w:val="center"/>
          </w:tcPr>
          <w:p w14:paraId="424932E7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联系人</w:t>
            </w:r>
          </w:p>
        </w:tc>
        <w:tc>
          <w:tcPr>
            <w:tcW w:w="1667" w:type="dxa"/>
            <w:vAlign w:val="center"/>
          </w:tcPr>
          <w:p w14:paraId="581225C8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彭先成</w:t>
            </w:r>
          </w:p>
        </w:tc>
      </w:tr>
      <w:tr w14:paraId="0E3EE60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1251" w:type="dxa"/>
            <w:vAlign w:val="center"/>
          </w:tcPr>
          <w:p w14:paraId="735ED078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联系电话</w:t>
            </w:r>
          </w:p>
        </w:tc>
        <w:tc>
          <w:tcPr>
            <w:tcW w:w="8121" w:type="dxa"/>
            <w:gridSpan w:val="6"/>
            <w:vAlign w:val="center"/>
          </w:tcPr>
          <w:p w14:paraId="04D11C21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023-853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60797</w:t>
            </w:r>
          </w:p>
        </w:tc>
      </w:tr>
      <w:tr w14:paraId="5B61FD5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4BD23E10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报名及递交资质时限</w:t>
            </w:r>
          </w:p>
        </w:tc>
        <w:tc>
          <w:tcPr>
            <w:tcW w:w="6962" w:type="dxa"/>
            <w:gridSpan w:val="5"/>
            <w:vAlign w:val="center"/>
          </w:tcPr>
          <w:p w14:paraId="7EEED724">
            <w:pPr>
              <w:spacing w:line="310" w:lineRule="exact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eastAsia="zh-CN"/>
              </w:rPr>
              <w:t>6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日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00：00至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eastAsia="zh-CN"/>
              </w:rPr>
              <w:t>6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14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  <w:t>日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24：00</w:t>
            </w:r>
          </w:p>
        </w:tc>
      </w:tr>
      <w:tr w14:paraId="3F602C7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5E97EAB9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递交方式</w:t>
            </w:r>
          </w:p>
        </w:tc>
        <w:tc>
          <w:tcPr>
            <w:tcW w:w="6962" w:type="dxa"/>
            <w:gridSpan w:val="5"/>
            <w:vAlign w:val="center"/>
          </w:tcPr>
          <w:p w14:paraId="6DD732BC">
            <w:pPr>
              <w:spacing w:line="31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请在规定时间内使用顺丰快递邮寄给采购办彭先成（请务必写清楚项目名称及联系方式，1份资料）</w:t>
            </w:r>
          </w:p>
        </w:tc>
      </w:tr>
      <w:tr w14:paraId="65AA188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18794633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项目采购时间</w:t>
            </w:r>
          </w:p>
        </w:tc>
        <w:tc>
          <w:tcPr>
            <w:tcW w:w="6962" w:type="dxa"/>
            <w:gridSpan w:val="5"/>
            <w:vAlign w:val="center"/>
          </w:tcPr>
          <w:p w14:paraId="2A7FDEBA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待定</w:t>
            </w:r>
          </w:p>
        </w:tc>
      </w:tr>
      <w:tr w14:paraId="7B6FCC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2C3C94A6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采购品目</w:t>
            </w:r>
          </w:p>
        </w:tc>
        <w:tc>
          <w:tcPr>
            <w:tcW w:w="6962" w:type="dxa"/>
            <w:gridSpan w:val="5"/>
            <w:vAlign w:val="center"/>
          </w:tcPr>
          <w:p w14:paraId="1FAF8727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备注</w:t>
            </w:r>
          </w:p>
        </w:tc>
      </w:tr>
      <w:tr w14:paraId="2C65B94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21D4DEFF">
            <w:pPr>
              <w:spacing w:line="310" w:lineRule="exac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电离子治疗仪</w:t>
            </w:r>
          </w:p>
        </w:tc>
        <w:tc>
          <w:tcPr>
            <w:tcW w:w="2320" w:type="dxa"/>
            <w:vAlign w:val="center"/>
          </w:tcPr>
          <w:p w14:paraId="0ED50A8E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购买设备数量：</w:t>
            </w:r>
          </w:p>
          <w:p w14:paraId="538B0C76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2台</w:t>
            </w:r>
          </w:p>
        </w:tc>
        <w:tc>
          <w:tcPr>
            <w:tcW w:w="2320" w:type="dxa"/>
            <w:gridSpan w:val="2"/>
            <w:vAlign w:val="center"/>
          </w:tcPr>
          <w:p w14:paraId="488BCCE5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单套预算为</w:t>
            </w:r>
          </w:p>
          <w:p w14:paraId="4E649D0D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0.25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万元/</w:t>
            </w: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2322" w:type="dxa"/>
            <w:gridSpan w:val="2"/>
            <w:vAlign w:val="center"/>
          </w:tcPr>
          <w:p w14:paraId="0A87354A">
            <w:pPr>
              <w:spacing w:line="31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总预算为</w:t>
            </w: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0.5</w:t>
            </w:r>
            <w:bookmarkStart w:id="1" w:name="_GoBack"/>
            <w:bookmarkEnd w:id="1"/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万元</w:t>
            </w:r>
          </w:p>
        </w:tc>
      </w:tr>
      <w:tr w14:paraId="5A0EED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61" w:hRule="atLeast"/>
          <w:tblHeader/>
          <w:jc w:val="center"/>
        </w:trPr>
        <w:tc>
          <w:tcPr>
            <w:tcW w:w="2410" w:type="dxa"/>
            <w:gridSpan w:val="2"/>
            <w:textDirection w:val="tbRlV"/>
            <w:vAlign w:val="center"/>
          </w:tcPr>
          <w:p w14:paraId="274C52B3">
            <w:pPr>
              <w:spacing w:line="340" w:lineRule="exact"/>
              <w:ind w:left="113" w:right="11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供 应 商 资 格 要 求</w:t>
            </w:r>
          </w:p>
        </w:tc>
        <w:tc>
          <w:tcPr>
            <w:tcW w:w="6962" w:type="dxa"/>
            <w:gridSpan w:val="5"/>
            <w:vAlign w:val="center"/>
          </w:tcPr>
          <w:p w14:paraId="543A3C03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（1）具有独立承担民事责任的能力；</w:t>
            </w:r>
          </w:p>
          <w:p w14:paraId="5BDFB97D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（2）具有良好的商业信誉和健全的财务会计制度；</w:t>
            </w:r>
          </w:p>
          <w:p w14:paraId="111A6AE3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（3）具有履行合同所必须的设备和专业技术能力；</w:t>
            </w:r>
          </w:p>
          <w:p w14:paraId="4EAE3FD4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（4）有依法缴纳税收和社会保障资金的良好记录；</w:t>
            </w:r>
          </w:p>
          <w:p w14:paraId="22B94835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（5）参加政府采购活动近三年内，在经营活动中没有重大违纪记录；</w:t>
            </w:r>
          </w:p>
          <w:p w14:paraId="0C96D430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资质要求：</w:t>
            </w:r>
          </w:p>
          <w:p w14:paraId="7A9D8AD8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响应公司资质</w:t>
            </w:r>
          </w:p>
          <w:p w14:paraId="0F9C1A04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1、营业执照三证合一（副本）</w:t>
            </w:r>
          </w:p>
          <w:p w14:paraId="6EFD0892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2、响应公司委托负责本次采购事宜人的授权委托书。</w:t>
            </w:r>
          </w:p>
          <w:p w14:paraId="47885906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3、负责本次采购事宜人的身份证复印件。</w:t>
            </w:r>
          </w:p>
          <w:p w14:paraId="1A44DA03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需提供最新三证合一的资质复印件。</w:t>
            </w:r>
          </w:p>
          <w:p w14:paraId="0B9A272B">
            <w:pPr>
              <w:keepLines/>
              <w:spacing w:line="3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C736D1A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需提供最新三证合一的资质复印件。</w:t>
            </w:r>
          </w:p>
          <w:p w14:paraId="7C443B0F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附件1：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电离子治疗仪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的功能及技术要求、商务需求</w:t>
            </w:r>
          </w:p>
          <w:p w14:paraId="18E93F91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附件2: 报价单参考模板</w:t>
            </w:r>
          </w:p>
          <w:p w14:paraId="48FB3455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附件3：技术/商务偏离表</w:t>
            </w:r>
          </w:p>
          <w:p w14:paraId="50119C1D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</w:p>
          <w:p w14:paraId="0D3AC60C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特别说明：</w:t>
            </w:r>
          </w:p>
          <w:p w14:paraId="3B5AC2C1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特别要求：报名资料封面上必须注明项目名称、联系人、联系方式、邮箱号码等信息。</w:t>
            </w:r>
          </w:p>
          <w:p w14:paraId="1B480DF8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</w:rPr>
              <w:t>报名文件内需要包含：报名资料+报价单+技术/商务偏离表等。（只需要1份，请使用顺丰邮寄）</w:t>
            </w:r>
          </w:p>
        </w:tc>
      </w:tr>
    </w:tbl>
    <w:p w14:paraId="054926EB">
      <w:pPr>
        <w:spacing w:line="48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309CF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t xml:space="preserve">附件1： </w:t>
      </w:r>
    </w:p>
    <w:p w14:paraId="07E222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color w:val="FF0000"/>
          <w:kern w:val="0"/>
          <w:sz w:val="24"/>
          <w:szCs w:val="24"/>
          <w:lang w:val="en-US" w:eastAsia="zh-CN"/>
        </w:rPr>
        <w:t>电离子治疗仪</w:t>
      </w:r>
      <w:r>
        <w:rPr>
          <w:rFonts w:hint="eastAsia" w:ascii="仿宋" w:hAnsi="仿宋" w:eastAsia="仿宋" w:cs="仿宋"/>
          <w:b/>
          <w:kern w:val="0"/>
          <w:sz w:val="24"/>
          <w:szCs w:val="24"/>
        </w:rPr>
        <w:t>的功能及技术要求、商务需求</w:t>
      </w:r>
    </w:p>
    <w:p w14:paraId="4AC194F5">
      <w:pPr>
        <w:numPr>
          <w:ilvl w:val="0"/>
          <w:numId w:val="1"/>
        </w:numPr>
        <w:ind w:left="0" w:firstLine="0"/>
        <w:jc w:val="left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设备清单表</w:t>
      </w:r>
    </w:p>
    <w:tbl>
      <w:tblPr>
        <w:tblStyle w:val="12"/>
        <w:tblW w:w="89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0"/>
        <w:gridCol w:w="1790"/>
        <w:gridCol w:w="1790"/>
        <w:gridCol w:w="1790"/>
        <w:gridCol w:w="1792"/>
      </w:tblGrid>
      <w:tr w14:paraId="143A9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790" w:type="dxa"/>
            <w:vAlign w:val="center"/>
          </w:tcPr>
          <w:p w14:paraId="73C16609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序号</w:t>
            </w:r>
          </w:p>
        </w:tc>
        <w:tc>
          <w:tcPr>
            <w:tcW w:w="1790" w:type="dxa"/>
            <w:vAlign w:val="center"/>
          </w:tcPr>
          <w:p w14:paraId="1B8558D3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设备名称</w:t>
            </w:r>
          </w:p>
        </w:tc>
        <w:tc>
          <w:tcPr>
            <w:tcW w:w="1790" w:type="dxa"/>
            <w:vAlign w:val="center"/>
          </w:tcPr>
          <w:p w14:paraId="27D9DD63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单位</w:t>
            </w:r>
          </w:p>
        </w:tc>
        <w:tc>
          <w:tcPr>
            <w:tcW w:w="1790" w:type="dxa"/>
            <w:vAlign w:val="center"/>
          </w:tcPr>
          <w:p w14:paraId="059A93BD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购买数量</w:t>
            </w:r>
          </w:p>
        </w:tc>
        <w:tc>
          <w:tcPr>
            <w:tcW w:w="1792" w:type="dxa"/>
            <w:vAlign w:val="center"/>
          </w:tcPr>
          <w:p w14:paraId="2B7495A1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备注</w:t>
            </w:r>
          </w:p>
        </w:tc>
      </w:tr>
      <w:tr w14:paraId="2C5E1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790" w:type="dxa"/>
            <w:vAlign w:val="center"/>
          </w:tcPr>
          <w:p w14:paraId="5E8883B4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1</w:t>
            </w:r>
          </w:p>
        </w:tc>
        <w:tc>
          <w:tcPr>
            <w:tcW w:w="1790" w:type="dxa"/>
            <w:vAlign w:val="center"/>
          </w:tcPr>
          <w:p w14:paraId="2E318B4F">
            <w:pPr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  <w:t>电离子治疗仪</w:t>
            </w:r>
          </w:p>
        </w:tc>
        <w:tc>
          <w:tcPr>
            <w:tcW w:w="1790" w:type="dxa"/>
            <w:vAlign w:val="center"/>
          </w:tcPr>
          <w:p w14:paraId="3AFA47B8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790" w:type="dxa"/>
            <w:vAlign w:val="center"/>
          </w:tcPr>
          <w:p w14:paraId="265BB759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792" w:type="dxa"/>
            <w:vAlign w:val="center"/>
          </w:tcPr>
          <w:p w14:paraId="5B2A1200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</w:tbl>
    <w:p w14:paraId="41066FE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设备功能及技术需求</w:t>
      </w:r>
    </w:p>
    <w:p w14:paraId="2621BA2C">
      <w:pPr>
        <w:pStyle w:val="18"/>
        <w:spacing w:line="460" w:lineRule="exact"/>
        <w:ind w:firstLine="0" w:firstLineChars="0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1.功能用途：用于</w:t>
      </w: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软纤维瘤、丝状疣等病毒性、增生性皮肤疾病的治疗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。</w:t>
      </w:r>
    </w:p>
    <w:p w14:paraId="57EA48C6">
      <w:pPr>
        <w:pStyle w:val="18"/>
        <w:spacing w:line="460" w:lineRule="exact"/>
        <w:ind w:firstLine="0" w:firstLineChars="0"/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2.</w:t>
      </w: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具体技术需求参考</w:t>
      </w:r>
    </w:p>
    <w:p w14:paraId="69588EC1">
      <w:pPr>
        <w:pStyle w:val="18"/>
        <w:spacing w:line="460" w:lineRule="exact"/>
        <w:ind w:firstLine="0" w:firstLineChars="0"/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（1）设备标准输入电压：AC 220V±10%，频率50Hz±</w:t>
      </w:r>
      <w:r>
        <w:rPr>
          <w:rFonts w:hint="default" w:ascii="仿宋" w:hAnsi="仿宋" w:eastAsia="仿宋" w:cs="仿宋"/>
          <w:color w:val="FF0000"/>
          <w:sz w:val="24"/>
          <w:szCs w:val="24"/>
          <w:lang w:eastAsia="zh-CN"/>
        </w:rPr>
        <w:t>10</w:t>
      </w: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%；输出能量稳定无漂移，适配门诊长时间连续诊疗作业。</w:t>
      </w:r>
    </w:p>
    <w:p w14:paraId="2219CDAA">
      <w:pPr>
        <w:pStyle w:val="18"/>
        <w:spacing w:line="460" w:lineRule="exact"/>
        <w:ind w:firstLine="0" w:firstLineChars="0"/>
        <w:rPr>
          <w:rFonts w:hint="default" w:ascii="仿宋" w:hAnsi="仿宋" w:eastAsia="仿宋" w:cs="仿宋"/>
          <w:color w:val="FF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（2）</w:t>
      </w:r>
      <w:r>
        <w:rPr>
          <w:rFonts w:hint="default" w:ascii="仿宋" w:hAnsi="仿宋" w:eastAsia="仿宋" w:cs="仿宋"/>
          <w:color w:val="FF0000"/>
          <w:sz w:val="24"/>
          <w:szCs w:val="24"/>
          <w:lang w:val="en-US" w:eastAsia="zh-CN"/>
        </w:rPr>
        <w:t>采用台式单机一体化结构，内置电路集成设计，无外置变压器、外接主机，纯独立单机工作，符合各级医院门诊设备摆放及感控要求</w:t>
      </w: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。</w:t>
      </w:r>
    </w:p>
    <w:p w14:paraId="40BDF6DA">
      <w:pPr>
        <w:pStyle w:val="18"/>
        <w:spacing w:line="460" w:lineRule="exact"/>
        <w:ind w:firstLine="0" w:firstLineChars="0"/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（3）</w:t>
      </w:r>
      <w:r>
        <w:rPr>
          <w:rFonts w:hint="default" w:ascii="仿宋" w:hAnsi="仿宋" w:eastAsia="仿宋" w:cs="仿宋"/>
          <w:color w:val="FF0000"/>
          <w:sz w:val="24"/>
          <w:szCs w:val="24"/>
          <w:lang w:val="en-US" w:eastAsia="zh-CN"/>
        </w:rPr>
        <w:t>工作模式：</w:t>
      </w: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至少</w:t>
      </w:r>
      <w:r>
        <w:rPr>
          <w:rFonts w:hint="default" w:ascii="仿宋" w:hAnsi="仿宋" w:eastAsia="仿宋" w:cs="仿宋"/>
          <w:color w:val="FF0000"/>
          <w:sz w:val="24"/>
          <w:szCs w:val="24"/>
          <w:lang w:val="en-US" w:eastAsia="zh-CN"/>
        </w:rPr>
        <w:t>标配电离子烧灼、凝固</w:t>
      </w: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两</w:t>
      </w:r>
      <w:r>
        <w:rPr>
          <w:rFonts w:hint="default" w:ascii="仿宋" w:hAnsi="仿宋" w:eastAsia="仿宋" w:cs="仿宋"/>
          <w:color w:val="FF0000"/>
          <w:sz w:val="24"/>
          <w:szCs w:val="24"/>
          <w:lang w:val="en-US" w:eastAsia="zh-CN"/>
        </w:rPr>
        <w:t>种基础治疗模式，可单独切换使用，适配丝状疣、软纤维瘤、寻常疣、色素痣等浅表皮肤良性增生病变治疗</w:t>
      </w: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。</w:t>
      </w:r>
    </w:p>
    <w:p w14:paraId="00E0E184">
      <w:pPr>
        <w:pStyle w:val="18"/>
        <w:spacing w:line="460" w:lineRule="exact"/>
        <w:ind w:firstLine="0" w:firstLineChars="0"/>
        <w:rPr>
          <w:rFonts w:hint="default" w:ascii="仿宋" w:hAnsi="仿宋" w:eastAsia="仿宋" w:cs="仿宋"/>
          <w:color w:val="FF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（4）</w:t>
      </w:r>
      <w:r>
        <w:rPr>
          <w:rFonts w:hint="default" w:ascii="仿宋" w:hAnsi="仿宋" w:eastAsia="仿宋" w:cs="仿宋"/>
          <w:color w:val="FF0000"/>
          <w:sz w:val="24"/>
          <w:szCs w:val="24"/>
          <w:lang w:val="en-US" w:eastAsia="zh-CN"/>
        </w:rPr>
        <w:t>输出调节：功率</w:t>
      </w: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调节范围至少包含0~20w</w:t>
      </w:r>
      <w:r>
        <w:rPr>
          <w:rFonts w:hint="default" w:ascii="仿宋" w:hAnsi="仿宋" w:eastAsia="仿宋" w:cs="仿宋"/>
          <w:color w:val="FF0000"/>
          <w:sz w:val="24"/>
          <w:szCs w:val="24"/>
          <w:lang w:val="en-US" w:eastAsia="zh-CN"/>
        </w:rPr>
        <w:t>，调节响应快速、输出恒定</w:t>
      </w: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。</w:t>
      </w:r>
    </w:p>
    <w:p w14:paraId="1032575C">
      <w:pPr>
        <w:pStyle w:val="18"/>
        <w:spacing w:line="460" w:lineRule="exact"/>
        <w:ind w:firstLine="0" w:firstLineChars="0"/>
        <w:rPr>
          <w:rFonts w:hint="default" w:ascii="仿宋" w:hAnsi="仿宋" w:eastAsia="仿宋" w:cs="仿宋"/>
          <w:color w:val="FF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（5）</w:t>
      </w:r>
      <w:r>
        <w:rPr>
          <w:rFonts w:hint="default" w:ascii="仿宋" w:hAnsi="仿宋" w:eastAsia="仿宋" w:cs="仿宋"/>
          <w:color w:val="FF0000"/>
          <w:sz w:val="24"/>
          <w:szCs w:val="24"/>
          <w:lang w:val="en-US" w:eastAsia="zh-CN"/>
        </w:rPr>
        <w:t>操作特性：全程无需负极板、人体电极片等外接导电耗材，单针探头独立完成治疗，无耗材消耗，杜绝患者术中接触不良等问题</w:t>
      </w: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。</w:t>
      </w:r>
    </w:p>
    <w:p w14:paraId="3A59029F">
      <w:pPr>
        <w:pStyle w:val="18"/>
        <w:spacing w:line="460" w:lineRule="exact"/>
        <w:ind w:firstLine="0" w:firstLineChars="0"/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（6）</w:t>
      </w:r>
      <w:r>
        <w:rPr>
          <w:rFonts w:hint="default" w:ascii="仿宋" w:hAnsi="仿宋" w:eastAsia="仿宋" w:cs="仿宋"/>
          <w:color w:val="FF0000"/>
          <w:sz w:val="24"/>
          <w:szCs w:val="24"/>
          <w:lang w:val="en-US" w:eastAsia="zh-CN"/>
        </w:rPr>
        <w:t>安全防护：具备过载、短路、过热、空载多重自动保护功能，异常工况自动断电停机，整机医用绝缘等级达标，防漏电、防电磁干扰，符合医用电气设备安全标准</w:t>
      </w: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。</w:t>
      </w:r>
    </w:p>
    <w:p w14:paraId="2F30DE56">
      <w:pPr>
        <w:pStyle w:val="18"/>
        <w:spacing w:line="460" w:lineRule="exact"/>
        <w:ind w:firstLine="0" w:firstLineChars="0"/>
        <w:rPr>
          <w:rFonts w:hint="default" w:ascii="仿宋" w:hAnsi="仿宋" w:eastAsia="仿宋" w:cs="仿宋"/>
          <w:color w:val="FF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（7）</w:t>
      </w:r>
      <w:r>
        <w:rPr>
          <w:rFonts w:hint="default" w:ascii="仿宋" w:hAnsi="仿宋" w:eastAsia="仿宋" w:cs="仿宋"/>
          <w:color w:val="FF0000"/>
          <w:sz w:val="24"/>
          <w:szCs w:val="24"/>
          <w:lang w:val="en-US" w:eastAsia="zh-CN"/>
        </w:rPr>
        <w:t>治疗探头：配备医用精细绝缘治疗探头，仅尖端导电作业，周边绝缘防护，精准规避正常皮肤误伤，适配面、颈、眼睑等精细部位诊疗。</w:t>
      </w:r>
    </w:p>
    <w:p w14:paraId="77284741">
      <w:pPr>
        <w:pStyle w:val="18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Chars="0"/>
        <w:textAlignment w:val="auto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商务要</w:t>
      </w:r>
      <w:r>
        <w:rPr>
          <w:rFonts w:hint="eastAsia" w:ascii="仿宋" w:hAnsi="仿宋" w:eastAsia="仿宋" w:cs="仿宋"/>
          <w:b/>
          <w:sz w:val="24"/>
          <w:szCs w:val="24"/>
        </w:rPr>
        <w:t>求</w:t>
      </w:r>
    </w:p>
    <w:p w14:paraId="27B8B847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1.产品质保期：≥5年。</w:t>
      </w:r>
      <w:r>
        <w:rPr>
          <w:rFonts w:hint="eastAsia" w:ascii="仿宋" w:hAnsi="仿宋" w:eastAsia="仿宋" w:cs="仿宋"/>
          <w:color w:val="FF0000"/>
          <w:kern w:val="0"/>
          <w:sz w:val="24"/>
          <w:szCs w:val="24"/>
        </w:rPr>
        <w:t>注册资料/使用说明书等材料或产品铭牌上载明的产品使用期限或有效期≥质保期，并提供相关的佐证资料。</w:t>
      </w:r>
    </w:p>
    <w:p w14:paraId="708F3300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2.产品质保期内，出现不可修复的质量问题需无条件更换全新机器，修复期超过五天时需提供备用机。质保期内，设备厂家每年至少提供维护保养服务</w:t>
      </w: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2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次。</w:t>
      </w:r>
    </w:p>
    <w:p w14:paraId="2EF54A20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3.</w:t>
      </w: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质保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期内不得随意变更配送单位。</w:t>
      </w:r>
    </w:p>
    <w:p w14:paraId="0CE6608A">
      <w:pPr>
        <w:pStyle w:val="18"/>
        <w:spacing w:line="460" w:lineRule="exact"/>
        <w:ind w:firstLine="0" w:firstLineChars="0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4.</w:t>
      </w:r>
      <w:bookmarkStart w:id="0" w:name="OLE_LINK24"/>
      <w:r>
        <w:rPr>
          <w:rFonts w:hint="eastAsia" w:ascii="仿宋" w:hAnsi="仿宋" w:eastAsia="仿宋" w:cs="仿宋"/>
          <w:color w:val="FF0000"/>
          <w:sz w:val="24"/>
          <w:szCs w:val="24"/>
        </w:rPr>
        <w:t>若有配套易损件需进行报价，作为质保期后购买价格参考。</w:t>
      </w:r>
    </w:p>
    <w:bookmarkEnd w:id="0"/>
    <w:p w14:paraId="5DF88845">
      <w:pPr>
        <w:pStyle w:val="18"/>
        <w:spacing w:line="460" w:lineRule="exact"/>
        <w:ind w:firstLine="0" w:firstLineChars="0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</w:rPr>
        <w:t>5.产品到货期：</w:t>
      </w: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议价完成后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30天内。</w:t>
      </w:r>
    </w:p>
    <w:p w14:paraId="2DE4F55A">
      <w:pPr>
        <w:rPr>
          <w:rFonts w:hint="eastAsia"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br w:type="page"/>
      </w:r>
    </w:p>
    <w:p w14:paraId="54DE313A">
      <w:pPr>
        <w:spacing w:line="40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t>附件2：</w:t>
      </w:r>
    </w:p>
    <w:p w14:paraId="34DE6C50">
      <w:pPr>
        <w:spacing w:line="400" w:lineRule="exact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t>报</w:t>
      </w:r>
      <w:r>
        <w:rPr>
          <w:rFonts w:hint="eastAsia" w:ascii="仿宋" w:hAnsi="仿宋" w:eastAsia="仿宋" w:cs="仿宋"/>
          <w:b/>
          <w:sz w:val="24"/>
          <w:szCs w:val="24"/>
        </w:rPr>
        <w:t>价单参考模板</w:t>
      </w:r>
    </w:p>
    <w:tbl>
      <w:tblPr>
        <w:tblStyle w:val="11"/>
        <w:tblW w:w="9360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1611"/>
        <w:gridCol w:w="1228"/>
        <w:gridCol w:w="1376"/>
        <w:gridCol w:w="1503"/>
        <w:gridCol w:w="1737"/>
      </w:tblGrid>
      <w:tr w14:paraId="40B18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6" w:hRule="atLeast"/>
        </w:trPr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9782E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设备名称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8284F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规格型号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BF477">
            <w:pPr>
              <w:spacing w:line="440" w:lineRule="exact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原产地及</w:t>
            </w:r>
          </w:p>
          <w:p w14:paraId="33A44027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生产厂家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3A2D8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数量</w:t>
            </w: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13F49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单价（元）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744AD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总金额（元）</w:t>
            </w:r>
          </w:p>
        </w:tc>
      </w:tr>
      <w:tr w14:paraId="085D4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</w:trPr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02FBF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49D41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AB9DC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C875F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8004A">
            <w:pPr>
              <w:spacing w:line="440" w:lineRule="exact"/>
              <w:ind w:right="21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0B2C3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</w:tr>
      <w:tr w14:paraId="1543E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5DF6B">
            <w:pPr>
              <w:spacing w:line="440" w:lineRule="exact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最终成交价：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</w:p>
        </w:tc>
      </w:tr>
      <w:tr w14:paraId="75045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65C17">
            <w:pPr>
              <w:spacing w:line="44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质保期：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</w:p>
        </w:tc>
      </w:tr>
      <w:tr w14:paraId="54C7A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EC1E2">
            <w:pPr>
              <w:spacing w:line="440" w:lineRule="exact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到货期：</w:t>
            </w:r>
          </w:p>
        </w:tc>
      </w:tr>
      <w:tr w14:paraId="3A637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A9729">
            <w:pPr>
              <w:spacing w:line="44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质保期满后，设备技术保服务为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***万元/年/套；设备全保服务费用为***万元/年/套。</w:t>
            </w:r>
          </w:p>
          <w:p w14:paraId="7E30E61E">
            <w:pPr>
              <w:spacing w:line="44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注：设备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技术保服务指的是：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电话咨询，不涉及人工和配件，一般为“免费”；</w:t>
            </w:r>
          </w:p>
          <w:p w14:paraId="4DBAC72A">
            <w:pPr>
              <w:spacing w:line="440" w:lineRule="exact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设备全保服务费用指的是：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质保期满后，若院方购买了设备全保服务，则“人工、住宿、配件”等其他全部费用院方都不另外支付费用了，全保服务费用一般为（成交价格的6%-8%）/台/年，不超过成交价格的10%/台/年（请合理报价）。</w:t>
            </w:r>
          </w:p>
        </w:tc>
      </w:tr>
      <w:tr w14:paraId="05E50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1E38E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备注：上述费用为包干总价，包括不限于所有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设备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费用（含设备配置、备件、专用工具、系统等）、包装费、运输费、装卸费、安装调试费、检验费、培训费、技术服务费、售后服务费（咨询、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设备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检修、调试、软件升级等费用）、维修保养费（含维修人工费、配件费）、税费、保险费、差旅费、人工等费用。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采购人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不再另行支付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成交供应商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任何费用。 </w:t>
            </w:r>
          </w:p>
        </w:tc>
      </w:tr>
    </w:tbl>
    <w:p w14:paraId="1273447B">
      <w:pPr>
        <w:rPr>
          <w:rFonts w:hint="eastAsia" w:ascii="仿宋" w:hAnsi="仿宋" w:eastAsia="仿宋" w:cs="仿宋"/>
          <w:b/>
          <w:sz w:val="24"/>
          <w:szCs w:val="24"/>
        </w:rPr>
      </w:pPr>
    </w:p>
    <w:p w14:paraId="0CB45116">
      <w:pPr>
        <w:rPr>
          <w:rFonts w:hint="eastAsia" w:ascii="仿宋" w:hAnsi="仿宋" w:eastAsia="仿宋" w:cs="仿宋"/>
          <w:b/>
          <w:sz w:val="24"/>
          <w:szCs w:val="24"/>
          <w:u w:val="single"/>
        </w:rPr>
      </w:pPr>
      <w:r>
        <w:rPr>
          <w:rFonts w:hint="eastAsia" w:ascii="仿宋" w:hAnsi="仿宋" w:eastAsia="仿宋" w:cs="仿宋"/>
          <w:b/>
          <w:sz w:val="24"/>
          <w:szCs w:val="24"/>
        </w:rPr>
        <w:t>商家联系方式：</w:t>
      </w:r>
      <w:r>
        <w:rPr>
          <w:rFonts w:hint="eastAsia" w:ascii="仿宋" w:hAnsi="仿宋" w:eastAsia="仿宋" w:cs="仿宋"/>
          <w:b/>
          <w:sz w:val="24"/>
          <w:szCs w:val="24"/>
          <w:u w:val="single"/>
        </w:rPr>
        <w:t xml:space="preserve">姓名+联系方式                    </w:t>
      </w:r>
    </w:p>
    <w:p w14:paraId="46ECAFE3">
      <w:pPr>
        <w:rPr>
          <w:rFonts w:hint="eastAsia" w:ascii="仿宋" w:hAnsi="仿宋" w:eastAsia="仿宋" w:cs="仿宋"/>
          <w:b/>
          <w:sz w:val="24"/>
          <w:szCs w:val="24"/>
        </w:rPr>
      </w:pPr>
    </w:p>
    <w:p w14:paraId="07B090EA">
      <w:pPr>
        <w:rPr>
          <w:rFonts w:hint="eastAsia" w:ascii="仿宋" w:hAnsi="仿宋" w:eastAsia="仿宋" w:cs="仿宋"/>
          <w:b/>
          <w:sz w:val="24"/>
          <w:szCs w:val="24"/>
          <w:u w:val="single"/>
        </w:rPr>
      </w:pPr>
      <w:r>
        <w:rPr>
          <w:rFonts w:hint="eastAsia" w:ascii="仿宋" w:hAnsi="仿宋" w:eastAsia="仿宋" w:cs="仿宋"/>
          <w:b/>
          <w:sz w:val="24"/>
          <w:szCs w:val="24"/>
        </w:rPr>
        <w:t>经销商名称：</w:t>
      </w:r>
      <w:r>
        <w:rPr>
          <w:rFonts w:hint="eastAsia" w:ascii="仿宋" w:hAnsi="仿宋" w:eastAsia="仿宋" w:cs="仿宋"/>
          <w:b/>
          <w:sz w:val="24"/>
          <w:szCs w:val="24"/>
          <w:u w:val="single"/>
        </w:rPr>
        <w:t xml:space="preserve">                                   </w:t>
      </w:r>
    </w:p>
    <w:p w14:paraId="434679DA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C9181C7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76063324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05AD355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717C02BD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2A5CBEAA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3CF20565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799B44A2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7B04483B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663D64C3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5F18DC4E">
      <w:pPr>
        <w:spacing w:line="320" w:lineRule="exact"/>
        <w:rPr>
          <w:rFonts w:hint="eastAsia" w:ascii="仿宋" w:hAnsi="仿宋" w:eastAsia="仿宋" w:cs="仿宋"/>
          <w:b/>
          <w:kern w:val="0"/>
          <w:sz w:val="24"/>
          <w:szCs w:val="24"/>
        </w:rPr>
      </w:pPr>
    </w:p>
    <w:p w14:paraId="643E0744">
      <w:pPr>
        <w:snapToGrid w:val="0"/>
        <w:spacing w:line="400" w:lineRule="exact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附件3：</w:t>
      </w:r>
    </w:p>
    <w:p w14:paraId="22B134C0">
      <w:pPr>
        <w:snapToGrid w:val="0"/>
        <w:spacing w:line="400" w:lineRule="exact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技术/商务要求响应偏离表</w:t>
      </w:r>
    </w:p>
    <w:tbl>
      <w:tblPr>
        <w:tblStyle w:val="11"/>
        <w:tblW w:w="95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8"/>
        <w:gridCol w:w="4403"/>
        <w:gridCol w:w="2953"/>
        <w:gridCol w:w="1195"/>
      </w:tblGrid>
      <w:tr w14:paraId="06178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048" w:type="dxa"/>
            <w:vAlign w:val="center"/>
          </w:tcPr>
          <w:p w14:paraId="5EB3410E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4403" w:type="dxa"/>
            <w:vAlign w:val="center"/>
          </w:tcPr>
          <w:p w14:paraId="4CC2DA14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技术（商务）要求</w:t>
            </w:r>
          </w:p>
        </w:tc>
        <w:tc>
          <w:tcPr>
            <w:tcW w:w="2953" w:type="dxa"/>
            <w:vAlign w:val="center"/>
          </w:tcPr>
          <w:p w14:paraId="42F0D7D0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响应情况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（请据实描述）</w:t>
            </w:r>
          </w:p>
        </w:tc>
        <w:tc>
          <w:tcPr>
            <w:tcW w:w="1195" w:type="dxa"/>
            <w:vAlign w:val="center"/>
          </w:tcPr>
          <w:p w14:paraId="7C985ECB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差异说明</w:t>
            </w:r>
          </w:p>
        </w:tc>
      </w:tr>
      <w:tr w14:paraId="2D454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58B694D3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403" w:type="dxa"/>
            <w:vAlign w:val="center"/>
          </w:tcPr>
          <w:p w14:paraId="227E6E17">
            <w:pPr>
              <w:pStyle w:val="18"/>
              <w:spacing w:line="460" w:lineRule="exact"/>
              <w:ind w:left="0" w:leftChars="0"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953" w:type="dxa"/>
            <w:vAlign w:val="center"/>
          </w:tcPr>
          <w:p w14:paraId="1CA262B9">
            <w:pPr>
              <w:snapToGrid w:val="0"/>
              <w:spacing w:line="500" w:lineRule="exact"/>
              <w:ind w:firstLine="28" w:firstLineChars="12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16D0AC4B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43C2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686B0FFE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403" w:type="dxa"/>
            <w:vAlign w:val="center"/>
          </w:tcPr>
          <w:p w14:paraId="44CE691A">
            <w:pPr>
              <w:snapToGrid w:val="0"/>
              <w:spacing w:line="50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953" w:type="dxa"/>
            <w:vAlign w:val="center"/>
          </w:tcPr>
          <w:p w14:paraId="18F23192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2CFBD723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31F3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29456A37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403" w:type="dxa"/>
            <w:vAlign w:val="center"/>
          </w:tcPr>
          <w:p w14:paraId="5EA62337">
            <w:pPr>
              <w:snapToGrid w:val="0"/>
              <w:spacing w:line="50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953" w:type="dxa"/>
            <w:vAlign w:val="center"/>
          </w:tcPr>
          <w:p w14:paraId="66CDB1E2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0A915BE8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FF2C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5ADEEF59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...</w:t>
            </w:r>
          </w:p>
        </w:tc>
        <w:tc>
          <w:tcPr>
            <w:tcW w:w="4403" w:type="dxa"/>
            <w:vAlign w:val="center"/>
          </w:tcPr>
          <w:p w14:paraId="26B6270D">
            <w:pPr>
              <w:snapToGrid w:val="0"/>
              <w:spacing w:line="500" w:lineRule="exac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953" w:type="dxa"/>
            <w:vAlign w:val="center"/>
          </w:tcPr>
          <w:p w14:paraId="324AFE8D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5F8013D6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2C6DA344">
      <w:pPr>
        <w:snapToGrid w:val="0"/>
        <w:spacing w:line="500" w:lineRule="exact"/>
        <w:ind w:firstLine="48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供应商：                                      被授权人（签字）：</w:t>
      </w:r>
    </w:p>
    <w:p w14:paraId="7E6B422D">
      <w:pPr>
        <w:snapToGrid w:val="0"/>
        <w:spacing w:line="500" w:lineRule="exact"/>
        <w:ind w:firstLine="48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（供应商公章）                               </w:t>
      </w:r>
    </w:p>
    <w:p w14:paraId="3CDB224C">
      <w:pPr>
        <w:snapToGrid w:val="0"/>
        <w:spacing w:line="500" w:lineRule="exact"/>
        <w:ind w:firstLine="48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                                    年    月    日</w:t>
      </w:r>
    </w:p>
    <w:p w14:paraId="7D0FF2A6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注：</w:t>
      </w:r>
    </w:p>
    <w:p w14:paraId="6525E90C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1、本表即为对本项目“附件1、功能及技术需求、商务要求”中所列要求进行比较和响应；</w:t>
      </w:r>
    </w:p>
    <w:p w14:paraId="12253051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2、该表必须按照比选要求逐条如实填写，根据响应情况在“差异说明”项填写正偏离或负偏离及原因，完全符合的填写“无差异”。</w:t>
      </w:r>
    </w:p>
    <w:p w14:paraId="6B6FD68A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sz w:val="24"/>
          <w:szCs w:val="24"/>
        </w:rPr>
      </w:pPr>
    </w:p>
    <w:sectPr>
      <w:headerReference r:id="rId3" w:type="default"/>
      <w:footerReference r:id="rId4" w:type="default"/>
      <w:pgSz w:w="11910" w:h="16840"/>
      <w:pgMar w:top="1520" w:right="1600" w:bottom="280" w:left="16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B2BA0A">
    <w:pPr>
      <w:pStyle w:val="7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787F9AF4">
                <w:pPr>
                  <w:pStyle w:val="7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9C2AA3">
    <w:pPr>
      <w:pStyle w:val="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A89912"/>
    <w:multiLevelType w:val="singleLevel"/>
    <w:tmpl w:val="D0A89912"/>
    <w:lvl w:ilvl="0" w:tentative="0">
      <w:start w:val="2"/>
      <w:numFmt w:val="chineseCounting"/>
      <w:lvlText w:val="%1."/>
      <w:lvlJc w:val="left"/>
      <w:pPr>
        <w:tabs>
          <w:tab w:val="left" w:pos="312"/>
        </w:tabs>
      </w:pPr>
      <w:rPr>
        <w:rFonts w:hint="eastAsia"/>
      </w:rPr>
    </w:lvl>
  </w:abstractNum>
  <w:abstractNum w:abstractNumId="1">
    <w:nsid w:val="4F4D597E"/>
    <w:multiLevelType w:val="singleLevel"/>
    <w:tmpl w:val="4F4D597E"/>
    <w:lvl w:ilvl="0" w:tentative="0">
      <w:start w:val="1"/>
      <w:numFmt w:val="chineseCountingThousand"/>
      <w:suff w:val="nothing"/>
      <w:lvlText w:val="%1."/>
      <w:lvlJc w:val="left"/>
      <w:pPr>
        <w:ind w:left="420" w:hanging="420"/>
      </w:pPr>
      <w:rPr>
        <w:rFonts w:hint="eastAsia"/>
      </w:rPr>
    </w:lvl>
  </w:abstractNum>
  <w:abstractNum w:abstractNumId="2">
    <w:nsid w:val="6BA90F4D"/>
    <w:multiLevelType w:val="multilevel"/>
    <w:tmpl w:val="6BA90F4D"/>
    <w:lvl w:ilvl="0" w:tentative="0">
      <w:start w:val="3"/>
      <w:numFmt w:val="chineseCountingThousand"/>
      <w:suff w:val="nothing"/>
      <w:lvlText w:val="%1."/>
      <w:lvlJc w:val="left"/>
      <w:pPr>
        <w:ind w:left="420" w:hanging="420"/>
      </w:pPr>
      <w:rPr>
        <w:rFonts w:hint="eastAsia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MDY2MWFhMThkMjljNTE4NWExYjZkNTYxNDgxNzZjNTYifQ=="/>
  </w:docVars>
  <w:rsids>
    <w:rsidRoot w:val="002D37AD"/>
    <w:rsid w:val="00001292"/>
    <w:rsid w:val="00002F52"/>
    <w:rsid w:val="00004623"/>
    <w:rsid w:val="000103AF"/>
    <w:rsid w:val="000161CB"/>
    <w:rsid w:val="0002118A"/>
    <w:rsid w:val="0002344C"/>
    <w:rsid w:val="00023CCF"/>
    <w:rsid w:val="00027871"/>
    <w:rsid w:val="00030252"/>
    <w:rsid w:val="00030293"/>
    <w:rsid w:val="00032403"/>
    <w:rsid w:val="00032A60"/>
    <w:rsid w:val="00034115"/>
    <w:rsid w:val="00036BFE"/>
    <w:rsid w:val="00037E1E"/>
    <w:rsid w:val="00040687"/>
    <w:rsid w:val="00040CB9"/>
    <w:rsid w:val="00040D6A"/>
    <w:rsid w:val="0004260F"/>
    <w:rsid w:val="00043CAA"/>
    <w:rsid w:val="00044C48"/>
    <w:rsid w:val="00046F6C"/>
    <w:rsid w:val="00047D12"/>
    <w:rsid w:val="000527F1"/>
    <w:rsid w:val="0005640F"/>
    <w:rsid w:val="00057DE8"/>
    <w:rsid w:val="00065D45"/>
    <w:rsid w:val="00066484"/>
    <w:rsid w:val="000704EF"/>
    <w:rsid w:val="00070C20"/>
    <w:rsid w:val="0007572A"/>
    <w:rsid w:val="00075A62"/>
    <w:rsid w:val="000776AA"/>
    <w:rsid w:val="00077B34"/>
    <w:rsid w:val="00077B94"/>
    <w:rsid w:val="00077BE1"/>
    <w:rsid w:val="00080C44"/>
    <w:rsid w:val="0008140F"/>
    <w:rsid w:val="00081587"/>
    <w:rsid w:val="00082A26"/>
    <w:rsid w:val="00085C14"/>
    <w:rsid w:val="00090390"/>
    <w:rsid w:val="0009052B"/>
    <w:rsid w:val="000934F9"/>
    <w:rsid w:val="000A1809"/>
    <w:rsid w:val="000A41F7"/>
    <w:rsid w:val="000A789E"/>
    <w:rsid w:val="000A7B94"/>
    <w:rsid w:val="000B18B8"/>
    <w:rsid w:val="000B2C2F"/>
    <w:rsid w:val="000B4F08"/>
    <w:rsid w:val="000B5843"/>
    <w:rsid w:val="000B59BC"/>
    <w:rsid w:val="000B773E"/>
    <w:rsid w:val="000C013A"/>
    <w:rsid w:val="000C1013"/>
    <w:rsid w:val="000C3245"/>
    <w:rsid w:val="000C360B"/>
    <w:rsid w:val="000C5C09"/>
    <w:rsid w:val="000C6431"/>
    <w:rsid w:val="000D12F9"/>
    <w:rsid w:val="000D466C"/>
    <w:rsid w:val="000D5093"/>
    <w:rsid w:val="000D57AC"/>
    <w:rsid w:val="000D585B"/>
    <w:rsid w:val="000D5F94"/>
    <w:rsid w:val="000E0961"/>
    <w:rsid w:val="000E0A92"/>
    <w:rsid w:val="000E3B93"/>
    <w:rsid w:val="000E4A1C"/>
    <w:rsid w:val="000E53AE"/>
    <w:rsid w:val="000E5D98"/>
    <w:rsid w:val="000F2135"/>
    <w:rsid w:val="000F2240"/>
    <w:rsid w:val="000F3960"/>
    <w:rsid w:val="000F4C85"/>
    <w:rsid w:val="000F54FE"/>
    <w:rsid w:val="000F6E00"/>
    <w:rsid w:val="000F714D"/>
    <w:rsid w:val="00107501"/>
    <w:rsid w:val="001077E1"/>
    <w:rsid w:val="00107CA2"/>
    <w:rsid w:val="00110317"/>
    <w:rsid w:val="00110A97"/>
    <w:rsid w:val="00110C7E"/>
    <w:rsid w:val="001120E4"/>
    <w:rsid w:val="00112F6A"/>
    <w:rsid w:val="001137F5"/>
    <w:rsid w:val="00116A26"/>
    <w:rsid w:val="001209A6"/>
    <w:rsid w:val="00120AF8"/>
    <w:rsid w:val="00132334"/>
    <w:rsid w:val="0013537E"/>
    <w:rsid w:val="00136D6D"/>
    <w:rsid w:val="001427E4"/>
    <w:rsid w:val="0014407D"/>
    <w:rsid w:val="00144B50"/>
    <w:rsid w:val="00146433"/>
    <w:rsid w:val="00146CC9"/>
    <w:rsid w:val="00146DCB"/>
    <w:rsid w:val="00150E6B"/>
    <w:rsid w:val="001544C2"/>
    <w:rsid w:val="001545D0"/>
    <w:rsid w:val="0015507C"/>
    <w:rsid w:val="00156C3D"/>
    <w:rsid w:val="0016095A"/>
    <w:rsid w:val="0016244B"/>
    <w:rsid w:val="0016437A"/>
    <w:rsid w:val="00167197"/>
    <w:rsid w:val="00167399"/>
    <w:rsid w:val="00167E7B"/>
    <w:rsid w:val="00172986"/>
    <w:rsid w:val="00173006"/>
    <w:rsid w:val="0017363C"/>
    <w:rsid w:val="00174011"/>
    <w:rsid w:val="001800C6"/>
    <w:rsid w:val="001801FD"/>
    <w:rsid w:val="00181D92"/>
    <w:rsid w:val="001844F5"/>
    <w:rsid w:val="0018520B"/>
    <w:rsid w:val="001857E8"/>
    <w:rsid w:val="00185F41"/>
    <w:rsid w:val="001874B7"/>
    <w:rsid w:val="001945DC"/>
    <w:rsid w:val="00195019"/>
    <w:rsid w:val="001A2030"/>
    <w:rsid w:val="001A46B6"/>
    <w:rsid w:val="001A4FF9"/>
    <w:rsid w:val="001A5B83"/>
    <w:rsid w:val="001A6CCF"/>
    <w:rsid w:val="001A765D"/>
    <w:rsid w:val="001B1379"/>
    <w:rsid w:val="001B3D51"/>
    <w:rsid w:val="001B3F2D"/>
    <w:rsid w:val="001B44A8"/>
    <w:rsid w:val="001B780F"/>
    <w:rsid w:val="001B7ABE"/>
    <w:rsid w:val="001C0165"/>
    <w:rsid w:val="001C6E41"/>
    <w:rsid w:val="001D6BCD"/>
    <w:rsid w:val="001E1CBC"/>
    <w:rsid w:val="001E2DB1"/>
    <w:rsid w:val="001E2F8E"/>
    <w:rsid w:val="001E308E"/>
    <w:rsid w:val="001F0DFA"/>
    <w:rsid w:val="001F2D5D"/>
    <w:rsid w:val="001F5E42"/>
    <w:rsid w:val="001F6EF3"/>
    <w:rsid w:val="00200252"/>
    <w:rsid w:val="0020105D"/>
    <w:rsid w:val="00204F0B"/>
    <w:rsid w:val="00206823"/>
    <w:rsid w:val="00212F2E"/>
    <w:rsid w:val="00213B5E"/>
    <w:rsid w:val="00214A65"/>
    <w:rsid w:val="0021615D"/>
    <w:rsid w:val="00223FF0"/>
    <w:rsid w:val="002249C8"/>
    <w:rsid w:val="00224A39"/>
    <w:rsid w:val="00227287"/>
    <w:rsid w:val="0023164E"/>
    <w:rsid w:val="00231F5C"/>
    <w:rsid w:val="00233B1E"/>
    <w:rsid w:val="00235E3C"/>
    <w:rsid w:val="00237A58"/>
    <w:rsid w:val="00243C8C"/>
    <w:rsid w:val="00245564"/>
    <w:rsid w:val="00250039"/>
    <w:rsid w:val="002519C0"/>
    <w:rsid w:val="0025431F"/>
    <w:rsid w:val="00256793"/>
    <w:rsid w:val="002600DE"/>
    <w:rsid w:val="002602CD"/>
    <w:rsid w:val="002624F0"/>
    <w:rsid w:val="00262F31"/>
    <w:rsid w:val="00263A06"/>
    <w:rsid w:val="00264A2B"/>
    <w:rsid w:val="00270097"/>
    <w:rsid w:val="002751D2"/>
    <w:rsid w:val="00275798"/>
    <w:rsid w:val="00280206"/>
    <w:rsid w:val="00280500"/>
    <w:rsid w:val="0028316B"/>
    <w:rsid w:val="0028349E"/>
    <w:rsid w:val="00284241"/>
    <w:rsid w:val="002866CE"/>
    <w:rsid w:val="002876C3"/>
    <w:rsid w:val="002905A3"/>
    <w:rsid w:val="002905C2"/>
    <w:rsid w:val="0029122D"/>
    <w:rsid w:val="002B1165"/>
    <w:rsid w:val="002B4AD3"/>
    <w:rsid w:val="002B6688"/>
    <w:rsid w:val="002B66FA"/>
    <w:rsid w:val="002B6B4C"/>
    <w:rsid w:val="002C01DB"/>
    <w:rsid w:val="002C15F9"/>
    <w:rsid w:val="002C262A"/>
    <w:rsid w:val="002C3092"/>
    <w:rsid w:val="002C3E9C"/>
    <w:rsid w:val="002C65C0"/>
    <w:rsid w:val="002D049D"/>
    <w:rsid w:val="002D0BA8"/>
    <w:rsid w:val="002D24B1"/>
    <w:rsid w:val="002D37AD"/>
    <w:rsid w:val="002D4F16"/>
    <w:rsid w:val="002D5BF6"/>
    <w:rsid w:val="002D760F"/>
    <w:rsid w:val="002E0DCB"/>
    <w:rsid w:val="002E1A06"/>
    <w:rsid w:val="002E3A1A"/>
    <w:rsid w:val="002F058B"/>
    <w:rsid w:val="002F18C4"/>
    <w:rsid w:val="002F31EE"/>
    <w:rsid w:val="002F45EE"/>
    <w:rsid w:val="002F467B"/>
    <w:rsid w:val="002F5492"/>
    <w:rsid w:val="002F6EA7"/>
    <w:rsid w:val="003034EA"/>
    <w:rsid w:val="00304E86"/>
    <w:rsid w:val="003066BC"/>
    <w:rsid w:val="00310A55"/>
    <w:rsid w:val="00312080"/>
    <w:rsid w:val="00315139"/>
    <w:rsid w:val="00315491"/>
    <w:rsid w:val="00317E24"/>
    <w:rsid w:val="00324510"/>
    <w:rsid w:val="00324AB2"/>
    <w:rsid w:val="00325421"/>
    <w:rsid w:val="00326783"/>
    <w:rsid w:val="00327B56"/>
    <w:rsid w:val="00331436"/>
    <w:rsid w:val="00333277"/>
    <w:rsid w:val="00340AE0"/>
    <w:rsid w:val="0034220A"/>
    <w:rsid w:val="0034461C"/>
    <w:rsid w:val="003469C6"/>
    <w:rsid w:val="00346F52"/>
    <w:rsid w:val="003476AC"/>
    <w:rsid w:val="00351367"/>
    <w:rsid w:val="00352E65"/>
    <w:rsid w:val="0035337D"/>
    <w:rsid w:val="00354DC9"/>
    <w:rsid w:val="00357C9D"/>
    <w:rsid w:val="0036279E"/>
    <w:rsid w:val="00363559"/>
    <w:rsid w:val="003641B4"/>
    <w:rsid w:val="003648C4"/>
    <w:rsid w:val="00364B75"/>
    <w:rsid w:val="003662BE"/>
    <w:rsid w:val="00367909"/>
    <w:rsid w:val="00367E94"/>
    <w:rsid w:val="00372BF8"/>
    <w:rsid w:val="003754E4"/>
    <w:rsid w:val="00384E47"/>
    <w:rsid w:val="00392013"/>
    <w:rsid w:val="003947DE"/>
    <w:rsid w:val="00395234"/>
    <w:rsid w:val="0039534A"/>
    <w:rsid w:val="00397EF4"/>
    <w:rsid w:val="003A01F5"/>
    <w:rsid w:val="003A0332"/>
    <w:rsid w:val="003A1E83"/>
    <w:rsid w:val="003A484A"/>
    <w:rsid w:val="003A4C81"/>
    <w:rsid w:val="003A5B11"/>
    <w:rsid w:val="003A64AD"/>
    <w:rsid w:val="003A69B5"/>
    <w:rsid w:val="003A74E2"/>
    <w:rsid w:val="003B3164"/>
    <w:rsid w:val="003B61BF"/>
    <w:rsid w:val="003B7254"/>
    <w:rsid w:val="003B7260"/>
    <w:rsid w:val="003C0EBA"/>
    <w:rsid w:val="003C1DEB"/>
    <w:rsid w:val="003C2314"/>
    <w:rsid w:val="003C5F9A"/>
    <w:rsid w:val="003D2AEF"/>
    <w:rsid w:val="003D422F"/>
    <w:rsid w:val="003D6F75"/>
    <w:rsid w:val="003D7C1C"/>
    <w:rsid w:val="003E45A5"/>
    <w:rsid w:val="003F4369"/>
    <w:rsid w:val="003F4BB6"/>
    <w:rsid w:val="003F59CE"/>
    <w:rsid w:val="003F68C1"/>
    <w:rsid w:val="00403DEB"/>
    <w:rsid w:val="00406565"/>
    <w:rsid w:val="00407850"/>
    <w:rsid w:val="00407BC7"/>
    <w:rsid w:val="004138BA"/>
    <w:rsid w:val="00416437"/>
    <w:rsid w:val="00421160"/>
    <w:rsid w:val="004233B6"/>
    <w:rsid w:val="004273A2"/>
    <w:rsid w:val="00432160"/>
    <w:rsid w:val="00435ED9"/>
    <w:rsid w:val="00441CA3"/>
    <w:rsid w:val="0044220F"/>
    <w:rsid w:val="004426F2"/>
    <w:rsid w:val="00453294"/>
    <w:rsid w:val="00454F00"/>
    <w:rsid w:val="004606C6"/>
    <w:rsid w:val="00466BBE"/>
    <w:rsid w:val="004714CB"/>
    <w:rsid w:val="004760DF"/>
    <w:rsid w:val="00476184"/>
    <w:rsid w:val="0048067E"/>
    <w:rsid w:val="00484C83"/>
    <w:rsid w:val="004874A0"/>
    <w:rsid w:val="00491D05"/>
    <w:rsid w:val="004A3014"/>
    <w:rsid w:val="004A4C67"/>
    <w:rsid w:val="004C0E6D"/>
    <w:rsid w:val="004C1A7F"/>
    <w:rsid w:val="004C5C88"/>
    <w:rsid w:val="004C635A"/>
    <w:rsid w:val="004C74FF"/>
    <w:rsid w:val="004C7522"/>
    <w:rsid w:val="004D1464"/>
    <w:rsid w:val="004D19A2"/>
    <w:rsid w:val="004D464B"/>
    <w:rsid w:val="004D4E72"/>
    <w:rsid w:val="004D4E9F"/>
    <w:rsid w:val="004D6457"/>
    <w:rsid w:val="004D7827"/>
    <w:rsid w:val="004E6AB5"/>
    <w:rsid w:val="004F109D"/>
    <w:rsid w:val="004F1700"/>
    <w:rsid w:val="004F1BA6"/>
    <w:rsid w:val="004F1F35"/>
    <w:rsid w:val="004F22EE"/>
    <w:rsid w:val="004F35C8"/>
    <w:rsid w:val="004F6367"/>
    <w:rsid w:val="004F748F"/>
    <w:rsid w:val="004F773D"/>
    <w:rsid w:val="00500BAC"/>
    <w:rsid w:val="00511E7A"/>
    <w:rsid w:val="00512F19"/>
    <w:rsid w:val="00513A91"/>
    <w:rsid w:val="00520471"/>
    <w:rsid w:val="0052136B"/>
    <w:rsid w:val="00532475"/>
    <w:rsid w:val="00532BEE"/>
    <w:rsid w:val="005332A2"/>
    <w:rsid w:val="0053376F"/>
    <w:rsid w:val="00536BDA"/>
    <w:rsid w:val="00537F12"/>
    <w:rsid w:val="00540D96"/>
    <w:rsid w:val="00540EE1"/>
    <w:rsid w:val="00541BDA"/>
    <w:rsid w:val="0054453C"/>
    <w:rsid w:val="005454B7"/>
    <w:rsid w:val="00545BDC"/>
    <w:rsid w:val="00547A42"/>
    <w:rsid w:val="00550ED0"/>
    <w:rsid w:val="00552106"/>
    <w:rsid w:val="00552225"/>
    <w:rsid w:val="00552B84"/>
    <w:rsid w:val="00560FD1"/>
    <w:rsid w:val="0056169E"/>
    <w:rsid w:val="00562551"/>
    <w:rsid w:val="005637FB"/>
    <w:rsid w:val="0056687C"/>
    <w:rsid w:val="00566F6A"/>
    <w:rsid w:val="005671C1"/>
    <w:rsid w:val="00572921"/>
    <w:rsid w:val="00573BB6"/>
    <w:rsid w:val="00574C9A"/>
    <w:rsid w:val="00576724"/>
    <w:rsid w:val="00577567"/>
    <w:rsid w:val="00577727"/>
    <w:rsid w:val="00577CB9"/>
    <w:rsid w:val="00580D82"/>
    <w:rsid w:val="00581742"/>
    <w:rsid w:val="005824CF"/>
    <w:rsid w:val="0058288F"/>
    <w:rsid w:val="00585526"/>
    <w:rsid w:val="00586789"/>
    <w:rsid w:val="00586BAB"/>
    <w:rsid w:val="00587AD5"/>
    <w:rsid w:val="005933C0"/>
    <w:rsid w:val="005A2D7A"/>
    <w:rsid w:val="005A2DE9"/>
    <w:rsid w:val="005A3E80"/>
    <w:rsid w:val="005A4AD5"/>
    <w:rsid w:val="005A71CD"/>
    <w:rsid w:val="005B0FD3"/>
    <w:rsid w:val="005B1EAE"/>
    <w:rsid w:val="005B3507"/>
    <w:rsid w:val="005B373F"/>
    <w:rsid w:val="005B564C"/>
    <w:rsid w:val="005B7173"/>
    <w:rsid w:val="005B769E"/>
    <w:rsid w:val="005C0AD5"/>
    <w:rsid w:val="005C0BEC"/>
    <w:rsid w:val="005C2328"/>
    <w:rsid w:val="005C4801"/>
    <w:rsid w:val="005C4868"/>
    <w:rsid w:val="005C4AC5"/>
    <w:rsid w:val="005D318A"/>
    <w:rsid w:val="005D3FEA"/>
    <w:rsid w:val="005D4A44"/>
    <w:rsid w:val="005D662E"/>
    <w:rsid w:val="005D6667"/>
    <w:rsid w:val="005D67D2"/>
    <w:rsid w:val="005E0DFF"/>
    <w:rsid w:val="005E4110"/>
    <w:rsid w:val="005E4284"/>
    <w:rsid w:val="005E7755"/>
    <w:rsid w:val="005F077F"/>
    <w:rsid w:val="005F4E04"/>
    <w:rsid w:val="005F6FF8"/>
    <w:rsid w:val="00600698"/>
    <w:rsid w:val="00601146"/>
    <w:rsid w:val="00603728"/>
    <w:rsid w:val="0060621E"/>
    <w:rsid w:val="00606748"/>
    <w:rsid w:val="00607590"/>
    <w:rsid w:val="00607C81"/>
    <w:rsid w:val="00610414"/>
    <w:rsid w:val="00614120"/>
    <w:rsid w:val="006141E8"/>
    <w:rsid w:val="0061509A"/>
    <w:rsid w:val="00615DD5"/>
    <w:rsid w:val="00617857"/>
    <w:rsid w:val="006217DB"/>
    <w:rsid w:val="006241C4"/>
    <w:rsid w:val="006259AF"/>
    <w:rsid w:val="00626031"/>
    <w:rsid w:val="00630460"/>
    <w:rsid w:val="00631EA3"/>
    <w:rsid w:val="00632486"/>
    <w:rsid w:val="006337E9"/>
    <w:rsid w:val="00633B61"/>
    <w:rsid w:val="00634E35"/>
    <w:rsid w:val="00637E07"/>
    <w:rsid w:val="00641370"/>
    <w:rsid w:val="00641412"/>
    <w:rsid w:val="00641FA1"/>
    <w:rsid w:val="00644D40"/>
    <w:rsid w:val="0064561F"/>
    <w:rsid w:val="006463B7"/>
    <w:rsid w:val="00650875"/>
    <w:rsid w:val="00652107"/>
    <w:rsid w:val="006521C7"/>
    <w:rsid w:val="006537BD"/>
    <w:rsid w:val="00654BD0"/>
    <w:rsid w:val="00655ADF"/>
    <w:rsid w:val="00656A74"/>
    <w:rsid w:val="00656C6B"/>
    <w:rsid w:val="00660599"/>
    <w:rsid w:val="00662CA7"/>
    <w:rsid w:val="0066310E"/>
    <w:rsid w:val="0066452C"/>
    <w:rsid w:val="006669FF"/>
    <w:rsid w:val="00674DE2"/>
    <w:rsid w:val="0067717E"/>
    <w:rsid w:val="00677786"/>
    <w:rsid w:val="00677F01"/>
    <w:rsid w:val="00683904"/>
    <w:rsid w:val="006841A8"/>
    <w:rsid w:val="00684F20"/>
    <w:rsid w:val="00687EBE"/>
    <w:rsid w:val="00691E6D"/>
    <w:rsid w:val="006A1ADA"/>
    <w:rsid w:val="006A3EA2"/>
    <w:rsid w:val="006A4429"/>
    <w:rsid w:val="006B1BB9"/>
    <w:rsid w:val="006B7D19"/>
    <w:rsid w:val="006C0FD7"/>
    <w:rsid w:val="006C1D06"/>
    <w:rsid w:val="006C36FB"/>
    <w:rsid w:val="006C5EF3"/>
    <w:rsid w:val="006C73CD"/>
    <w:rsid w:val="006D56A0"/>
    <w:rsid w:val="006D6F6C"/>
    <w:rsid w:val="006D7FF2"/>
    <w:rsid w:val="006E2606"/>
    <w:rsid w:val="006E3D88"/>
    <w:rsid w:val="006E56F5"/>
    <w:rsid w:val="006E6E09"/>
    <w:rsid w:val="006F7D0F"/>
    <w:rsid w:val="006F7D6F"/>
    <w:rsid w:val="00700746"/>
    <w:rsid w:val="0070661C"/>
    <w:rsid w:val="00707EA2"/>
    <w:rsid w:val="0071187C"/>
    <w:rsid w:val="00712C9E"/>
    <w:rsid w:val="00714461"/>
    <w:rsid w:val="00714784"/>
    <w:rsid w:val="00716651"/>
    <w:rsid w:val="00722F77"/>
    <w:rsid w:val="007234EC"/>
    <w:rsid w:val="00724AAC"/>
    <w:rsid w:val="0073059E"/>
    <w:rsid w:val="00733E6B"/>
    <w:rsid w:val="0073403F"/>
    <w:rsid w:val="0073531D"/>
    <w:rsid w:val="00740B69"/>
    <w:rsid w:val="00740CE2"/>
    <w:rsid w:val="00751397"/>
    <w:rsid w:val="0076669D"/>
    <w:rsid w:val="007675EF"/>
    <w:rsid w:val="007709F9"/>
    <w:rsid w:val="007720F9"/>
    <w:rsid w:val="00772F6B"/>
    <w:rsid w:val="00773CFA"/>
    <w:rsid w:val="00773DD6"/>
    <w:rsid w:val="00775127"/>
    <w:rsid w:val="00775B0D"/>
    <w:rsid w:val="007761BE"/>
    <w:rsid w:val="007776D5"/>
    <w:rsid w:val="00777A5E"/>
    <w:rsid w:val="00780214"/>
    <w:rsid w:val="00781053"/>
    <w:rsid w:val="007860CF"/>
    <w:rsid w:val="00790861"/>
    <w:rsid w:val="0079225D"/>
    <w:rsid w:val="007A3D41"/>
    <w:rsid w:val="007B10CF"/>
    <w:rsid w:val="007B2F34"/>
    <w:rsid w:val="007B3AE3"/>
    <w:rsid w:val="007B544A"/>
    <w:rsid w:val="007C01C1"/>
    <w:rsid w:val="007C15CE"/>
    <w:rsid w:val="007C180A"/>
    <w:rsid w:val="007C5C38"/>
    <w:rsid w:val="007D0644"/>
    <w:rsid w:val="007D189A"/>
    <w:rsid w:val="007D2432"/>
    <w:rsid w:val="007D3C31"/>
    <w:rsid w:val="007D5FC9"/>
    <w:rsid w:val="007D6E41"/>
    <w:rsid w:val="007E0904"/>
    <w:rsid w:val="007E4486"/>
    <w:rsid w:val="007E4780"/>
    <w:rsid w:val="007E482D"/>
    <w:rsid w:val="007E4919"/>
    <w:rsid w:val="007E701E"/>
    <w:rsid w:val="007E7DFA"/>
    <w:rsid w:val="007F0961"/>
    <w:rsid w:val="007F2567"/>
    <w:rsid w:val="007F6AF5"/>
    <w:rsid w:val="007F749C"/>
    <w:rsid w:val="0080001C"/>
    <w:rsid w:val="00800D57"/>
    <w:rsid w:val="00803055"/>
    <w:rsid w:val="008035FE"/>
    <w:rsid w:val="008051FA"/>
    <w:rsid w:val="00805F9C"/>
    <w:rsid w:val="00806A35"/>
    <w:rsid w:val="008072AB"/>
    <w:rsid w:val="00812AEB"/>
    <w:rsid w:val="00813F0F"/>
    <w:rsid w:val="00814C5F"/>
    <w:rsid w:val="00816AFE"/>
    <w:rsid w:val="00816D03"/>
    <w:rsid w:val="00817605"/>
    <w:rsid w:val="00820AA2"/>
    <w:rsid w:val="0082185B"/>
    <w:rsid w:val="00824D18"/>
    <w:rsid w:val="00824EA7"/>
    <w:rsid w:val="0082656B"/>
    <w:rsid w:val="00826B3E"/>
    <w:rsid w:val="00827545"/>
    <w:rsid w:val="008309F0"/>
    <w:rsid w:val="00831CC9"/>
    <w:rsid w:val="00833226"/>
    <w:rsid w:val="00833A2E"/>
    <w:rsid w:val="00834E9B"/>
    <w:rsid w:val="008351E3"/>
    <w:rsid w:val="00835B67"/>
    <w:rsid w:val="0083704F"/>
    <w:rsid w:val="00841994"/>
    <w:rsid w:val="00844836"/>
    <w:rsid w:val="00844C58"/>
    <w:rsid w:val="008461C0"/>
    <w:rsid w:val="00846EC5"/>
    <w:rsid w:val="008518C9"/>
    <w:rsid w:val="00855461"/>
    <w:rsid w:val="0086080F"/>
    <w:rsid w:val="00864791"/>
    <w:rsid w:val="00865F1A"/>
    <w:rsid w:val="00866EC8"/>
    <w:rsid w:val="00867DC7"/>
    <w:rsid w:val="00870AF3"/>
    <w:rsid w:val="0087382D"/>
    <w:rsid w:val="00873C55"/>
    <w:rsid w:val="008756D0"/>
    <w:rsid w:val="00875967"/>
    <w:rsid w:val="00877EBD"/>
    <w:rsid w:val="008827EB"/>
    <w:rsid w:val="00882B67"/>
    <w:rsid w:val="00882CB9"/>
    <w:rsid w:val="00884E61"/>
    <w:rsid w:val="00885739"/>
    <w:rsid w:val="00886404"/>
    <w:rsid w:val="00887A4D"/>
    <w:rsid w:val="008910EC"/>
    <w:rsid w:val="00891BA9"/>
    <w:rsid w:val="00893343"/>
    <w:rsid w:val="00893736"/>
    <w:rsid w:val="008958F9"/>
    <w:rsid w:val="008A00DE"/>
    <w:rsid w:val="008A12BF"/>
    <w:rsid w:val="008A2C91"/>
    <w:rsid w:val="008A2F44"/>
    <w:rsid w:val="008A4A57"/>
    <w:rsid w:val="008A4B9C"/>
    <w:rsid w:val="008A51F3"/>
    <w:rsid w:val="008A7664"/>
    <w:rsid w:val="008B168A"/>
    <w:rsid w:val="008B2C8D"/>
    <w:rsid w:val="008B3C06"/>
    <w:rsid w:val="008B3F40"/>
    <w:rsid w:val="008B4E09"/>
    <w:rsid w:val="008B4E79"/>
    <w:rsid w:val="008B52C9"/>
    <w:rsid w:val="008B54D4"/>
    <w:rsid w:val="008B756A"/>
    <w:rsid w:val="008B7CBD"/>
    <w:rsid w:val="008C24E5"/>
    <w:rsid w:val="008C5075"/>
    <w:rsid w:val="008C57EC"/>
    <w:rsid w:val="008D121D"/>
    <w:rsid w:val="008D36F8"/>
    <w:rsid w:val="008D68A3"/>
    <w:rsid w:val="008E0470"/>
    <w:rsid w:val="008E4BCA"/>
    <w:rsid w:val="008F149B"/>
    <w:rsid w:val="008F2137"/>
    <w:rsid w:val="008F2F07"/>
    <w:rsid w:val="008F3469"/>
    <w:rsid w:val="008F59E1"/>
    <w:rsid w:val="0090202E"/>
    <w:rsid w:val="009041F2"/>
    <w:rsid w:val="00904310"/>
    <w:rsid w:val="009121D3"/>
    <w:rsid w:val="00913361"/>
    <w:rsid w:val="00913DE5"/>
    <w:rsid w:val="00913E92"/>
    <w:rsid w:val="0091540B"/>
    <w:rsid w:val="0091612C"/>
    <w:rsid w:val="00917535"/>
    <w:rsid w:val="00917B2D"/>
    <w:rsid w:val="00920348"/>
    <w:rsid w:val="00921950"/>
    <w:rsid w:val="009226B5"/>
    <w:rsid w:val="009272D0"/>
    <w:rsid w:val="00931166"/>
    <w:rsid w:val="00931ABD"/>
    <w:rsid w:val="00937BF3"/>
    <w:rsid w:val="00943E02"/>
    <w:rsid w:val="00946C19"/>
    <w:rsid w:val="009510F2"/>
    <w:rsid w:val="00951D71"/>
    <w:rsid w:val="00952830"/>
    <w:rsid w:val="009537C9"/>
    <w:rsid w:val="00955183"/>
    <w:rsid w:val="00956D07"/>
    <w:rsid w:val="00963987"/>
    <w:rsid w:val="009677F4"/>
    <w:rsid w:val="00970010"/>
    <w:rsid w:val="00970E05"/>
    <w:rsid w:val="009732BB"/>
    <w:rsid w:val="00973443"/>
    <w:rsid w:val="00973E16"/>
    <w:rsid w:val="00977D65"/>
    <w:rsid w:val="00980B93"/>
    <w:rsid w:val="00984655"/>
    <w:rsid w:val="00985A1C"/>
    <w:rsid w:val="009861DB"/>
    <w:rsid w:val="00986E7E"/>
    <w:rsid w:val="00991874"/>
    <w:rsid w:val="0099231F"/>
    <w:rsid w:val="009927C2"/>
    <w:rsid w:val="00994DA3"/>
    <w:rsid w:val="00996195"/>
    <w:rsid w:val="009963E5"/>
    <w:rsid w:val="009A0B90"/>
    <w:rsid w:val="009A3246"/>
    <w:rsid w:val="009A4254"/>
    <w:rsid w:val="009A47DD"/>
    <w:rsid w:val="009A488E"/>
    <w:rsid w:val="009A5912"/>
    <w:rsid w:val="009B0047"/>
    <w:rsid w:val="009B107A"/>
    <w:rsid w:val="009B5854"/>
    <w:rsid w:val="009B63FC"/>
    <w:rsid w:val="009C07FF"/>
    <w:rsid w:val="009C272D"/>
    <w:rsid w:val="009C5209"/>
    <w:rsid w:val="009D7E84"/>
    <w:rsid w:val="009E0788"/>
    <w:rsid w:val="009E382F"/>
    <w:rsid w:val="009E5F12"/>
    <w:rsid w:val="009E7BBC"/>
    <w:rsid w:val="009F1EBB"/>
    <w:rsid w:val="009F523F"/>
    <w:rsid w:val="009F6190"/>
    <w:rsid w:val="009F677B"/>
    <w:rsid w:val="009F6BD7"/>
    <w:rsid w:val="009F76F0"/>
    <w:rsid w:val="00A00582"/>
    <w:rsid w:val="00A00B20"/>
    <w:rsid w:val="00A03A74"/>
    <w:rsid w:val="00A072BD"/>
    <w:rsid w:val="00A07F6B"/>
    <w:rsid w:val="00A07F85"/>
    <w:rsid w:val="00A105D3"/>
    <w:rsid w:val="00A1289D"/>
    <w:rsid w:val="00A12B7F"/>
    <w:rsid w:val="00A1608A"/>
    <w:rsid w:val="00A1679B"/>
    <w:rsid w:val="00A20C66"/>
    <w:rsid w:val="00A22E71"/>
    <w:rsid w:val="00A24B91"/>
    <w:rsid w:val="00A27C70"/>
    <w:rsid w:val="00A34B2B"/>
    <w:rsid w:val="00A35480"/>
    <w:rsid w:val="00A36415"/>
    <w:rsid w:val="00A4528D"/>
    <w:rsid w:val="00A45EF7"/>
    <w:rsid w:val="00A46E64"/>
    <w:rsid w:val="00A478FE"/>
    <w:rsid w:val="00A50897"/>
    <w:rsid w:val="00A54565"/>
    <w:rsid w:val="00A56F18"/>
    <w:rsid w:val="00A60D2F"/>
    <w:rsid w:val="00A71699"/>
    <w:rsid w:val="00A74059"/>
    <w:rsid w:val="00A7419B"/>
    <w:rsid w:val="00A761F3"/>
    <w:rsid w:val="00A762DF"/>
    <w:rsid w:val="00A76AFD"/>
    <w:rsid w:val="00A8353A"/>
    <w:rsid w:val="00A848A9"/>
    <w:rsid w:val="00A86589"/>
    <w:rsid w:val="00A86759"/>
    <w:rsid w:val="00A86845"/>
    <w:rsid w:val="00A90D11"/>
    <w:rsid w:val="00A922CF"/>
    <w:rsid w:val="00A92319"/>
    <w:rsid w:val="00A92795"/>
    <w:rsid w:val="00A97D65"/>
    <w:rsid w:val="00AA0A7F"/>
    <w:rsid w:val="00AA375F"/>
    <w:rsid w:val="00AA4B4B"/>
    <w:rsid w:val="00AA559B"/>
    <w:rsid w:val="00AA6338"/>
    <w:rsid w:val="00AA7A20"/>
    <w:rsid w:val="00AB0284"/>
    <w:rsid w:val="00AB02F9"/>
    <w:rsid w:val="00AB0D54"/>
    <w:rsid w:val="00AB286B"/>
    <w:rsid w:val="00AC020B"/>
    <w:rsid w:val="00AC1B56"/>
    <w:rsid w:val="00AC1DD3"/>
    <w:rsid w:val="00AC4348"/>
    <w:rsid w:val="00AC4B41"/>
    <w:rsid w:val="00AC4CA9"/>
    <w:rsid w:val="00AC600C"/>
    <w:rsid w:val="00AD1803"/>
    <w:rsid w:val="00AD6298"/>
    <w:rsid w:val="00AE1FD7"/>
    <w:rsid w:val="00AE24E4"/>
    <w:rsid w:val="00AE33E2"/>
    <w:rsid w:val="00AE41A5"/>
    <w:rsid w:val="00AE4E80"/>
    <w:rsid w:val="00AE4F67"/>
    <w:rsid w:val="00AE5907"/>
    <w:rsid w:val="00AE6483"/>
    <w:rsid w:val="00AF0472"/>
    <w:rsid w:val="00AF29B4"/>
    <w:rsid w:val="00AF37A2"/>
    <w:rsid w:val="00B004E1"/>
    <w:rsid w:val="00B0195F"/>
    <w:rsid w:val="00B028D3"/>
    <w:rsid w:val="00B02F98"/>
    <w:rsid w:val="00B03B44"/>
    <w:rsid w:val="00B0478B"/>
    <w:rsid w:val="00B0658B"/>
    <w:rsid w:val="00B066E6"/>
    <w:rsid w:val="00B108B9"/>
    <w:rsid w:val="00B10DDA"/>
    <w:rsid w:val="00B1197A"/>
    <w:rsid w:val="00B13F48"/>
    <w:rsid w:val="00B164D4"/>
    <w:rsid w:val="00B16C87"/>
    <w:rsid w:val="00B1724B"/>
    <w:rsid w:val="00B21CCE"/>
    <w:rsid w:val="00B23469"/>
    <w:rsid w:val="00B24E3E"/>
    <w:rsid w:val="00B30561"/>
    <w:rsid w:val="00B36E13"/>
    <w:rsid w:val="00B37B7A"/>
    <w:rsid w:val="00B408A1"/>
    <w:rsid w:val="00B40CD7"/>
    <w:rsid w:val="00B4150D"/>
    <w:rsid w:val="00B45216"/>
    <w:rsid w:val="00B47491"/>
    <w:rsid w:val="00B5107A"/>
    <w:rsid w:val="00B5127E"/>
    <w:rsid w:val="00B520E8"/>
    <w:rsid w:val="00B52C99"/>
    <w:rsid w:val="00B57F4B"/>
    <w:rsid w:val="00B610AC"/>
    <w:rsid w:val="00B61E0C"/>
    <w:rsid w:val="00B6215C"/>
    <w:rsid w:val="00B63E57"/>
    <w:rsid w:val="00B662ED"/>
    <w:rsid w:val="00B675B0"/>
    <w:rsid w:val="00B67747"/>
    <w:rsid w:val="00B67C27"/>
    <w:rsid w:val="00B713F4"/>
    <w:rsid w:val="00B73BFD"/>
    <w:rsid w:val="00B751B9"/>
    <w:rsid w:val="00B76867"/>
    <w:rsid w:val="00B777A6"/>
    <w:rsid w:val="00B841B0"/>
    <w:rsid w:val="00B8704D"/>
    <w:rsid w:val="00B93741"/>
    <w:rsid w:val="00B94E70"/>
    <w:rsid w:val="00B950FA"/>
    <w:rsid w:val="00B97D7E"/>
    <w:rsid w:val="00BA00A4"/>
    <w:rsid w:val="00BA06CD"/>
    <w:rsid w:val="00BB00C4"/>
    <w:rsid w:val="00BB1860"/>
    <w:rsid w:val="00BB2E5E"/>
    <w:rsid w:val="00BB4564"/>
    <w:rsid w:val="00BB56E4"/>
    <w:rsid w:val="00BC0817"/>
    <w:rsid w:val="00BC2C0C"/>
    <w:rsid w:val="00BC49D0"/>
    <w:rsid w:val="00BD54AC"/>
    <w:rsid w:val="00BE0E8F"/>
    <w:rsid w:val="00BE2D98"/>
    <w:rsid w:val="00BE6408"/>
    <w:rsid w:val="00BF0B67"/>
    <w:rsid w:val="00BF290A"/>
    <w:rsid w:val="00BF4B91"/>
    <w:rsid w:val="00BF5234"/>
    <w:rsid w:val="00BF624F"/>
    <w:rsid w:val="00BF73E8"/>
    <w:rsid w:val="00BF774B"/>
    <w:rsid w:val="00C00412"/>
    <w:rsid w:val="00C0118E"/>
    <w:rsid w:val="00C0309C"/>
    <w:rsid w:val="00C03373"/>
    <w:rsid w:val="00C0384C"/>
    <w:rsid w:val="00C044A9"/>
    <w:rsid w:val="00C0588B"/>
    <w:rsid w:val="00C100C6"/>
    <w:rsid w:val="00C1086C"/>
    <w:rsid w:val="00C10D78"/>
    <w:rsid w:val="00C11164"/>
    <w:rsid w:val="00C11FA0"/>
    <w:rsid w:val="00C1480F"/>
    <w:rsid w:val="00C15763"/>
    <w:rsid w:val="00C20198"/>
    <w:rsid w:val="00C22D1F"/>
    <w:rsid w:val="00C22D8A"/>
    <w:rsid w:val="00C24060"/>
    <w:rsid w:val="00C31D42"/>
    <w:rsid w:val="00C37CBE"/>
    <w:rsid w:val="00C425A7"/>
    <w:rsid w:val="00C43950"/>
    <w:rsid w:val="00C44728"/>
    <w:rsid w:val="00C46CE4"/>
    <w:rsid w:val="00C4712B"/>
    <w:rsid w:val="00C51267"/>
    <w:rsid w:val="00C53029"/>
    <w:rsid w:val="00C53483"/>
    <w:rsid w:val="00C57785"/>
    <w:rsid w:val="00C61417"/>
    <w:rsid w:val="00C617C7"/>
    <w:rsid w:val="00C644F5"/>
    <w:rsid w:val="00C666A3"/>
    <w:rsid w:val="00C66F44"/>
    <w:rsid w:val="00C6730C"/>
    <w:rsid w:val="00C71A7E"/>
    <w:rsid w:val="00C71B1B"/>
    <w:rsid w:val="00C72CA2"/>
    <w:rsid w:val="00C77C9F"/>
    <w:rsid w:val="00C8466B"/>
    <w:rsid w:val="00C86817"/>
    <w:rsid w:val="00C87007"/>
    <w:rsid w:val="00C90802"/>
    <w:rsid w:val="00C930C9"/>
    <w:rsid w:val="00C93E81"/>
    <w:rsid w:val="00C9674A"/>
    <w:rsid w:val="00CA1075"/>
    <w:rsid w:val="00CA1F04"/>
    <w:rsid w:val="00CA282E"/>
    <w:rsid w:val="00CA2AB7"/>
    <w:rsid w:val="00CA36C4"/>
    <w:rsid w:val="00CA3B81"/>
    <w:rsid w:val="00CA3F61"/>
    <w:rsid w:val="00CA54AA"/>
    <w:rsid w:val="00CA5A23"/>
    <w:rsid w:val="00CA7270"/>
    <w:rsid w:val="00CA7DC0"/>
    <w:rsid w:val="00CB2100"/>
    <w:rsid w:val="00CB230B"/>
    <w:rsid w:val="00CB2B23"/>
    <w:rsid w:val="00CC060A"/>
    <w:rsid w:val="00CC2828"/>
    <w:rsid w:val="00CC582E"/>
    <w:rsid w:val="00CC5D4E"/>
    <w:rsid w:val="00CD2F05"/>
    <w:rsid w:val="00CD3900"/>
    <w:rsid w:val="00CD3C40"/>
    <w:rsid w:val="00CD6108"/>
    <w:rsid w:val="00CD6534"/>
    <w:rsid w:val="00CD668F"/>
    <w:rsid w:val="00CD72ED"/>
    <w:rsid w:val="00CE262B"/>
    <w:rsid w:val="00CE27B3"/>
    <w:rsid w:val="00CF13D4"/>
    <w:rsid w:val="00CF2ED6"/>
    <w:rsid w:val="00CF3BB6"/>
    <w:rsid w:val="00CF6923"/>
    <w:rsid w:val="00D037A0"/>
    <w:rsid w:val="00D051B2"/>
    <w:rsid w:val="00D0523E"/>
    <w:rsid w:val="00D06BC8"/>
    <w:rsid w:val="00D071D3"/>
    <w:rsid w:val="00D07EE2"/>
    <w:rsid w:val="00D10872"/>
    <w:rsid w:val="00D12DA9"/>
    <w:rsid w:val="00D14D07"/>
    <w:rsid w:val="00D150AE"/>
    <w:rsid w:val="00D168C0"/>
    <w:rsid w:val="00D17E4A"/>
    <w:rsid w:val="00D21A88"/>
    <w:rsid w:val="00D23E7F"/>
    <w:rsid w:val="00D268BC"/>
    <w:rsid w:val="00D27866"/>
    <w:rsid w:val="00D326A5"/>
    <w:rsid w:val="00D34429"/>
    <w:rsid w:val="00D3582B"/>
    <w:rsid w:val="00D35F37"/>
    <w:rsid w:val="00D378E9"/>
    <w:rsid w:val="00D417F8"/>
    <w:rsid w:val="00D44694"/>
    <w:rsid w:val="00D46069"/>
    <w:rsid w:val="00D4722D"/>
    <w:rsid w:val="00D47B24"/>
    <w:rsid w:val="00D51E1E"/>
    <w:rsid w:val="00D54ACC"/>
    <w:rsid w:val="00D60E75"/>
    <w:rsid w:val="00D623A5"/>
    <w:rsid w:val="00D73F9D"/>
    <w:rsid w:val="00D74CE1"/>
    <w:rsid w:val="00D76247"/>
    <w:rsid w:val="00D7775A"/>
    <w:rsid w:val="00D81AAC"/>
    <w:rsid w:val="00D8569A"/>
    <w:rsid w:val="00D940B2"/>
    <w:rsid w:val="00D958BF"/>
    <w:rsid w:val="00D95BA8"/>
    <w:rsid w:val="00D9623F"/>
    <w:rsid w:val="00D96F15"/>
    <w:rsid w:val="00D9772E"/>
    <w:rsid w:val="00DA21F8"/>
    <w:rsid w:val="00DA2885"/>
    <w:rsid w:val="00DB1CA7"/>
    <w:rsid w:val="00DB40F4"/>
    <w:rsid w:val="00DB4AC0"/>
    <w:rsid w:val="00DB4E2E"/>
    <w:rsid w:val="00DB5F8B"/>
    <w:rsid w:val="00DB67B0"/>
    <w:rsid w:val="00DC1892"/>
    <w:rsid w:val="00DC65CB"/>
    <w:rsid w:val="00DC78FA"/>
    <w:rsid w:val="00DD27B3"/>
    <w:rsid w:val="00DD2F49"/>
    <w:rsid w:val="00DD3E97"/>
    <w:rsid w:val="00DE1482"/>
    <w:rsid w:val="00DE6280"/>
    <w:rsid w:val="00DE6DAB"/>
    <w:rsid w:val="00DE7A75"/>
    <w:rsid w:val="00DF2089"/>
    <w:rsid w:val="00DF3598"/>
    <w:rsid w:val="00DF3968"/>
    <w:rsid w:val="00DF3FAC"/>
    <w:rsid w:val="00DF4B10"/>
    <w:rsid w:val="00DF6451"/>
    <w:rsid w:val="00E00A32"/>
    <w:rsid w:val="00E00E7E"/>
    <w:rsid w:val="00E03D4A"/>
    <w:rsid w:val="00E10A36"/>
    <w:rsid w:val="00E10C48"/>
    <w:rsid w:val="00E10D40"/>
    <w:rsid w:val="00E11EB6"/>
    <w:rsid w:val="00E12A3C"/>
    <w:rsid w:val="00E13D9D"/>
    <w:rsid w:val="00E14ACF"/>
    <w:rsid w:val="00E15D8E"/>
    <w:rsid w:val="00E17623"/>
    <w:rsid w:val="00E206AB"/>
    <w:rsid w:val="00E24189"/>
    <w:rsid w:val="00E264CF"/>
    <w:rsid w:val="00E3115A"/>
    <w:rsid w:val="00E3158D"/>
    <w:rsid w:val="00E34E0B"/>
    <w:rsid w:val="00E34F24"/>
    <w:rsid w:val="00E352EA"/>
    <w:rsid w:val="00E3552D"/>
    <w:rsid w:val="00E35895"/>
    <w:rsid w:val="00E35D4E"/>
    <w:rsid w:val="00E408EE"/>
    <w:rsid w:val="00E40E65"/>
    <w:rsid w:val="00E41105"/>
    <w:rsid w:val="00E41779"/>
    <w:rsid w:val="00E43BF2"/>
    <w:rsid w:val="00E444A8"/>
    <w:rsid w:val="00E5541A"/>
    <w:rsid w:val="00E5566D"/>
    <w:rsid w:val="00E6359B"/>
    <w:rsid w:val="00E63C00"/>
    <w:rsid w:val="00E73A14"/>
    <w:rsid w:val="00E74140"/>
    <w:rsid w:val="00E75391"/>
    <w:rsid w:val="00E77F86"/>
    <w:rsid w:val="00E80534"/>
    <w:rsid w:val="00E8081A"/>
    <w:rsid w:val="00E901C4"/>
    <w:rsid w:val="00E90480"/>
    <w:rsid w:val="00E905DD"/>
    <w:rsid w:val="00E938AB"/>
    <w:rsid w:val="00E944D4"/>
    <w:rsid w:val="00E94BD2"/>
    <w:rsid w:val="00E9575F"/>
    <w:rsid w:val="00EA1302"/>
    <w:rsid w:val="00EA4114"/>
    <w:rsid w:val="00EA59C0"/>
    <w:rsid w:val="00EA7E36"/>
    <w:rsid w:val="00EB0B02"/>
    <w:rsid w:val="00EB0E9D"/>
    <w:rsid w:val="00EB203B"/>
    <w:rsid w:val="00EB42F0"/>
    <w:rsid w:val="00EB4328"/>
    <w:rsid w:val="00EB5F1B"/>
    <w:rsid w:val="00EC17A6"/>
    <w:rsid w:val="00EC5A06"/>
    <w:rsid w:val="00EC6F0A"/>
    <w:rsid w:val="00EC6F7B"/>
    <w:rsid w:val="00ED021B"/>
    <w:rsid w:val="00ED130D"/>
    <w:rsid w:val="00ED178F"/>
    <w:rsid w:val="00ED3C72"/>
    <w:rsid w:val="00ED636D"/>
    <w:rsid w:val="00ED6A6B"/>
    <w:rsid w:val="00ED7BB4"/>
    <w:rsid w:val="00EE37B9"/>
    <w:rsid w:val="00EE5C72"/>
    <w:rsid w:val="00EF1528"/>
    <w:rsid w:val="00EF363A"/>
    <w:rsid w:val="00EF41E8"/>
    <w:rsid w:val="00F00C1B"/>
    <w:rsid w:val="00F06A50"/>
    <w:rsid w:val="00F1058A"/>
    <w:rsid w:val="00F12F66"/>
    <w:rsid w:val="00F13D75"/>
    <w:rsid w:val="00F22002"/>
    <w:rsid w:val="00F2273B"/>
    <w:rsid w:val="00F22D05"/>
    <w:rsid w:val="00F345FF"/>
    <w:rsid w:val="00F34CD6"/>
    <w:rsid w:val="00F350B3"/>
    <w:rsid w:val="00F400FE"/>
    <w:rsid w:val="00F514CF"/>
    <w:rsid w:val="00F56F22"/>
    <w:rsid w:val="00F571D6"/>
    <w:rsid w:val="00F579A3"/>
    <w:rsid w:val="00F60BAB"/>
    <w:rsid w:val="00F62D00"/>
    <w:rsid w:val="00F63BF9"/>
    <w:rsid w:val="00F64357"/>
    <w:rsid w:val="00F64601"/>
    <w:rsid w:val="00F67EFB"/>
    <w:rsid w:val="00F704A8"/>
    <w:rsid w:val="00F73F03"/>
    <w:rsid w:val="00F752EB"/>
    <w:rsid w:val="00F76919"/>
    <w:rsid w:val="00F80333"/>
    <w:rsid w:val="00F80E88"/>
    <w:rsid w:val="00F8213D"/>
    <w:rsid w:val="00F82615"/>
    <w:rsid w:val="00F835BF"/>
    <w:rsid w:val="00F92E82"/>
    <w:rsid w:val="00F931D4"/>
    <w:rsid w:val="00F939E7"/>
    <w:rsid w:val="00F94E77"/>
    <w:rsid w:val="00F956B5"/>
    <w:rsid w:val="00F9725C"/>
    <w:rsid w:val="00FA5687"/>
    <w:rsid w:val="00FA573B"/>
    <w:rsid w:val="00FA7B84"/>
    <w:rsid w:val="00FB09BD"/>
    <w:rsid w:val="00FB112B"/>
    <w:rsid w:val="00FB13C2"/>
    <w:rsid w:val="00FC718E"/>
    <w:rsid w:val="00FC7233"/>
    <w:rsid w:val="00FC72B5"/>
    <w:rsid w:val="00FD061F"/>
    <w:rsid w:val="00FD0F00"/>
    <w:rsid w:val="00FD3993"/>
    <w:rsid w:val="00FD4762"/>
    <w:rsid w:val="00FE0695"/>
    <w:rsid w:val="00FE09DC"/>
    <w:rsid w:val="00FE4D98"/>
    <w:rsid w:val="00FE7EF7"/>
    <w:rsid w:val="00FF080A"/>
    <w:rsid w:val="00FF0CBA"/>
    <w:rsid w:val="00FF16E2"/>
    <w:rsid w:val="00FF3650"/>
    <w:rsid w:val="00FF7D3C"/>
    <w:rsid w:val="03541CED"/>
    <w:rsid w:val="03595555"/>
    <w:rsid w:val="03BD5AE4"/>
    <w:rsid w:val="04106624"/>
    <w:rsid w:val="0559183C"/>
    <w:rsid w:val="056D55A3"/>
    <w:rsid w:val="05D9472B"/>
    <w:rsid w:val="08AC59F4"/>
    <w:rsid w:val="0988346A"/>
    <w:rsid w:val="09FA1DE2"/>
    <w:rsid w:val="0A4A209B"/>
    <w:rsid w:val="0AD16319"/>
    <w:rsid w:val="0BE45BD8"/>
    <w:rsid w:val="0C4735CD"/>
    <w:rsid w:val="0E1924B1"/>
    <w:rsid w:val="0EAC0C2F"/>
    <w:rsid w:val="0F8C4E54"/>
    <w:rsid w:val="0FD54A01"/>
    <w:rsid w:val="100625C1"/>
    <w:rsid w:val="10931233"/>
    <w:rsid w:val="109951E3"/>
    <w:rsid w:val="11415615"/>
    <w:rsid w:val="12016F10"/>
    <w:rsid w:val="122704B0"/>
    <w:rsid w:val="129E76B0"/>
    <w:rsid w:val="12A07EED"/>
    <w:rsid w:val="12AA1929"/>
    <w:rsid w:val="12D15108"/>
    <w:rsid w:val="13387E13"/>
    <w:rsid w:val="13BA5B9C"/>
    <w:rsid w:val="167650C8"/>
    <w:rsid w:val="167928B7"/>
    <w:rsid w:val="16F2564D"/>
    <w:rsid w:val="171C0087"/>
    <w:rsid w:val="17312619"/>
    <w:rsid w:val="191775ED"/>
    <w:rsid w:val="1A3A71B0"/>
    <w:rsid w:val="1BBE2F64"/>
    <w:rsid w:val="1BEC41F7"/>
    <w:rsid w:val="1BF27CFA"/>
    <w:rsid w:val="1CF71C0F"/>
    <w:rsid w:val="1D7414B2"/>
    <w:rsid w:val="1D864D41"/>
    <w:rsid w:val="1DD925F6"/>
    <w:rsid w:val="1E002D45"/>
    <w:rsid w:val="1EB51D82"/>
    <w:rsid w:val="1F784B5D"/>
    <w:rsid w:val="1FF64400"/>
    <w:rsid w:val="20213351"/>
    <w:rsid w:val="20C02160"/>
    <w:rsid w:val="219F63D1"/>
    <w:rsid w:val="21A34113"/>
    <w:rsid w:val="21D818E3"/>
    <w:rsid w:val="22E03145"/>
    <w:rsid w:val="238A3163"/>
    <w:rsid w:val="250F6255"/>
    <w:rsid w:val="268C272D"/>
    <w:rsid w:val="27D03788"/>
    <w:rsid w:val="282835C4"/>
    <w:rsid w:val="29A924E3"/>
    <w:rsid w:val="2A181417"/>
    <w:rsid w:val="2ABE1FBE"/>
    <w:rsid w:val="2B7D190E"/>
    <w:rsid w:val="2B8A00F2"/>
    <w:rsid w:val="2C6D3C9C"/>
    <w:rsid w:val="2CB76CC5"/>
    <w:rsid w:val="2DA059AB"/>
    <w:rsid w:val="2E25463C"/>
    <w:rsid w:val="2EC65C4C"/>
    <w:rsid w:val="2F3A598B"/>
    <w:rsid w:val="2F424229"/>
    <w:rsid w:val="2F687BFA"/>
    <w:rsid w:val="30DC319E"/>
    <w:rsid w:val="31AC1C27"/>
    <w:rsid w:val="325925CC"/>
    <w:rsid w:val="33C702F3"/>
    <w:rsid w:val="33D25E81"/>
    <w:rsid w:val="355377A7"/>
    <w:rsid w:val="359202CF"/>
    <w:rsid w:val="366003CD"/>
    <w:rsid w:val="36B14C86"/>
    <w:rsid w:val="36E42DAC"/>
    <w:rsid w:val="386D6DD1"/>
    <w:rsid w:val="3B6C3370"/>
    <w:rsid w:val="3B8B7D39"/>
    <w:rsid w:val="3C5A141B"/>
    <w:rsid w:val="3DA610F5"/>
    <w:rsid w:val="3E235200"/>
    <w:rsid w:val="3E5315DD"/>
    <w:rsid w:val="3F8B194E"/>
    <w:rsid w:val="4021297B"/>
    <w:rsid w:val="407A61F6"/>
    <w:rsid w:val="410C28BC"/>
    <w:rsid w:val="41436921"/>
    <w:rsid w:val="41D659E7"/>
    <w:rsid w:val="42D71A17"/>
    <w:rsid w:val="43980E0E"/>
    <w:rsid w:val="441B1DD7"/>
    <w:rsid w:val="44B55D88"/>
    <w:rsid w:val="44D73F50"/>
    <w:rsid w:val="455E01CE"/>
    <w:rsid w:val="458D2861"/>
    <w:rsid w:val="474433F3"/>
    <w:rsid w:val="486378A9"/>
    <w:rsid w:val="48C77E38"/>
    <w:rsid w:val="48F51792"/>
    <w:rsid w:val="497D499A"/>
    <w:rsid w:val="497E0B2D"/>
    <w:rsid w:val="49B04D70"/>
    <w:rsid w:val="49DC532A"/>
    <w:rsid w:val="4ACA6D2B"/>
    <w:rsid w:val="4AFF1B0B"/>
    <w:rsid w:val="4B5824F7"/>
    <w:rsid w:val="4B695B51"/>
    <w:rsid w:val="4B6B706E"/>
    <w:rsid w:val="4D2E0433"/>
    <w:rsid w:val="4E564138"/>
    <w:rsid w:val="4FE237A9"/>
    <w:rsid w:val="50C80BF1"/>
    <w:rsid w:val="516A7EFA"/>
    <w:rsid w:val="51823496"/>
    <w:rsid w:val="518F318B"/>
    <w:rsid w:val="521265C8"/>
    <w:rsid w:val="529214B7"/>
    <w:rsid w:val="52CF1BE3"/>
    <w:rsid w:val="52F61D61"/>
    <w:rsid w:val="53313279"/>
    <w:rsid w:val="53FE0C17"/>
    <w:rsid w:val="542720D3"/>
    <w:rsid w:val="556B5310"/>
    <w:rsid w:val="55AF63B2"/>
    <w:rsid w:val="55F54236"/>
    <w:rsid w:val="5732516C"/>
    <w:rsid w:val="57534CD3"/>
    <w:rsid w:val="58A84F3A"/>
    <w:rsid w:val="595B6AA6"/>
    <w:rsid w:val="5B8F2A37"/>
    <w:rsid w:val="5BF154A0"/>
    <w:rsid w:val="5C4E28F2"/>
    <w:rsid w:val="5C7834CB"/>
    <w:rsid w:val="5CC26E3C"/>
    <w:rsid w:val="5E734892"/>
    <w:rsid w:val="5EE73FCE"/>
    <w:rsid w:val="6025035B"/>
    <w:rsid w:val="603E3007"/>
    <w:rsid w:val="604A33D1"/>
    <w:rsid w:val="6074799E"/>
    <w:rsid w:val="60BC7638"/>
    <w:rsid w:val="60F375C4"/>
    <w:rsid w:val="62A56FE4"/>
    <w:rsid w:val="62B45479"/>
    <w:rsid w:val="62F17811"/>
    <w:rsid w:val="64354398"/>
    <w:rsid w:val="649317EA"/>
    <w:rsid w:val="64BB489D"/>
    <w:rsid w:val="66246472"/>
    <w:rsid w:val="66522FDF"/>
    <w:rsid w:val="66BA2932"/>
    <w:rsid w:val="67F228C3"/>
    <w:rsid w:val="683E7CBF"/>
    <w:rsid w:val="68585908"/>
    <w:rsid w:val="6A1C70E9"/>
    <w:rsid w:val="6A3D7B02"/>
    <w:rsid w:val="6B024FE4"/>
    <w:rsid w:val="6B4F3F91"/>
    <w:rsid w:val="6C2E3BA6"/>
    <w:rsid w:val="6C604A30"/>
    <w:rsid w:val="6D350F65"/>
    <w:rsid w:val="6D3E606B"/>
    <w:rsid w:val="6DFF1C9E"/>
    <w:rsid w:val="6E91041D"/>
    <w:rsid w:val="6EA91C0A"/>
    <w:rsid w:val="6FCC5BB0"/>
    <w:rsid w:val="706758D9"/>
    <w:rsid w:val="71B06EB2"/>
    <w:rsid w:val="71C1726B"/>
    <w:rsid w:val="71C8684B"/>
    <w:rsid w:val="739E2EC6"/>
    <w:rsid w:val="750C4CA1"/>
    <w:rsid w:val="758343B0"/>
    <w:rsid w:val="76944BF2"/>
    <w:rsid w:val="772C162A"/>
    <w:rsid w:val="775A7F45"/>
    <w:rsid w:val="79154129"/>
    <w:rsid w:val="79823710"/>
    <w:rsid w:val="79830E9B"/>
    <w:rsid w:val="7A0B33E2"/>
    <w:rsid w:val="7A4A42A1"/>
    <w:rsid w:val="7C2F7ACB"/>
    <w:rsid w:val="7D4D6EDE"/>
    <w:rsid w:val="7DE14F1D"/>
    <w:rsid w:val="7DF52776"/>
    <w:rsid w:val="7DF76C7F"/>
    <w:rsid w:val="7E21356B"/>
    <w:rsid w:val="7FDB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autoRedefine/>
    <w:qFormat/>
    <w:uiPriority w:val="9"/>
    <w:pPr>
      <w:keepNext/>
      <w:keepLines/>
      <w:spacing w:before="340" w:after="330" w:line="578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1"/>
    <w:autoRedefine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link w:val="19"/>
    <w:autoRedefine/>
    <w:qFormat/>
    <w:uiPriority w:val="1"/>
    <w:pPr>
      <w:autoSpaceDE w:val="0"/>
      <w:autoSpaceDN w:val="0"/>
      <w:ind w:left="480" w:hanging="360"/>
      <w:jc w:val="left"/>
    </w:pPr>
    <w:rPr>
      <w:rFonts w:ascii="宋体" w:hAnsi="宋体" w:eastAsia="宋体" w:cs="宋体"/>
      <w:kern w:val="0"/>
      <w:szCs w:val="21"/>
      <w:lang w:val="zh-CN" w:bidi="zh-CN"/>
    </w:rPr>
  </w:style>
  <w:style w:type="paragraph" w:styleId="5">
    <w:name w:val="Plain Text"/>
    <w:basedOn w:val="1"/>
    <w:link w:val="22"/>
    <w:autoRedefine/>
    <w:qFormat/>
    <w:uiPriority w:val="0"/>
    <w:rPr>
      <w:rFonts w:ascii="宋体" w:hAnsi="Courier New" w:eastAsia="宋体" w:cs="Courier New"/>
      <w:szCs w:val="21"/>
    </w:rPr>
  </w:style>
  <w:style w:type="paragraph" w:styleId="6">
    <w:name w:val="Balloon Text"/>
    <w:basedOn w:val="1"/>
    <w:link w:val="32"/>
    <w:autoRedefine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Subtitle"/>
    <w:basedOn w:val="1"/>
    <w:next w:val="1"/>
    <w:link w:val="24"/>
    <w:autoRedefine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10">
    <w:name w:val="Normal (Web)"/>
    <w:autoRedefine/>
    <w:qFormat/>
    <w:uiPriority w:val="99"/>
    <w:pPr>
      <w:widowControl w:val="0"/>
      <w:spacing w:before="100" w:beforeAutospacing="1" w:after="100" w:afterAutospacing="1"/>
    </w:pPr>
    <w:rPr>
      <w:rFonts w:ascii="宋体" w:hAnsi="Times New Roman" w:eastAsia="宋体" w:cs="Times New Roman"/>
      <w:kern w:val="2"/>
      <w:sz w:val="24"/>
      <w:szCs w:val="20"/>
      <w:lang w:val="en-US" w:eastAsia="zh-CN" w:bidi="ar-SA"/>
    </w:rPr>
  </w:style>
  <w:style w:type="table" w:styleId="12">
    <w:name w:val="Table Grid"/>
    <w:basedOn w:val="11"/>
    <w:autoRedefine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4">
    <w:name w:val="Hyperlink"/>
    <w:basedOn w:val="13"/>
    <w:autoRedefine/>
    <w:unhideWhenUsed/>
    <w:qFormat/>
    <w:uiPriority w:val="99"/>
    <w:rPr>
      <w:color w:val="0000FF" w:themeColor="hyperlink"/>
      <w:u w:val="single"/>
    </w:rPr>
  </w:style>
  <w:style w:type="character" w:customStyle="1" w:styleId="15">
    <w:name w:val="页眉 Char"/>
    <w:basedOn w:val="13"/>
    <w:link w:val="8"/>
    <w:autoRedefine/>
    <w:qFormat/>
    <w:uiPriority w:val="99"/>
    <w:rPr>
      <w:sz w:val="18"/>
      <w:szCs w:val="18"/>
    </w:rPr>
  </w:style>
  <w:style w:type="character" w:customStyle="1" w:styleId="16">
    <w:name w:val="页脚 Char"/>
    <w:basedOn w:val="13"/>
    <w:link w:val="7"/>
    <w:autoRedefine/>
    <w:qFormat/>
    <w:uiPriority w:val="99"/>
    <w:rPr>
      <w:sz w:val="18"/>
      <w:szCs w:val="18"/>
    </w:rPr>
  </w:style>
  <w:style w:type="paragraph" w:customStyle="1" w:styleId="17">
    <w:name w:val="_Style 10"/>
    <w:basedOn w:val="1"/>
    <w:next w:val="18"/>
    <w:autoRedefine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styleId="18">
    <w:name w:val="List Paragraph"/>
    <w:basedOn w:val="1"/>
    <w:link w:val="33"/>
    <w:autoRedefine/>
    <w:qFormat/>
    <w:uiPriority w:val="99"/>
    <w:pPr>
      <w:ind w:firstLine="420" w:firstLineChars="200"/>
    </w:pPr>
  </w:style>
  <w:style w:type="character" w:customStyle="1" w:styleId="19">
    <w:name w:val="正文文本 Char"/>
    <w:basedOn w:val="13"/>
    <w:link w:val="4"/>
    <w:autoRedefine/>
    <w:qFormat/>
    <w:uiPriority w:val="1"/>
    <w:rPr>
      <w:rFonts w:ascii="宋体" w:hAnsi="宋体" w:eastAsia="宋体" w:cs="宋体"/>
      <w:kern w:val="0"/>
      <w:szCs w:val="21"/>
      <w:lang w:val="zh-CN" w:bidi="zh-CN"/>
    </w:rPr>
  </w:style>
  <w:style w:type="character" w:customStyle="1" w:styleId="20">
    <w:name w:val="标题 2 Char"/>
    <w:basedOn w:val="13"/>
    <w:autoRedefine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1">
    <w:name w:val="标题 2 Char1"/>
    <w:basedOn w:val="13"/>
    <w:link w:val="3"/>
    <w:autoRedefine/>
    <w:qFormat/>
    <w:locked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22">
    <w:name w:val="纯文本 Char"/>
    <w:basedOn w:val="13"/>
    <w:link w:val="5"/>
    <w:autoRedefine/>
    <w:qFormat/>
    <w:uiPriority w:val="0"/>
    <w:rPr>
      <w:rFonts w:ascii="宋体" w:hAnsi="Courier New" w:eastAsia="宋体" w:cs="Courier New"/>
      <w:szCs w:val="21"/>
    </w:rPr>
  </w:style>
  <w:style w:type="character" w:customStyle="1" w:styleId="23">
    <w:name w:val="NormalCharacter"/>
    <w:autoRedefine/>
    <w:qFormat/>
    <w:uiPriority w:val="0"/>
    <w:rPr>
      <w:rFonts w:ascii="Times New Roman" w:hAnsi="Times New Roman" w:eastAsia="宋体"/>
    </w:rPr>
  </w:style>
  <w:style w:type="character" w:customStyle="1" w:styleId="24">
    <w:name w:val="副标题 Char"/>
    <w:basedOn w:val="13"/>
    <w:link w:val="9"/>
    <w:autoRedefine/>
    <w:qFormat/>
    <w:uiPriority w:val="11"/>
    <w:rPr>
      <w:b/>
      <w:bCs/>
      <w:kern w:val="28"/>
      <w:sz w:val="32"/>
      <w:szCs w:val="32"/>
    </w:rPr>
  </w:style>
  <w:style w:type="paragraph" w:customStyle="1" w:styleId="25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kern w:val="0"/>
      <w:sz w:val="24"/>
      <w:szCs w:val="24"/>
      <w:lang w:val="en-US" w:eastAsia="zh-CN" w:bidi="ar-SA"/>
    </w:rPr>
  </w:style>
  <w:style w:type="paragraph" w:customStyle="1" w:styleId="26">
    <w:name w:val="正文 A A"/>
    <w:autoRedefine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ascii="Helvetica Neue" w:hAnsi="Helvetica Neue" w:eastAsia="Helvetica Neue" w:cs="Helvetica Neue"/>
      <w:color w:val="000000"/>
      <w:kern w:val="0"/>
      <w:sz w:val="22"/>
      <w:szCs w:val="22"/>
      <w:u w:color="000000"/>
      <w:lang w:val="en-US" w:eastAsia="zh-CN" w:bidi="ar-SA"/>
    </w:rPr>
  </w:style>
  <w:style w:type="character" w:customStyle="1" w:styleId="27">
    <w:name w:val="标题 1 Char"/>
    <w:basedOn w:val="13"/>
    <w:link w:val="2"/>
    <w:autoRedefine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28">
    <w:name w:val="列出段落1"/>
    <w:basedOn w:val="1"/>
    <w:autoRedefine/>
    <w:qFormat/>
    <w:uiPriority w:val="99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customStyle="1" w:styleId="29">
    <w:name w:val="Body text|1"/>
    <w:basedOn w:val="1"/>
    <w:autoRedefine/>
    <w:qFormat/>
    <w:uiPriority w:val="0"/>
    <w:pPr>
      <w:spacing w:after="140"/>
      <w:ind w:firstLine="300"/>
    </w:pPr>
    <w:rPr>
      <w:rFonts w:ascii="Times New Roman" w:hAnsi="Times New Roman" w:eastAsia="宋体" w:cs="Times New Roman"/>
      <w:sz w:val="18"/>
      <w:szCs w:val="18"/>
    </w:rPr>
  </w:style>
  <w:style w:type="paragraph" w:customStyle="1" w:styleId="30">
    <w:name w:val="Body text|2"/>
    <w:basedOn w:val="1"/>
    <w:autoRedefine/>
    <w:qFormat/>
    <w:uiPriority w:val="0"/>
    <w:pPr>
      <w:spacing w:after="140"/>
      <w:ind w:firstLine="300"/>
    </w:pPr>
    <w:rPr>
      <w:rFonts w:ascii="宋体" w:hAnsi="宋体" w:eastAsia="宋体" w:cs="宋体"/>
      <w:sz w:val="18"/>
      <w:szCs w:val="18"/>
      <w:lang w:val="zh-TW" w:eastAsia="zh-TW" w:bidi="zh-TW"/>
    </w:rPr>
  </w:style>
  <w:style w:type="paragraph" w:customStyle="1" w:styleId="31">
    <w:name w:val="正文 A"/>
    <w:autoRedefine/>
    <w:qFormat/>
    <w:uiPriority w:val="0"/>
    <w:pPr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32">
    <w:name w:val="批注框文本 Char"/>
    <w:basedOn w:val="13"/>
    <w:link w:val="6"/>
    <w:autoRedefine/>
    <w:semiHidden/>
    <w:qFormat/>
    <w:uiPriority w:val="99"/>
    <w:rPr>
      <w:sz w:val="18"/>
      <w:szCs w:val="18"/>
    </w:rPr>
  </w:style>
  <w:style w:type="character" w:customStyle="1" w:styleId="33">
    <w:name w:val="列出段落 Char"/>
    <w:basedOn w:val="13"/>
    <w:link w:val="18"/>
    <w:autoRedefine/>
    <w:qFormat/>
    <w:uiPriority w:val="34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1851</Words>
  <Characters>1945</Characters>
  <Lines>12</Lines>
  <Paragraphs>3</Paragraphs>
  <TotalTime>0</TotalTime>
  <ScaleCrop>false</ScaleCrop>
  <LinksUpToDate>false</LinksUpToDate>
  <CharactersWithSpaces>2142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2012-09-27T08:18:00Z</dcterms:created>
  <dc:creator>任毅</dc:creator>
  <cp:lastModifiedBy>Lee</cp:lastModifiedBy>
  <cp:lastPrinted>2024-11-26T05:05:00Z</cp:lastPrinted>
  <dcterms:modified xsi:type="dcterms:W3CDTF">2026-08-11T08:07:25Z</dcterms:modified>
  <cp:revision>840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2F42DFF4F8224781AF475441EDF8196C_12</vt:lpwstr>
  </property>
  <property fmtid="{D5CDD505-2E9C-101B-9397-08002B2CF9AE}" pid="4" name="KSOTemplateDocerSaveRecord">
    <vt:lpwstr>eyJoZGlkIjoiODJmNDUzZDE3MzZmYzNkNTdmNWExYjkwNzUxOWNjMmYiLCJ1c2VySWQiOiIyNzY2MzA5OTgifQ==</vt:lpwstr>
  </property>
</Properties>
</file>