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项目号：202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ZB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lang w:val="en-US" w:eastAsia="zh-CN"/>
        </w:rPr>
        <w:t>192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龈下刮治器练习套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23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备注：第三次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龈下刮治器练习套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0.2万元/台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总预算为0.6万元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龈下刮治器练习套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lang w:val="en-US" w:eastAsia="zh-CN"/>
        </w:rPr>
        <w:t>龈下刮治器练习套</w:t>
      </w: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545"/>
        <w:gridCol w:w="720"/>
        <w:gridCol w:w="1485"/>
        <w:gridCol w:w="4448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754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545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72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1485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4448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54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545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龈下刮治器练习套</w:t>
            </w:r>
          </w:p>
        </w:tc>
        <w:tc>
          <w:tcPr>
            <w:tcW w:w="72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85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48" w:type="dxa"/>
            <w:vAlign w:val="center"/>
          </w:tcPr>
          <w:p w14:paraId="38AE3187">
            <w:pPr>
              <w:numPr>
                <w:ilvl w:val="0"/>
                <w:numId w:val="0"/>
              </w:numPr>
              <w:jc w:val="left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经批准可以采购进口产品；</w:t>
            </w:r>
          </w:p>
          <w:p w14:paraId="5E744A58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cr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2.若为进口产品的投标报价包含增值税和关税</w:t>
            </w: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设备功能及技术需求</w:t>
      </w:r>
    </w:p>
    <w:p w14:paraId="780BF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功能用途：主要用于口腔临床专业本科生、研究生临床技能模拟训练，以及口腔执业医师、住培医师考试等。</w:t>
      </w:r>
    </w:p>
    <w:p w14:paraId="0DEFB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具体技术需求</w:t>
      </w:r>
    </w:p>
    <w:p w14:paraId="78759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总长度：15.5 cm - 16.5 cm（含手柄）。</w:t>
      </w:r>
    </w:p>
    <w:p w14:paraId="206F2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手柄设计：空心或实心圆柄，直径 9.5 mm - 10.5 mm，配硅胶防滑握柄，符合人体工程学，便于掌握持笔式握法且减轻手部疲劳。</w:t>
      </w:r>
    </w:p>
    <w:p w14:paraId="5975C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材质：医用级不锈钢（如S42000或牙科专用不锈钢或其他同等及更高等级不锈钢），具有高硬度和耐腐蚀性，可耐受高温高压灭菌。</w:t>
      </w:r>
    </w:p>
    <w:p w14:paraId="78B6D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工作杆：练习套须配置简单杆（Simple）和复杂杆（Complex）两种类别的工作杆。后牙区多采用加长或复杂弯曲的杆，以绕过牙冠接触区深入根分叉。</w:t>
      </w:r>
    </w:p>
    <w:p w14:paraId="533CC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核心几何角度参数：切割刃角度（工作面与器械长轴） 43° - 52°；工作杆弯曲角度（杆与刃部） 58° - 72°；刃部横截面：半月形或梯形，仅单侧有切割刃。</w:t>
      </w:r>
    </w:p>
    <w:p w14:paraId="054D8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lang w:val="en-US" w:eastAsia="zh-CN"/>
        </w:rPr>
        <w:t>6.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每套龈下刮治器至少标配4个手柄、至少标配4个工作杆，工作杆中至少1个为简单杆，至少3个应为复杂杆。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求</w:t>
      </w:r>
    </w:p>
    <w:p w14:paraId="27B8B847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1.产品质保期：≥5年。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</w:rPr>
        <w:t>注册资料/使用说明书等材料或产品铭牌上载明的产品使用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期限或有效期≥质保期，并提供相关的佐证资料。该设备质保期内建议厂家每年到场巡检次数≥1次。</w:t>
      </w:r>
    </w:p>
    <w:p w14:paraId="1C503BD1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2.质保期内因产品质量问题无法使用的，供应商免费更换同型号合格产品</w:t>
      </w:r>
    </w:p>
    <w:p w14:paraId="708F330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产品在使用中出现刃口崩裂、杆部断裂等非人为损坏，供应商须无条件退换。</w:t>
      </w:r>
    </w:p>
    <w:p w14:paraId="2EF54A20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3.进口产品的供应商须提供国内备件库证明。</w:t>
      </w:r>
    </w:p>
    <w:p w14:paraId="0CE6608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auto"/>
          <w:sz w:val="24"/>
          <w:szCs w:val="24"/>
        </w:rPr>
        <w:t>供应商须在国内设有售后服务网点或授权服务商，响应时间≤48小时。</w:t>
      </w:r>
    </w:p>
    <w:bookmarkEnd w:id="0"/>
    <w:p w14:paraId="1AB90989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5.产品到货期：</w:t>
      </w:r>
      <w:r>
        <w:rPr>
          <w:rFonts w:hint="eastAsia" w:ascii="仿宋" w:hAnsi="仿宋" w:eastAsia="仿宋" w:cs="仿宋"/>
          <w:color w:val="FF0000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天内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51458258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4DE313A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D2F127B"/>
    <w:rsid w:val="0E1924B1"/>
    <w:rsid w:val="0EAC0C2F"/>
    <w:rsid w:val="0F8C4E54"/>
    <w:rsid w:val="0FD54A01"/>
    <w:rsid w:val="100625C1"/>
    <w:rsid w:val="10931233"/>
    <w:rsid w:val="109951E3"/>
    <w:rsid w:val="112A4C76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5D7D30"/>
    <w:rsid w:val="2F687BFA"/>
    <w:rsid w:val="307132A2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18706E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2E0433"/>
    <w:rsid w:val="4E564138"/>
    <w:rsid w:val="4F030266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405D5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31F1B6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1851</Words>
  <Characters>1973</Characters>
  <Lines>12</Lines>
  <Paragraphs>3</Paragraphs>
  <TotalTime>2</TotalTime>
  <ScaleCrop>false</ScaleCrop>
  <LinksUpToDate>false</LinksUpToDate>
  <CharactersWithSpaces>2184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2026-09-07T10:13:00Z</cp:lastPrinted>
  <dcterms:modified xsi:type="dcterms:W3CDTF">2026-09-18T04:01:36Z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eyJoZGlkIjoiODJmNDUzZDE3MzZmYzNkNTdmNWExYjkwNzUxOWNjMmYiLCJ1c2VySWQiOiIyNzY2MzA5OTgifQ==</vt:lpwstr>
  </property>
</Properties>
</file>