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8F835C">
      <w:pPr>
        <w:rPr>
          <w:rFonts w:hint="eastAsia" w:ascii="宋体" w:hAnsi="宋体" w:eastAsia="宋体" w:cs="宋体"/>
          <w:color w:val="000000" w:themeColor="text1"/>
          <w:sz w:val="28"/>
          <w:szCs w:val="20"/>
          <w:shd w:val="clear" w:color="auto" w:fill="auto"/>
          <w14:textFill>
            <w14:solidFill>
              <w14:schemeClr w14:val="tx1"/>
            </w14:solidFill>
          </w14:textFill>
        </w:rPr>
      </w:pPr>
    </w:p>
    <w:p w14:paraId="13A82D31">
      <w:pPr>
        <w:rPr>
          <w:rFonts w:hint="eastAsia" w:ascii="宋体" w:hAnsi="宋体" w:eastAsia="宋体" w:cs="宋体"/>
          <w:color w:val="000000" w:themeColor="text1"/>
          <w:sz w:val="28"/>
          <w:szCs w:val="20"/>
          <w:shd w:val="clear" w:color="auto" w:fill="auto"/>
          <w14:textFill>
            <w14:solidFill>
              <w14:schemeClr w14:val="tx1"/>
            </w14:solidFill>
          </w14:textFill>
        </w:rPr>
      </w:pPr>
    </w:p>
    <w:p w14:paraId="45FFD1D3">
      <w:pPr>
        <w:rPr>
          <w:rFonts w:hint="eastAsia" w:ascii="宋体" w:hAnsi="宋体" w:eastAsia="宋体" w:cs="宋体"/>
          <w:color w:val="000000" w:themeColor="text1"/>
          <w:sz w:val="28"/>
          <w:szCs w:val="20"/>
          <w:shd w:val="clear" w:color="auto" w:fill="auto"/>
          <w14:textFill>
            <w14:solidFill>
              <w14:schemeClr w14:val="tx1"/>
            </w14:solidFill>
          </w14:textFill>
        </w:rPr>
      </w:pPr>
    </w:p>
    <w:p w14:paraId="11A68A9C">
      <w:pPr>
        <w:jc w:val="center"/>
        <w:outlineLvl w:val="9"/>
        <w:rPr>
          <w:rFonts w:hint="eastAsia" w:ascii="宋体" w:hAnsi="宋体" w:eastAsia="宋体" w:cs="宋体"/>
          <w:color w:val="000000" w:themeColor="text1"/>
          <w:sz w:val="44"/>
          <w:szCs w:val="44"/>
          <w:shd w:val="clear" w:color="auto" w:fill="auto"/>
          <w14:textFill>
            <w14:solidFill>
              <w14:schemeClr w14:val="tx1"/>
            </w14:solidFill>
          </w14:textFill>
        </w:rPr>
      </w:pPr>
      <w:r>
        <w:rPr>
          <w:rFonts w:hint="eastAsia" w:ascii="宋体" w:hAnsi="宋体" w:eastAsia="宋体" w:cs="宋体"/>
          <w:color w:val="000000" w:themeColor="text1"/>
          <w:sz w:val="44"/>
          <w:szCs w:val="44"/>
          <w:shd w:val="clear" w:color="auto" w:fill="auto"/>
          <w14:textFill>
            <w14:solidFill>
              <w14:schemeClr w14:val="tx1"/>
            </w14:solidFill>
          </w14:textFill>
        </w:rPr>
        <w:t>重庆医科大学附属永川医院</w:t>
      </w:r>
    </w:p>
    <w:p w14:paraId="6B69D27E">
      <w:pPr>
        <w:jc w:val="center"/>
        <w:outlineLvl w:val="9"/>
        <w:rPr>
          <w:rFonts w:hint="eastAsia" w:ascii="宋体" w:hAnsi="宋体" w:eastAsia="宋体" w:cs="宋体"/>
          <w:color w:val="000000" w:themeColor="text1"/>
          <w:sz w:val="44"/>
          <w:szCs w:val="44"/>
          <w:shd w:val="clear" w:color="auto" w:fill="auto"/>
          <w14:textFill>
            <w14:solidFill>
              <w14:schemeClr w14:val="tx1"/>
            </w14:solidFill>
          </w14:textFill>
        </w:rPr>
      </w:pPr>
    </w:p>
    <w:p w14:paraId="7F7B6A6D">
      <w:pPr>
        <w:jc w:val="center"/>
        <w:outlineLvl w:val="9"/>
        <w:rPr>
          <w:rFonts w:hint="eastAsia" w:ascii="宋体" w:hAnsi="宋体" w:eastAsia="宋体" w:cs="宋体"/>
          <w:color w:val="000000" w:themeColor="text1"/>
          <w:spacing w:val="80"/>
          <w:sz w:val="44"/>
          <w:szCs w:val="44"/>
          <w:shd w:val="clear" w:color="auto" w:fill="auto"/>
          <w14:textFill>
            <w14:solidFill>
              <w14:schemeClr w14:val="tx1"/>
            </w14:solidFill>
          </w14:textFill>
        </w:rPr>
      </w:pPr>
    </w:p>
    <w:p w14:paraId="223C6F26">
      <w:pPr>
        <w:jc w:val="center"/>
        <w:outlineLvl w:val="9"/>
        <w:rPr>
          <w:rFonts w:hint="eastAsia" w:ascii="宋体" w:hAnsi="宋体" w:eastAsia="宋体" w:cs="宋体"/>
          <w:color w:val="000000" w:themeColor="text1"/>
          <w:spacing w:val="80"/>
          <w:sz w:val="44"/>
          <w:szCs w:val="44"/>
          <w:shd w:val="clear" w:color="auto" w:fill="auto"/>
          <w14:textFill>
            <w14:solidFill>
              <w14:schemeClr w14:val="tx1"/>
            </w14:solidFill>
          </w14:textFill>
        </w:rPr>
      </w:pPr>
      <w:r>
        <w:rPr>
          <w:rFonts w:hint="eastAsia" w:ascii="宋体" w:hAnsi="宋体" w:eastAsia="宋体" w:cs="宋体"/>
          <w:color w:val="000000" w:themeColor="text1"/>
          <w:spacing w:val="80"/>
          <w:sz w:val="44"/>
          <w:szCs w:val="44"/>
          <w:shd w:val="clear" w:color="auto" w:fill="auto"/>
          <w14:textFill>
            <w14:solidFill>
              <w14:schemeClr w14:val="tx1"/>
            </w14:solidFill>
          </w14:textFill>
        </w:rPr>
        <w:t>比选文件</w:t>
      </w:r>
    </w:p>
    <w:p w14:paraId="78C06A79">
      <w:pPr>
        <w:spacing w:line="700" w:lineRule="exact"/>
        <w:ind w:firstLine="840" w:firstLineChars="300"/>
        <w:rPr>
          <w:rFonts w:hint="eastAsia" w:ascii="宋体" w:hAnsi="宋体" w:eastAsia="宋体" w:cs="宋体"/>
          <w:color w:val="000000" w:themeColor="text1"/>
          <w:sz w:val="28"/>
          <w:szCs w:val="28"/>
          <w:shd w:val="clear" w:color="auto" w:fill="auto"/>
          <w14:textFill>
            <w14:solidFill>
              <w14:schemeClr w14:val="tx1"/>
            </w14:solidFill>
          </w14:textFill>
        </w:rPr>
      </w:pPr>
    </w:p>
    <w:p w14:paraId="493DA7A8">
      <w:pPr>
        <w:spacing w:line="700" w:lineRule="exact"/>
        <w:ind w:firstLine="840" w:firstLineChars="300"/>
        <w:rPr>
          <w:rFonts w:hint="eastAsia" w:ascii="宋体" w:hAnsi="宋体" w:eastAsia="宋体" w:cs="宋体"/>
          <w:color w:val="000000" w:themeColor="text1"/>
          <w:sz w:val="28"/>
          <w:szCs w:val="28"/>
          <w:shd w:val="clear" w:color="auto" w:fill="auto"/>
          <w14:textFill>
            <w14:solidFill>
              <w14:schemeClr w14:val="tx1"/>
            </w14:solidFill>
          </w14:textFill>
        </w:rPr>
      </w:pPr>
    </w:p>
    <w:p w14:paraId="699DFE32">
      <w:pPr>
        <w:spacing w:line="700" w:lineRule="exact"/>
        <w:ind w:firstLine="840" w:firstLineChars="300"/>
        <w:rPr>
          <w:rFonts w:hint="eastAsia" w:ascii="宋体" w:hAnsi="宋体" w:eastAsia="宋体" w:cs="宋体"/>
          <w:color w:val="000000" w:themeColor="text1"/>
          <w:sz w:val="28"/>
          <w:szCs w:val="28"/>
          <w:shd w:val="clear" w:color="auto" w:fill="auto"/>
          <w14:textFill>
            <w14:solidFill>
              <w14:schemeClr w14:val="tx1"/>
            </w14:solidFill>
          </w14:textFill>
        </w:rPr>
      </w:pPr>
    </w:p>
    <w:p w14:paraId="10CDC4AC">
      <w:pPr>
        <w:spacing w:line="700" w:lineRule="exact"/>
        <w:ind w:firstLine="840" w:firstLineChars="300"/>
        <w:rPr>
          <w:rFonts w:hint="default" w:ascii="宋体" w:hAnsi="宋体" w:eastAsia="宋体" w:cs="宋体"/>
          <w:color w:val="000000" w:themeColor="text1"/>
          <w:sz w:val="28"/>
          <w:szCs w:val="28"/>
          <w:shd w:val="clear" w:color="auto" w:fill="auto"/>
          <w:lang w:val="en-US" w:eastAsia="zh-CN"/>
          <w14:textFill>
            <w14:solidFill>
              <w14:schemeClr w14:val="tx1"/>
            </w14:solidFill>
          </w14:textFill>
        </w:rPr>
      </w:pPr>
      <w:r>
        <w:rPr>
          <w:rFonts w:hint="eastAsia" w:ascii="宋体" w:hAnsi="宋体" w:eastAsia="宋体" w:cs="宋体"/>
          <w:color w:val="000000" w:themeColor="text1"/>
          <w:sz w:val="28"/>
          <w:szCs w:val="28"/>
          <w:shd w:val="clear" w:color="auto" w:fill="auto"/>
          <w14:textFill>
            <w14:solidFill>
              <w14:schemeClr w14:val="tx1"/>
            </w14:solidFill>
          </w14:textFill>
        </w:rPr>
        <w:t>项目编号：</w:t>
      </w:r>
      <w:r>
        <w:rPr>
          <w:rFonts w:hint="eastAsia" w:ascii="宋体" w:hAnsi="宋体" w:eastAsia="宋体" w:cs="宋体"/>
          <w:color w:val="000000" w:themeColor="text1"/>
          <w:sz w:val="28"/>
          <w:szCs w:val="28"/>
          <w:shd w:val="clear" w:color="auto" w:fill="auto"/>
          <w:lang w:val="en-US" w:eastAsia="zh-CN"/>
          <w14:textFill>
            <w14:solidFill>
              <w14:schemeClr w14:val="tx1"/>
            </w14:solidFill>
          </w14:textFill>
        </w:rPr>
        <w:t>2026FW109</w:t>
      </w:r>
    </w:p>
    <w:p w14:paraId="0403CEC0">
      <w:pPr>
        <w:spacing w:line="700" w:lineRule="exact"/>
        <w:ind w:firstLine="840" w:firstLineChars="300"/>
        <w:rPr>
          <w:rFonts w:hint="eastAsia" w:ascii="宋体" w:hAnsi="宋体" w:eastAsia="宋体" w:cs="宋体"/>
          <w:color w:val="000000" w:themeColor="text1"/>
          <w:sz w:val="28"/>
          <w:szCs w:val="28"/>
          <w:shd w:val="clear" w:color="auto" w:fill="auto"/>
          <w:lang w:val="en-US" w:eastAsia="zh-CN"/>
          <w14:textFill>
            <w14:solidFill>
              <w14:schemeClr w14:val="tx1"/>
            </w14:solidFill>
          </w14:textFill>
        </w:rPr>
      </w:pPr>
      <w:r>
        <w:rPr>
          <w:rFonts w:hint="eastAsia" w:ascii="宋体" w:hAnsi="宋体" w:eastAsia="宋体" w:cs="宋体"/>
          <w:color w:val="000000" w:themeColor="text1"/>
          <w:sz w:val="28"/>
          <w:szCs w:val="28"/>
          <w:shd w:val="clear" w:color="auto" w:fill="auto"/>
          <w14:textFill>
            <w14:solidFill>
              <w14:schemeClr w14:val="tx1"/>
            </w14:solidFill>
          </w14:textFill>
        </w:rPr>
        <w:t>项目名称：</w:t>
      </w:r>
      <w:r>
        <w:rPr>
          <w:rFonts w:hint="eastAsia" w:ascii="宋体" w:hAnsi="宋体" w:eastAsia="宋体" w:cs="宋体"/>
          <w:color w:val="000000" w:themeColor="text1"/>
          <w:sz w:val="28"/>
          <w:szCs w:val="28"/>
          <w:shd w:val="clear" w:color="auto" w:fill="auto"/>
          <w:lang w:val="en-US" w:eastAsia="zh-CN"/>
          <w14:textFill>
            <w14:solidFill>
              <w14:schemeClr w14:val="tx1"/>
            </w14:solidFill>
          </w14:textFill>
        </w:rPr>
        <w:t>萱花院区中央空调系统、净化空调系统及配套设施的技术维护与保养服务</w:t>
      </w:r>
    </w:p>
    <w:p w14:paraId="2B1F3A0C">
      <w:pPr>
        <w:spacing w:line="700" w:lineRule="exact"/>
        <w:ind w:firstLine="840" w:firstLineChars="300"/>
        <w:rPr>
          <w:rFonts w:hint="eastAsia" w:ascii="宋体" w:hAnsi="宋体" w:eastAsia="宋体" w:cs="宋体"/>
          <w:color w:val="000000" w:themeColor="text1"/>
          <w:sz w:val="28"/>
          <w:szCs w:val="28"/>
          <w:shd w:val="clear" w:color="auto" w:fill="auto"/>
          <w14:textFill>
            <w14:solidFill>
              <w14:schemeClr w14:val="tx1"/>
            </w14:solidFill>
          </w14:textFill>
        </w:rPr>
      </w:pPr>
      <w:r>
        <w:rPr>
          <w:rFonts w:hint="eastAsia" w:ascii="宋体" w:hAnsi="宋体" w:eastAsia="宋体" w:cs="宋体"/>
          <w:color w:val="000000" w:themeColor="text1"/>
          <w:sz w:val="28"/>
          <w:szCs w:val="28"/>
          <w:shd w:val="clear" w:color="auto" w:fill="auto"/>
          <w14:textFill>
            <w14:solidFill>
              <w14:schemeClr w14:val="tx1"/>
            </w14:solidFill>
          </w14:textFill>
        </w:rPr>
        <w:t xml:space="preserve">      </w:t>
      </w:r>
    </w:p>
    <w:p w14:paraId="331AC0CF">
      <w:pPr>
        <w:spacing w:line="700" w:lineRule="exact"/>
        <w:ind w:firstLine="840" w:firstLineChars="300"/>
        <w:rPr>
          <w:rFonts w:hint="eastAsia" w:ascii="宋体" w:hAnsi="宋体" w:eastAsia="宋体" w:cs="宋体"/>
          <w:color w:val="000000" w:themeColor="text1"/>
          <w:sz w:val="28"/>
          <w:szCs w:val="28"/>
          <w:shd w:val="clear" w:color="auto" w:fill="auto"/>
          <w14:textFill>
            <w14:solidFill>
              <w14:schemeClr w14:val="tx1"/>
            </w14:solidFill>
          </w14:textFill>
        </w:rPr>
      </w:pPr>
    </w:p>
    <w:p w14:paraId="131F1568">
      <w:pPr>
        <w:spacing w:line="700" w:lineRule="exact"/>
        <w:ind w:firstLine="840" w:firstLineChars="300"/>
        <w:rPr>
          <w:rFonts w:hint="eastAsia" w:ascii="宋体" w:hAnsi="宋体" w:eastAsia="宋体" w:cs="宋体"/>
          <w:color w:val="000000" w:themeColor="text1"/>
          <w:sz w:val="28"/>
          <w:szCs w:val="28"/>
          <w:shd w:val="clear" w:color="auto" w:fill="auto"/>
          <w14:textFill>
            <w14:solidFill>
              <w14:schemeClr w14:val="tx1"/>
            </w14:solidFill>
          </w14:textFill>
        </w:rPr>
      </w:pPr>
    </w:p>
    <w:p w14:paraId="3ACCD255">
      <w:pPr>
        <w:spacing w:line="700" w:lineRule="exact"/>
        <w:ind w:firstLine="840" w:firstLineChars="300"/>
        <w:rPr>
          <w:rFonts w:hint="eastAsia" w:ascii="宋体" w:hAnsi="宋体" w:eastAsia="宋体" w:cs="宋体"/>
          <w:color w:val="000000" w:themeColor="text1"/>
          <w:sz w:val="28"/>
          <w:szCs w:val="28"/>
          <w:shd w:val="clear" w:color="auto" w:fill="auto"/>
          <w14:textFill>
            <w14:solidFill>
              <w14:schemeClr w14:val="tx1"/>
            </w14:solidFill>
          </w14:textFill>
        </w:rPr>
      </w:pPr>
    </w:p>
    <w:p w14:paraId="3C735CF5">
      <w:pPr>
        <w:spacing w:line="700" w:lineRule="exact"/>
        <w:ind w:firstLine="840" w:firstLineChars="300"/>
        <w:rPr>
          <w:rFonts w:hint="eastAsia" w:ascii="宋体" w:hAnsi="宋体" w:eastAsia="宋体" w:cs="宋体"/>
          <w:color w:val="000000" w:themeColor="text1"/>
          <w:sz w:val="28"/>
          <w:szCs w:val="28"/>
          <w:shd w:val="clear" w:color="auto" w:fill="auto"/>
          <w14:textFill>
            <w14:solidFill>
              <w14:schemeClr w14:val="tx1"/>
            </w14:solidFill>
          </w14:textFill>
        </w:rPr>
      </w:pPr>
    </w:p>
    <w:p w14:paraId="1FF55434">
      <w:pPr>
        <w:spacing w:line="760" w:lineRule="exact"/>
        <w:ind w:firstLine="1440" w:firstLineChars="400"/>
        <w:rPr>
          <w:rFonts w:hint="eastAsia" w:ascii="宋体" w:hAnsi="宋体" w:eastAsia="宋体" w:cs="宋体"/>
          <w:color w:val="000000" w:themeColor="text1"/>
          <w:sz w:val="36"/>
          <w:szCs w:val="36"/>
          <w:shd w:val="clear" w:color="auto" w:fill="auto"/>
          <w14:textFill>
            <w14:solidFill>
              <w14:schemeClr w14:val="tx1"/>
            </w14:solidFill>
          </w14:textFill>
        </w:rPr>
      </w:pPr>
      <w:r>
        <w:rPr>
          <w:rFonts w:hint="eastAsia" w:ascii="宋体" w:hAnsi="宋体" w:eastAsia="宋体" w:cs="宋体"/>
          <w:color w:val="000000" w:themeColor="text1"/>
          <w:sz w:val="36"/>
          <w:shd w:val="clear" w:color="auto" w:fill="auto"/>
          <w14:textFill>
            <w14:solidFill>
              <w14:schemeClr w14:val="tx1"/>
            </w14:solidFill>
          </w14:textFill>
        </w:rPr>
        <w:t>采购人</w:t>
      </w:r>
      <w:r>
        <w:rPr>
          <w:rFonts w:hint="eastAsia" w:ascii="宋体" w:hAnsi="宋体" w:eastAsia="宋体" w:cs="宋体"/>
          <w:color w:val="000000" w:themeColor="text1"/>
          <w:sz w:val="28"/>
          <w:szCs w:val="28"/>
          <w:shd w:val="clear" w:color="auto" w:fill="auto"/>
          <w14:textFill>
            <w14:solidFill>
              <w14:schemeClr w14:val="tx1"/>
            </w14:solidFill>
          </w14:textFill>
        </w:rPr>
        <w:t>：</w:t>
      </w:r>
      <w:r>
        <w:rPr>
          <w:rFonts w:hint="eastAsia" w:ascii="宋体" w:hAnsi="宋体" w:eastAsia="宋体" w:cs="宋体"/>
          <w:color w:val="000000" w:themeColor="text1"/>
          <w:sz w:val="36"/>
          <w:szCs w:val="36"/>
          <w:shd w:val="clear" w:color="auto" w:fill="auto"/>
          <w14:textFill>
            <w14:solidFill>
              <w14:schemeClr w14:val="tx1"/>
            </w14:solidFill>
          </w14:textFill>
        </w:rPr>
        <w:t>重庆医科大学附属永川医院</w:t>
      </w:r>
    </w:p>
    <w:p w14:paraId="5381A133">
      <w:pPr>
        <w:spacing w:line="760" w:lineRule="exact"/>
        <w:ind w:firstLine="1440" w:firstLineChars="400"/>
        <w:rPr>
          <w:rFonts w:hint="eastAsia" w:ascii="宋体" w:hAnsi="宋体" w:eastAsia="宋体" w:cs="宋体"/>
          <w:color w:val="000000" w:themeColor="text1"/>
          <w:sz w:val="36"/>
          <w:szCs w:val="36"/>
          <w:shd w:val="clear" w:color="auto" w:fill="auto"/>
          <w14:textFill>
            <w14:solidFill>
              <w14:schemeClr w14:val="tx1"/>
            </w14:solidFill>
          </w14:textFill>
        </w:rPr>
      </w:pPr>
      <w:r>
        <w:rPr>
          <w:rFonts w:hint="eastAsia" w:ascii="宋体" w:hAnsi="宋体" w:eastAsia="宋体" w:cs="宋体"/>
          <w:color w:val="000000" w:themeColor="text1"/>
          <w:sz w:val="36"/>
          <w:shd w:val="clear" w:color="auto" w:fill="auto"/>
          <w14:textFill>
            <w14:solidFill>
              <w14:schemeClr w14:val="tx1"/>
            </w14:solidFill>
          </w14:textFill>
        </w:rPr>
        <w:t>采购代理机构：重庆鸿兴招标代理有限公司</w:t>
      </w:r>
    </w:p>
    <w:p w14:paraId="77B2C5C5">
      <w:pPr>
        <w:spacing w:line="420" w:lineRule="exact"/>
        <w:jc w:val="center"/>
        <w:outlineLvl w:val="9"/>
        <w:rPr>
          <w:rFonts w:hint="eastAsia" w:ascii="宋体" w:hAnsi="宋体" w:eastAsia="宋体" w:cs="宋体"/>
          <w:color w:val="000000" w:themeColor="text1"/>
          <w:sz w:val="30"/>
          <w:szCs w:val="30"/>
          <w:shd w:val="clear" w:color="auto" w:fill="auto"/>
          <w14:textFill>
            <w14:solidFill>
              <w14:schemeClr w14:val="tx1"/>
            </w14:solidFill>
          </w14:textFill>
        </w:rPr>
      </w:pPr>
    </w:p>
    <w:p w14:paraId="2917E756">
      <w:pPr>
        <w:spacing w:line="420" w:lineRule="exact"/>
        <w:jc w:val="center"/>
        <w:outlineLvl w:val="9"/>
        <w:rPr>
          <w:rFonts w:hint="eastAsia" w:ascii="宋体" w:hAnsi="宋体" w:eastAsia="宋体" w:cs="宋体"/>
          <w:color w:val="000000" w:themeColor="text1"/>
          <w:sz w:val="44"/>
          <w:szCs w:val="28"/>
          <w:shd w:val="clear" w:color="auto" w:fill="auto"/>
          <w14:textFill>
            <w14:solidFill>
              <w14:schemeClr w14:val="tx1"/>
            </w14:solidFill>
          </w14:textFill>
        </w:rPr>
      </w:pPr>
      <w:r>
        <w:rPr>
          <w:rFonts w:hint="eastAsia" w:ascii="宋体" w:hAnsi="宋体" w:eastAsia="宋体" w:cs="宋体"/>
          <w:color w:val="000000" w:themeColor="text1"/>
          <w:sz w:val="28"/>
          <w:szCs w:val="28"/>
          <w:shd w:val="clear" w:color="auto" w:fill="auto"/>
          <w14:textFill>
            <w14:solidFill>
              <w14:schemeClr w14:val="tx1"/>
            </w14:solidFill>
          </w14:textFill>
        </w:rPr>
        <w:t>二〇二</w:t>
      </w:r>
      <w:r>
        <w:rPr>
          <w:rFonts w:hint="eastAsia" w:ascii="宋体" w:hAnsi="宋体" w:eastAsia="宋体" w:cs="宋体"/>
          <w:color w:val="000000" w:themeColor="text1"/>
          <w:sz w:val="28"/>
          <w:szCs w:val="28"/>
          <w:shd w:val="clear" w:color="auto" w:fill="auto"/>
          <w:lang w:eastAsia="zh-CN"/>
          <w14:textFill>
            <w14:solidFill>
              <w14:schemeClr w14:val="tx1"/>
            </w14:solidFill>
          </w14:textFill>
        </w:rPr>
        <w:t>六</w:t>
      </w:r>
      <w:r>
        <w:rPr>
          <w:rFonts w:hint="eastAsia" w:ascii="宋体" w:hAnsi="宋体" w:eastAsia="宋体" w:cs="宋体"/>
          <w:color w:val="000000" w:themeColor="text1"/>
          <w:sz w:val="28"/>
          <w:szCs w:val="28"/>
          <w:shd w:val="clear" w:color="auto" w:fill="auto"/>
          <w14:textFill>
            <w14:solidFill>
              <w14:schemeClr w14:val="tx1"/>
            </w14:solidFill>
          </w14:textFill>
        </w:rPr>
        <w:t>年</w:t>
      </w:r>
      <w:r>
        <w:rPr>
          <w:rFonts w:hint="eastAsia" w:ascii="宋体" w:hAnsi="宋体" w:eastAsia="宋体" w:cs="宋体"/>
          <w:color w:val="000000" w:themeColor="text1"/>
          <w:sz w:val="28"/>
          <w:szCs w:val="28"/>
          <w:shd w:val="clear" w:color="auto" w:fill="auto"/>
          <w:lang w:eastAsia="zh-CN"/>
          <w14:textFill>
            <w14:solidFill>
              <w14:schemeClr w14:val="tx1"/>
            </w14:solidFill>
          </w14:textFill>
        </w:rPr>
        <w:t>十月</w:t>
      </w:r>
    </w:p>
    <w:p w14:paraId="196CE5E1">
      <w:pPr>
        <w:spacing w:line="480" w:lineRule="exact"/>
        <w:jc w:val="center"/>
        <w:outlineLvl w:val="9"/>
        <w:rPr>
          <w:rFonts w:hint="eastAsia" w:ascii="宋体" w:hAnsi="宋体" w:eastAsia="宋体" w:cs="宋体"/>
          <w:color w:val="000000" w:themeColor="text1"/>
          <w:sz w:val="44"/>
          <w:szCs w:val="28"/>
          <w:shd w:val="clear" w:color="auto" w:fill="auto"/>
          <w14:textFill>
            <w14:solidFill>
              <w14:schemeClr w14:val="tx1"/>
            </w14:solidFill>
          </w14:textFill>
        </w:rPr>
      </w:pPr>
    </w:p>
    <w:p w14:paraId="605C8372">
      <w:pPr>
        <w:tabs>
          <w:tab w:val="right" w:leader="dot" w:pos="9402"/>
        </w:tabs>
        <w:spacing w:line="480" w:lineRule="exact"/>
        <w:ind w:left="420" w:leftChars="200"/>
        <w:rPr>
          <w:rFonts w:hint="eastAsia" w:ascii="宋体" w:hAnsi="宋体" w:eastAsia="宋体" w:cs="宋体"/>
          <w:color w:val="000000" w:themeColor="text1"/>
          <w:sz w:val="44"/>
          <w:szCs w:val="28"/>
          <w:shd w:val="clear" w:color="auto" w:fill="auto"/>
          <w14:textFill>
            <w14:solidFill>
              <w14:schemeClr w14:val="tx1"/>
            </w14:solidFill>
          </w14:textFill>
        </w:rPr>
      </w:pPr>
      <w:r>
        <w:rPr>
          <w:rFonts w:hint="eastAsia" w:ascii="宋体" w:hAnsi="宋体" w:eastAsia="宋体" w:cs="宋体"/>
          <w:color w:val="000000" w:themeColor="text1"/>
          <w:sz w:val="44"/>
          <w:szCs w:val="28"/>
          <w:shd w:val="clear" w:color="auto" w:fill="auto"/>
          <w14:textFill>
            <w14:solidFill>
              <w14:schemeClr w14:val="tx1"/>
            </w14:solidFill>
          </w14:textFill>
        </w:rPr>
        <w:t xml:space="preserve"> </w:t>
      </w:r>
    </w:p>
    <w:sdt>
      <w:sdtPr>
        <w:rPr>
          <w:rFonts w:ascii="宋体" w:hAnsi="宋体" w:eastAsia="宋体" w:cstheme="minorBidi"/>
          <w:color w:val="000000" w:themeColor="text1"/>
          <w:kern w:val="2"/>
          <w:sz w:val="44"/>
          <w:szCs w:val="44"/>
          <w:lang w:val="en-US" w:eastAsia="zh-CN" w:bidi="ar-SA"/>
          <w14:textFill>
            <w14:solidFill>
              <w14:schemeClr w14:val="tx1"/>
            </w14:solidFill>
          </w14:textFill>
        </w:rPr>
        <w:id w:val="147482856"/>
        <w15:color w:val="DBDBDB"/>
        <w:docPartObj>
          <w:docPartGallery w:val="Table of Contents"/>
          <w:docPartUnique/>
        </w:docPartObj>
      </w:sdtPr>
      <w:sdtEndPr>
        <w:rPr>
          <w:rFonts w:hint="eastAsia" w:ascii="宋体" w:hAnsi="宋体" w:eastAsia="宋体" w:cs="宋体"/>
          <w:color w:val="000000" w:themeColor="text1"/>
          <w:kern w:val="2"/>
          <w:sz w:val="21"/>
          <w:szCs w:val="28"/>
          <w:shd w:val="clear" w:color="auto" w:fill="auto"/>
          <w:lang w:val="en-US" w:eastAsia="zh-CN" w:bidi="ar-SA"/>
          <w14:textFill>
            <w14:solidFill>
              <w14:schemeClr w14:val="tx1"/>
            </w14:solidFill>
          </w14:textFill>
        </w:rPr>
      </w:sdtEndPr>
      <w:sdtContent>
        <w:p w14:paraId="1DA4BE0D">
          <w:pPr>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0" w:firstLineChars="0"/>
            <w:jc w:val="center"/>
            <w:textAlignment w:val="auto"/>
            <w:rPr>
              <w:color w:val="000000" w:themeColor="text1"/>
              <w:sz w:val="44"/>
              <w:szCs w:val="44"/>
              <w14:textFill>
                <w14:solidFill>
                  <w14:schemeClr w14:val="tx1"/>
                </w14:solidFill>
              </w14:textFill>
            </w:rPr>
          </w:pPr>
          <w:r>
            <w:rPr>
              <w:rFonts w:ascii="宋体" w:hAnsi="宋体" w:eastAsia="宋体"/>
              <w:color w:val="000000" w:themeColor="text1"/>
              <w:sz w:val="44"/>
              <w:szCs w:val="44"/>
              <w14:textFill>
                <w14:solidFill>
                  <w14:schemeClr w14:val="tx1"/>
                </w14:solidFill>
              </w14:textFill>
            </w:rPr>
            <w:t>目录</w:t>
          </w:r>
        </w:p>
        <w:p w14:paraId="275B98F1">
          <w:pPr>
            <w:pStyle w:val="38"/>
            <w:keepNext w:val="0"/>
            <w:keepLines w:val="0"/>
            <w:pageBreakBefore w:val="0"/>
            <w:widowControl w:val="0"/>
            <w:tabs>
              <w:tab w:val="right" w:leader="dot" w:pos="9412"/>
            </w:tabs>
            <w:kinsoku/>
            <w:wordWrap/>
            <w:overflowPunct/>
            <w:topLinePunct w:val="0"/>
            <w:autoSpaceDE/>
            <w:autoSpaceDN/>
            <w:bidi w:val="0"/>
            <w:adjustRightInd/>
            <w:snapToGrid/>
            <w:spacing w:line="500" w:lineRule="exact"/>
            <w:textAlignment w:val="auto"/>
            <w:rPr>
              <w:color w:val="000000" w:themeColor="text1"/>
              <w14:textFill>
                <w14:solidFill>
                  <w14:schemeClr w14:val="tx1"/>
                </w14:solidFill>
              </w14:textFill>
            </w:rPr>
          </w:pPr>
          <w:r>
            <w:rPr>
              <w:rFonts w:hint="eastAsia" w:ascii="宋体" w:hAnsi="宋体" w:eastAsia="宋体" w:cs="宋体"/>
              <w:color w:val="000000" w:themeColor="text1"/>
              <w:sz w:val="44"/>
              <w:szCs w:val="28"/>
              <w:shd w:val="clear" w:color="auto" w:fill="auto"/>
              <w14:textFill>
                <w14:solidFill>
                  <w14:schemeClr w14:val="tx1"/>
                </w14:solidFill>
              </w14:textFill>
            </w:rPr>
            <w:fldChar w:fldCharType="begin"/>
          </w:r>
          <w:r>
            <w:rPr>
              <w:rFonts w:hint="eastAsia" w:ascii="宋体" w:hAnsi="宋体" w:eastAsia="宋体" w:cs="宋体"/>
              <w:color w:val="000000" w:themeColor="text1"/>
              <w:sz w:val="44"/>
              <w:szCs w:val="28"/>
              <w:shd w:val="clear" w:color="auto" w:fill="auto"/>
              <w14:textFill>
                <w14:solidFill>
                  <w14:schemeClr w14:val="tx1"/>
                </w14:solidFill>
              </w14:textFill>
            </w:rPr>
            <w:instrText xml:space="preserve">TOC \o "1-1" \h \u </w:instrText>
          </w:r>
          <w:r>
            <w:rPr>
              <w:rFonts w:hint="eastAsia" w:ascii="宋体" w:hAnsi="宋体" w:eastAsia="宋体" w:cs="宋体"/>
              <w:color w:val="000000" w:themeColor="text1"/>
              <w:sz w:val="44"/>
              <w:szCs w:val="28"/>
              <w:shd w:val="clear" w:color="auto" w:fill="auto"/>
              <w14:textFill>
                <w14:solidFill>
                  <w14:schemeClr w14:val="tx1"/>
                </w14:solidFill>
              </w14:textFill>
            </w:rPr>
            <w:fldChar w:fldCharType="separate"/>
          </w:r>
          <w:r>
            <w:rPr>
              <w:rFonts w:hint="eastAsia" w:ascii="宋体" w:hAnsi="宋体" w:eastAsia="宋体" w:cs="宋体"/>
              <w:color w:val="000000" w:themeColor="text1"/>
              <w:szCs w:val="28"/>
              <w:shd w:val="clear" w:color="auto" w:fill="auto"/>
              <w14:textFill>
                <w14:solidFill>
                  <w14:schemeClr w14:val="tx1"/>
                </w14:solidFill>
              </w14:textFill>
            </w:rPr>
            <w:fldChar w:fldCharType="begin"/>
          </w:r>
          <w:r>
            <w:rPr>
              <w:rFonts w:hint="eastAsia" w:ascii="宋体" w:hAnsi="宋体" w:eastAsia="宋体" w:cs="宋体"/>
              <w:color w:val="000000" w:themeColor="text1"/>
              <w:szCs w:val="28"/>
              <w:shd w:val="clear" w:color="auto" w:fill="auto"/>
              <w14:textFill>
                <w14:solidFill>
                  <w14:schemeClr w14:val="tx1"/>
                </w14:solidFill>
              </w14:textFill>
            </w:rPr>
            <w:instrText xml:space="preserve"> HYPERLINK \l _Toc23588 </w:instrText>
          </w:r>
          <w:r>
            <w:rPr>
              <w:rFonts w:hint="eastAsia" w:ascii="宋体" w:hAnsi="宋体" w:eastAsia="宋体" w:cs="宋体"/>
              <w:color w:val="000000" w:themeColor="text1"/>
              <w:szCs w:val="28"/>
              <w:shd w:val="clear" w:color="auto" w:fill="auto"/>
              <w14:textFill>
                <w14:solidFill>
                  <w14:schemeClr w14:val="tx1"/>
                </w14:solidFill>
              </w14:textFill>
            </w:rPr>
            <w:fldChar w:fldCharType="separate"/>
          </w:r>
          <w:r>
            <w:rPr>
              <w:rFonts w:hint="eastAsia" w:ascii="宋体" w:hAnsi="宋体" w:eastAsia="宋体" w:cs="宋体"/>
              <w:bCs/>
              <w:color w:val="000000" w:themeColor="text1"/>
              <w:szCs w:val="36"/>
              <w:shd w:val="clear" w:color="auto" w:fill="auto"/>
              <w14:textFill>
                <w14:solidFill>
                  <w14:schemeClr w14:val="tx1"/>
                </w14:solidFill>
              </w14:textFill>
            </w:rPr>
            <w:t>第一篇  比选邀请书</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_Toc23588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w:t>
          </w:r>
          <w:r>
            <w:rPr>
              <w:color w:val="000000" w:themeColor="text1"/>
              <w14:textFill>
                <w14:solidFill>
                  <w14:schemeClr w14:val="tx1"/>
                </w14:solidFill>
              </w14:textFill>
            </w:rPr>
            <w:fldChar w:fldCharType="end"/>
          </w:r>
          <w:r>
            <w:rPr>
              <w:rFonts w:hint="eastAsia" w:ascii="宋体" w:hAnsi="宋体" w:eastAsia="宋体" w:cs="宋体"/>
              <w:color w:val="000000" w:themeColor="text1"/>
              <w:szCs w:val="28"/>
              <w:shd w:val="clear" w:color="auto" w:fill="auto"/>
              <w14:textFill>
                <w14:solidFill>
                  <w14:schemeClr w14:val="tx1"/>
                </w14:solidFill>
              </w14:textFill>
            </w:rPr>
            <w:fldChar w:fldCharType="end"/>
          </w:r>
        </w:p>
        <w:p w14:paraId="7082FE97">
          <w:pPr>
            <w:pStyle w:val="38"/>
            <w:keepNext w:val="0"/>
            <w:keepLines w:val="0"/>
            <w:pageBreakBefore w:val="0"/>
            <w:widowControl w:val="0"/>
            <w:tabs>
              <w:tab w:val="right" w:leader="dot" w:pos="9412"/>
            </w:tabs>
            <w:kinsoku/>
            <w:wordWrap/>
            <w:overflowPunct/>
            <w:topLinePunct w:val="0"/>
            <w:autoSpaceDE/>
            <w:autoSpaceDN/>
            <w:bidi w:val="0"/>
            <w:adjustRightInd/>
            <w:snapToGrid/>
            <w:spacing w:line="500" w:lineRule="exact"/>
            <w:textAlignment w:val="auto"/>
            <w:rPr>
              <w:color w:val="000000" w:themeColor="text1"/>
              <w14:textFill>
                <w14:solidFill>
                  <w14:schemeClr w14:val="tx1"/>
                </w14:solidFill>
              </w14:textFill>
            </w:rPr>
          </w:pPr>
          <w:r>
            <w:rPr>
              <w:rFonts w:hint="eastAsia" w:ascii="宋体" w:hAnsi="宋体" w:eastAsia="宋体" w:cs="宋体"/>
              <w:color w:val="000000" w:themeColor="text1"/>
              <w:szCs w:val="28"/>
              <w:shd w:val="clear" w:color="auto" w:fill="auto"/>
              <w14:textFill>
                <w14:solidFill>
                  <w14:schemeClr w14:val="tx1"/>
                </w14:solidFill>
              </w14:textFill>
            </w:rPr>
            <w:fldChar w:fldCharType="begin"/>
          </w:r>
          <w:r>
            <w:rPr>
              <w:rFonts w:hint="eastAsia" w:ascii="宋体" w:hAnsi="宋体" w:eastAsia="宋体" w:cs="宋体"/>
              <w:color w:val="000000" w:themeColor="text1"/>
              <w:szCs w:val="28"/>
              <w:shd w:val="clear" w:color="auto" w:fill="auto"/>
              <w14:textFill>
                <w14:solidFill>
                  <w14:schemeClr w14:val="tx1"/>
                </w14:solidFill>
              </w14:textFill>
            </w:rPr>
            <w:instrText xml:space="preserve"> HYPERLINK \l _Toc25322 </w:instrText>
          </w:r>
          <w:r>
            <w:rPr>
              <w:rFonts w:hint="eastAsia" w:ascii="宋体" w:hAnsi="宋体" w:eastAsia="宋体" w:cs="宋体"/>
              <w:color w:val="000000" w:themeColor="text1"/>
              <w:szCs w:val="28"/>
              <w:shd w:val="clear" w:color="auto" w:fill="auto"/>
              <w14:textFill>
                <w14:solidFill>
                  <w14:schemeClr w14:val="tx1"/>
                </w14:solidFill>
              </w14:textFill>
            </w:rPr>
            <w:fldChar w:fldCharType="separate"/>
          </w:r>
          <w:r>
            <w:rPr>
              <w:rFonts w:hint="eastAsia" w:ascii="宋体" w:hAnsi="宋体" w:eastAsia="宋体" w:cs="宋体"/>
              <w:bCs/>
              <w:color w:val="000000" w:themeColor="text1"/>
              <w:szCs w:val="36"/>
              <w:shd w:val="clear" w:color="auto" w:fill="auto"/>
              <w14:textFill>
                <w14:solidFill>
                  <w14:schemeClr w14:val="tx1"/>
                </w14:solidFill>
              </w14:textFill>
            </w:rPr>
            <w:t>第二篇 供应商须知</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_Toc25322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5</w:t>
          </w:r>
          <w:r>
            <w:rPr>
              <w:color w:val="000000" w:themeColor="text1"/>
              <w14:textFill>
                <w14:solidFill>
                  <w14:schemeClr w14:val="tx1"/>
                </w14:solidFill>
              </w14:textFill>
            </w:rPr>
            <w:fldChar w:fldCharType="end"/>
          </w:r>
          <w:r>
            <w:rPr>
              <w:rFonts w:hint="eastAsia" w:ascii="宋体" w:hAnsi="宋体" w:eastAsia="宋体" w:cs="宋体"/>
              <w:color w:val="000000" w:themeColor="text1"/>
              <w:szCs w:val="28"/>
              <w:shd w:val="clear" w:color="auto" w:fill="auto"/>
              <w14:textFill>
                <w14:solidFill>
                  <w14:schemeClr w14:val="tx1"/>
                </w14:solidFill>
              </w14:textFill>
            </w:rPr>
            <w:fldChar w:fldCharType="end"/>
          </w:r>
        </w:p>
        <w:p w14:paraId="2284E3FF">
          <w:pPr>
            <w:pStyle w:val="38"/>
            <w:keepNext w:val="0"/>
            <w:keepLines w:val="0"/>
            <w:pageBreakBefore w:val="0"/>
            <w:widowControl w:val="0"/>
            <w:tabs>
              <w:tab w:val="right" w:leader="dot" w:pos="9412"/>
            </w:tabs>
            <w:kinsoku/>
            <w:wordWrap/>
            <w:overflowPunct/>
            <w:topLinePunct w:val="0"/>
            <w:autoSpaceDE/>
            <w:autoSpaceDN/>
            <w:bidi w:val="0"/>
            <w:adjustRightInd/>
            <w:snapToGrid/>
            <w:spacing w:line="500" w:lineRule="exact"/>
            <w:textAlignment w:val="auto"/>
            <w:rPr>
              <w:color w:val="000000" w:themeColor="text1"/>
              <w14:textFill>
                <w14:solidFill>
                  <w14:schemeClr w14:val="tx1"/>
                </w14:solidFill>
              </w14:textFill>
            </w:rPr>
          </w:pPr>
          <w:r>
            <w:rPr>
              <w:rFonts w:hint="eastAsia" w:ascii="宋体" w:hAnsi="宋体" w:eastAsia="宋体" w:cs="宋体"/>
              <w:color w:val="000000" w:themeColor="text1"/>
              <w:szCs w:val="28"/>
              <w:shd w:val="clear" w:color="auto" w:fill="auto"/>
              <w14:textFill>
                <w14:solidFill>
                  <w14:schemeClr w14:val="tx1"/>
                </w14:solidFill>
              </w14:textFill>
            </w:rPr>
            <w:fldChar w:fldCharType="begin"/>
          </w:r>
          <w:r>
            <w:rPr>
              <w:rFonts w:hint="eastAsia" w:ascii="宋体" w:hAnsi="宋体" w:eastAsia="宋体" w:cs="宋体"/>
              <w:color w:val="000000" w:themeColor="text1"/>
              <w:szCs w:val="28"/>
              <w:shd w:val="clear" w:color="auto" w:fill="auto"/>
              <w14:textFill>
                <w14:solidFill>
                  <w14:schemeClr w14:val="tx1"/>
                </w14:solidFill>
              </w14:textFill>
            </w:rPr>
            <w:instrText xml:space="preserve"> HYPERLINK \l _Toc7206 </w:instrText>
          </w:r>
          <w:r>
            <w:rPr>
              <w:rFonts w:hint="eastAsia" w:ascii="宋体" w:hAnsi="宋体" w:eastAsia="宋体" w:cs="宋体"/>
              <w:color w:val="000000" w:themeColor="text1"/>
              <w:szCs w:val="28"/>
              <w:shd w:val="clear" w:color="auto" w:fill="auto"/>
              <w14:textFill>
                <w14:solidFill>
                  <w14:schemeClr w14:val="tx1"/>
                </w14:solidFill>
              </w14:textFill>
            </w:rPr>
            <w:fldChar w:fldCharType="separate"/>
          </w:r>
          <w:r>
            <w:rPr>
              <w:rFonts w:hint="eastAsia" w:ascii="宋体" w:hAnsi="宋体" w:eastAsia="宋体" w:cs="宋体"/>
              <w:color w:val="000000" w:themeColor="text1"/>
              <w:szCs w:val="36"/>
              <w:shd w:val="clear" w:color="auto" w:fill="auto"/>
              <w14:textFill>
                <w14:solidFill>
                  <w14:schemeClr w14:val="tx1"/>
                </w14:solidFill>
              </w14:textFill>
            </w:rPr>
            <w:t>第三篇  项目服务需求</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_Toc7206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13</w:t>
          </w:r>
          <w:r>
            <w:rPr>
              <w:color w:val="000000" w:themeColor="text1"/>
              <w14:textFill>
                <w14:solidFill>
                  <w14:schemeClr w14:val="tx1"/>
                </w14:solidFill>
              </w14:textFill>
            </w:rPr>
            <w:fldChar w:fldCharType="end"/>
          </w:r>
          <w:r>
            <w:rPr>
              <w:rFonts w:hint="eastAsia" w:ascii="宋体" w:hAnsi="宋体" w:eastAsia="宋体" w:cs="宋体"/>
              <w:color w:val="000000" w:themeColor="text1"/>
              <w:szCs w:val="28"/>
              <w:shd w:val="clear" w:color="auto" w:fill="auto"/>
              <w14:textFill>
                <w14:solidFill>
                  <w14:schemeClr w14:val="tx1"/>
                </w14:solidFill>
              </w14:textFill>
            </w:rPr>
            <w:fldChar w:fldCharType="end"/>
          </w:r>
        </w:p>
        <w:p w14:paraId="5C082775">
          <w:pPr>
            <w:pStyle w:val="38"/>
            <w:keepNext w:val="0"/>
            <w:keepLines w:val="0"/>
            <w:pageBreakBefore w:val="0"/>
            <w:widowControl w:val="0"/>
            <w:tabs>
              <w:tab w:val="right" w:leader="dot" w:pos="9412"/>
            </w:tabs>
            <w:kinsoku/>
            <w:wordWrap/>
            <w:overflowPunct/>
            <w:topLinePunct w:val="0"/>
            <w:autoSpaceDE/>
            <w:autoSpaceDN/>
            <w:bidi w:val="0"/>
            <w:adjustRightInd/>
            <w:snapToGrid/>
            <w:spacing w:line="500" w:lineRule="exact"/>
            <w:textAlignment w:val="auto"/>
            <w:rPr>
              <w:color w:val="000000" w:themeColor="text1"/>
              <w14:textFill>
                <w14:solidFill>
                  <w14:schemeClr w14:val="tx1"/>
                </w14:solidFill>
              </w14:textFill>
            </w:rPr>
          </w:pPr>
          <w:r>
            <w:rPr>
              <w:rFonts w:hint="eastAsia" w:ascii="宋体" w:hAnsi="宋体" w:eastAsia="宋体" w:cs="宋体"/>
              <w:color w:val="000000" w:themeColor="text1"/>
              <w:szCs w:val="28"/>
              <w:shd w:val="clear" w:color="auto" w:fill="auto"/>
              <w14:textFill>
                <w14:solidFill>
                  <w14:schemeClr w14:val="tx1"/>
                </w14:solidFill>
              </w14:textFill>
            </w:rPr>
            <w:fldChar w:fldCharType="begin"/>
          </w:r>
          <w:r>
            <w:rPr>
              <w:rFonts w:hint="eastAsia" w:ascii="宋体" w:hAnsi="宋体" w:eastAsia="宋体" w:cs="宋体"/>
              <w:color w:val="000000" w:themeColor="text1"/>
              <w:szCs w:val="28"/>
              <w:shd w:val="clear" w:color="auto" w:fill="auto"/>
              <w14:textFill>
                <w14:solidFill>
                  <w14:schemeClr w14:val="tx1"/>
                </w14:solidFill>
              </w14:textFill>
            </w:rPr>
            <w:instrText xml:space="preserve"> HYPERLINK \l _Toc17014 </w:instrText>
          </w:r>
          <w:r>
            <w:rPr>
              <w:rFonts w:hint="eastAsia" w:ascii="宋体" w:hAnsi="宋体" w:eastAsia="宋体" w:cs="宋体"/>
              <w:color w:val="000000" w:themeColor="text1"/>
              <w:szCs w:val="28"/>
              <w:shd w:val="clear" w:color="auto" w:fill="auto"/>
              <w14:textFill>
                <w14:solidFill>
                  <w14:schemeClr w14:val="tx1"/>
                </w14:solidFill>
              </w14:textFill>
            </w:rPr>
            <w:fldChar w:fldCharType="separate"/>
          </w:r>
          <w:r>
            <w:rPr>
              <w:rFonts w:hint="eastAsia" w:ascii="宋体" w:hAnsi="宋体" w:eastAsia="宋体" w:cs="宋体"/>
              <w:color w:val="000000" w:themeColor="text1"/>
              <w:szCs w:val="36"/>
              <w:shd w:val="clear" w:color="auto" w:fill="auto"/>
              <w14:textFill>
                <w14:solidFill>
                  <w14:schemeClr w14:val="tx1"/>
                </w14:solidFill>
              </w14:textFill>
            </w:rPr>
            <w:t>第四篇  项目商务需求</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_Toc17014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14</w:t>
          </w:r>
          <w:r>
            <w:rPr>
              <w:color w:val="000000" w:themeColor="text1"/>
              <w14:textFill>
                <w14:solidFill>
                  <w14:schemeClr w14:val="tx1"/>
                </w14:solidFill>
              </w14:textFill>
            </w:rPr>
            <w:fldChar w:fldCharType="end"/>
          </w:r>
          <w:r>
            <w:rPr>
              <w:rFonts w:hint="eastAsia" w:ascii="宋体" w:hAnsi="宋体" w:eastAsia="宋体" w:cs="宋体"/>
              <w:color w:val="000000" w:themeColor="text1"/>
              <w:szCs w:val="28"/>
              <w:shd w:val="clear" w:color="auto" w:fill="auto"/>
              <w14:textFill>
                <w14:solidFill>
                  <w14:schemeClr w14:val="tx1"/>
                </w14:solidFill>
              </w14:textFill>
            </w:rPr>
            <w:fldChar w:fldCharType="end"/>
          </w:r>
        </w:p>
        <w:p w14:paraId="69ECD32E">
          <w:pPr>
            <w:pStyle w:val="38"/>
            <w:keepNext w:val="0"/>
            <w:keepLines w:val="0"/>
            <w:pageBreakBefore w:val="0"/>
            <w:widowControl w:val="0"/>
            <w:tabs>
              <w:tab w:val="right" w:leader="dot" w:pos="9412"/>
            </w:tabs>
            <w:kinsoku/>
            <w:wordWrap/>
            <w:overflowPunct/>
            <w:topLinePunct w:val="0"/>
            <w:autoSpaceDE/>
            <w:autoSpaceDN/>
            <w:bidi w:val="0"/>
            <w:adjustRightInd/>
            <w:snapToGrid/>
            <w:spacing w:line="500" w:lineRule="exact"/>
            <w:textAlignment w:val="auto"/>
            <w:rPr>
              <w:color w:val="000000" w:themeColor="text1"/>
              <w14:textFill>
                <w14:solidFill>
                  <w14:schemeClr w14:val="tx1"/>
                </w14:solidFill>
              </w14:textFill>
            </w:rPr>
          </w:pPr>
          <w:r>
            <w:rPr>
              <w:rFonts w:hint="eastAsia" w:ascii="宋体" w:hAnsi="宋体" w:eastAsia="宋体" w:cs="宋体"/>
              <w:color w:val="000000" w:themeColor="text1"/>
              <w:szCs w:val="28"/>
              <w:shd w:val="clear" w:color="auto" w:fill="auto"/>
              <w14:textFill>
                <w14:solidFill>
                  <w14:schemeClr w14:val="tx1"/>
                </w14:solidFill>
              </w14:textFill>
            </w:rPr>
            <w:fldChar w:fldCharType="begin"/>
          </w:r>
          <w:r>
            <w:rPr>
              <w:rFonts w:hint="eastAsia" w:ascii="宋体" w:hAnsi="宋体" w:eastAsia="宋体" w:cs="宋体"/>
              <w:color w:val="000000" w:themeColor="text1"/>
              <w:szCs w:val="28"/>
              <w:shd w:val="clear" w:color="auto" w:fill="auto"/>
              <w14:textFill>
                <w14:solidFill>
                  <w14:schemeClr w14:val="tx1"/>
                </w14:solidFill>
              </w14:textFill>
            </w:rPr>
            <w:instrText xml:space="preserve"> HYPERLINK \l _Toc26989 </w:instrText>
          </w:r>
          <w:r>
            <w:rPr>
              <w:rFonts w:hint="eastAsia" w:ascii="宋体" w:hAnsi="宋体" w:eastAsia="宋体" w:cs="宋体"/>
              <w:color w:val="000000" w:themeColor="text1"/>
              <w:szCs w:val="28"/>
              <w:shd w:val="clear" w:color="auto" w:fill="auto"/>
              <w14:textFill>
                <w14:solidFill>
                  <w14:schemeClr w14:val="tx1"/>
                </w14:solidFill>
              </w14:textFill>
            </w:rPr>
            <w:fldChar w:fldCharType="separate"/>
          </w:r>
          <w:r>
            <w:rPr>
              <w:rFonts w:hint="eastAsia" w:ascii="宋体" w:hAnsi="宋体" w:eastAsia="宋体" w:cs="宋体"/>
              <w:color w:val="000000" w:themeColor="text1"/>
              <w:szCs w:val="36"/>
              <w:shd w:val="clear" w:color="auto" w:fill="auto"/>
              <w14:textFill>
                <w14:solidFill>
                  <w14:schemeClr w14:val="tx1"/>
                </w14:solidFill>
              </w14:textFill>
            </w:rPr>
            <w:t>第五篇  合同草案条款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_Toc26989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15</w:t>
          </w:r>
          <w:r>
            <w:rPr>
              <w:color w:val="000000" w:themeColor="text1"/>
              <w14:textFill>
                <w14:solidFill>
                  <w14:schemeClr w14:val="tx1"/>
                </w14:solidFill>
              </w14:textFill>
            </w:rPr>
            <w:fldChar w:fldCharType="end"/>
          </w:r>
          <w:r>
            <w:rPr>
              <w:rFonts w:hint="eastAsia" w:ascii="宋体" w:hAnsi="宋体" w:eastAsia="宋体" w:cs="宋体"/>
              <w:color w:val="000000" w:themeColor="text1"/>
              <w:szCs w:val="28"/>
              <w:shd w:val="clear" w:color="auto" w:fill="auto"/>
              <w14:textFill>
                <w14:solidFill>
                  <w14:schemeClr w14:val="tx1"/>
                </w14:solidFill>
              </w14:textFill>
            </w:rPr>
            <w:fldChar w:fldCharType="end"/>
          </w:r>
        </w:p>
        <w:p w14:paraId="5804B45F">
          <w:pPr>
            <w:pStyle w:val="38"/>
            <w:keepNext w:val="0"/>
            <w:keepLines w:val="0"/>
            <w:pageBreakBefore w:val="0"/>
            <w:widowControl w:val="0"/>
            <w:tabs>
              <w:tab w:val="right" w:leader="dot" w:pos="9412"/>
            </w:tabs>
            <w:kinsoku/>
            <w:wordWrap/>
            <w:overflowPunct/>
            <w:topLinePunct w:val="0"/>
            <w:autoSpaceDE/>
            <w:autoSpaceDN/>
            <w:bidi w:val="0"/>
            <w:adjustRightInd/>
            <w:snapToGrid/>
            <w:spacing w:line="500" w:lineRule="exact"/>
            <w:textAlignment w:val="auto"/>
            <w:rPr>
              <w:color w:val="000000" w:themeColor="text1"/>
              <w14:textFill>
                <w14:solidFill>
                  <w14:schemeClr w14:val="tx1"/>
                </w14:solidFill>
              </w14:textFill>
            </w:rPr>
          </w:pPr>
          <w:r>
            <w:rPr>
              <w:rFonts w:hint="eastAsia" w:ascii="宋体" w:hAnsi="宋体" w:eastAsia="宋体" w:cs="宋体"/>
              <w:color w:val="000000" w:themeColor="text1"/>
              <w:szCs w:val="28"/>
              <w:shd w:val="clear" w:color="auto" w:fill="auto"/>
              <w14:textFill>
                <w14:solidFill>
                  <w14:schemeClr w14:val="tx1"/>
                </w14:solidFill>
              </w14:textFill>
            </w:rPr>
            <w:fldChar w:fldCharType="begin"/>
          </w:r>
          <w:r>
            <w:rPr>
              <w:rFonts w:hint="eastAsia" w:ascii="宋体" w:hAnsi="宋体" w:eastAsia="宋体" w:cs="宋体"/>
              <w:color w:val="000000" w:themeColor="text1"/>
              <w:szCs w:val="28"/>
              <w:shd w:val="clear" w:color="auto" w:fill="auto"/>
              <w14:textFill>
                <w14:solidFill>
                  <w14:schemeClr w14:val="tx1"/>
                </w14:solidFill>
              </w14:textFill>
            </w:rPr>
            <w:instrText xml:space="preserve"> HYPERLINK \l _Toc14085 </w:instrText>
          </w:r>
          <w:r>
            <w:rPr>
              <w:rFonts w:hint="eastAsia" w:ascii="宋体" w:hAnsi="宋体" w:eastAsia="宋体" w:cs="宋体"/>
              <w:color w:val="000000" w:themeColor="text1"/>
              <w:szCs w:val="28"/>
              <w:shd w:val="clear" w:color="auto" w:fill="auto"/>
              <w14:textFill>
                <w14:solidFill>
                  <w14:schemeClr w14:val="tx1"/>
                </w14:solidFill>
              </w14:textFill>
            </w:rPr>
            <w:fldChar w:fldCharType="separate"/>
          </w:r>
          <w:r>
            <w:rPr>
              <w:rFonts w:hint="eastAsia" w:ascii="宋体" w:hAnsi="宋体" w:eastAsia="宋体" w:cs="宋体"/>
              <w:color w:val="000000" w:themeColor="text1"/>
              <w:szCs w:val="36"/>
              <w:shd w:val="clear" w:color="auto" w:fill="auto"/>
              <w14:textFill>
                <w14:solidFill>
                  <w14:schemeClr w14:val="tx1"/>
                </w14:solidFill>
              </w14:textFill>
            </w:rPr>
            <w:t>第六篇  响应文件格式要求</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_Toc14085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17</w:t>
          </w:r>
          <w:r>
            <w:rPr>
              <w:color w:val="000000" w:themeColor="text1"/>
              <w14:textFill>
                <w14:solidFill>
                  <w14:schemeClr w14:val="tx1"/>
                </w14:solidFill>
              </w14:textFill>
            </w:rPr>
            <w:fldChar w:fldCharType="end"/>
          </w:r>
          <w:r>
            <w:rPr>
              <w:rFonts w:hint="eastAsia" w:ascii="宋体" w:hAnsi="宋体" w:eastAsia="宋体" w:cs="宋体"/>
              <w:color w:val="000000" w:themeColor="text1"/>
              <w:szCs w:val="28"/>
              <w:shd w:val="clear" w:color="auto" w:fill="auto"/>
              <w14:textFill>
                <w14:solidFill>
                  <w14:schemeClr w14:val="tx1"/>
                </w14:solidFill>
              </w14:textFill>
            </w:rPr>
            <w:fldChar w:fldCharType="end"/>
          </w:r>
        </w:p>
        <w:p w14:paraId="2F6488D6">
          <w:pPr>
            <w:pStyle w:val="38"/>
            <w:keepNext w:val="0"/>
            <w:keepLines w:val="0"/>
            <w:pageBreakBefore w:val="0"/>
            <w:widowControl w:val="0"/>
            <w:tabs>
              <w:tab w:val="right" w:leader="dot" w:pos="9412"/>
            </w:tabs>
            <w:kinsoku/>
            <w:wordWrap/>
            <w:overflowPunct/>
            <w:topLinePunct w:val="0"/>
            <w:autoSpaceDE/>
            <w:autoSpaceDN/>
            <w:bidi w:val="0"/>
            <w:adjustRightInd/>
            <w:snapToGrid/>
            <w:spacing w:line="500" w:lineRule="exact"/>
            <w:textAlignment w:val="auto"/>
            <w:rPr>
              <w:color w:val="000000" w:themeColor="text1"/>
              <w14:textFill>
                <w14:solidFill>
                  <w14:schemeClr w14:val="tx1"/>
                </w14:solidFill>
              </w14:textFill>
            </w:rPr>
          </w:pPr>
          <w:r>
            <w:rPr>
              <w:rFonts w:hint="eastAsia" w:ascii="宋体" w:hAnsi="宋体" w:eastAsia="宋体" w:cs="宋体"/>
              <w:color w:val="000000" w:themeColor="text1"/>
              <w:szCs w:val="28"/>
              <w:shd w:val="clear" w:color="auto" w:fill="auto"/>
              <w14:textFill>
                <w14:solidFill>
                  <w14:schemeClr w14:val="tx1"/>
                </w14:solidFill>
              </w14:textFill>
            </w:rPr>
            <w:fldChar w:fldCharType="begin"/>
          </w:r>
          <w:r>
            <w:rPr>
              <w:rFonts w:hint="eastAsia" w:ascii="宋体" w:hAnsi="宋体" w:eastAsia="宋体" w:cs="宋体"/>
              <w:color w:val="000000" w:themeColor="text1"/>
              <w:szCs w:val="28"/>
              <w:shd w:val="clear" w:color="auto" w:fill="auto"/>
              <w14:textFill>
                <w14:solidFill>
                  <w14:schemeClr w14:val="tx1"/>
                </w14:solidFill>
              </w14:textFill>
            </w:rPr>
            <w:instrText xml:space="preserve"> HYPERLINK \l _Toc5685 </w:instrText>
          </w:r>
          <w:r>
            <w:rPr>
              <w:rFonts w:hint="eastAsia" w:ascii="宋体" w:hAnsi="宋体" w:eastAsia="宋体" w:cs="宋体"/>
              <w:color w:val="000000" w:themeColor="text1"/>
              <w:szCs w:val="28"/>
              <w:shd w:val="clear" w:color="auto" w:fill="auto"/>
              <w14:textFill>
                <w14:solidFill>
                  <w14:schemeClr w14:val="tx1"/>
                </w14:solidFill>
              </w14:textFill>
            </w:rPr>
            <w:fldChar w:fldCharType="separate"/>
          </w:r>
          <w:r>
            <w:rPr>
              <w:rFonts w:hint="eastAsia" w:ascii="宋体" w:hAnsi="宋体" w:cs="宋体"/>
              <w:color w:val="000000" w:themeColor="text1"/>
              <w:szCs w:val="24"/>
              <w:shd w:val="clear" w:color="auto" w:fill="auto"/>
              <w:lang w:eastAsia="zh-CN"/>
              <w14:textFill>
                <w14:solidFill>
                  <w14:schemeClr w14:val="tx1"/>
                </w14:solidFill>
              </w14:textFill>
            </w:rPr>
            <w:t>（一）</w:t>
          </w:r>
          <w:r>
            <w:rPr>
              <w:rFonts w:hint="eastAsia" w:ascii="宋体" w:hAnsi="宋体" w:eastAsia="宋体" w:cs="宋体"/>
              <w:color w:val="000000" w:themeColor="text1"/>
              <w:szCs w:val="24"/>
              <w:shd w:val="clear" w:color="auto" w:fill="auto"/>
              <w14:textFill>
                <w14:solidFill>
                  <w14:schemeClr w14:val="tx1"/>
                </w14:solidFill>
              </w14:textFill>
            </w:rPr>
            <w:t>其他应提供的资料</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_Toc5685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18</w:t>
          </w:r>
          <w:r>
            <w:rPr>
              <w:color w:val="000000" w:themeColor="text1"/>
              <w14:textFill>
                <w14:solidFill>
                  <w14:schemeClr w14:val="tx1"/>
                </w14:solidFill>
              </w14:textFill>
            </w:rPr>
            <w:fldChar w:fldCharType="end"/>
          </w:r>
          <w:r>
            <w:rPr>
              <w:rFonts w:hint="eastAsia" w:ascii="宋体" w:hAnsi="宋体" w:eastAsia="宋体" w:cs="宋体"/>
              <w:color w:val="000000" w:themeColor="text1"/>
              <w:szCs w:val="28"/>
              <w:shd w:val="clear" w:color="auto" w:fill="auto"/>
              <w14:textFill>
                <w14:solidFill>
                  <w14:schemeClr w14:val="tx1"/>
                </w14:solidFill>
              </w14:textFill>
            </w:rPr>
            <w:fldChar w:fldCharType="end"/>
          </w:r>
        </w:p>
        <w:p w14:paraId="12CFE2D9">
          <w:pPr>
            <w:pStyle w:val="38"/>
            <w:keepNext w:val="0"/>
            <w:keepLines w:val="0"/>
            <w:pageBreakBefore w:val="0"/>
            <w:widowControl w:val="0"/>
            <w:tabs>
              <w:tab w:val="right" w:leader="dot" w:pos="9412"/>
            </w:tabs>
            <w:kinsoku/>
            <w:wordWrap/>
            <w:overflowPunct/>
            <w:topLinePunct w:val="0"/>
            <w:autoSpaceDE/>
            <w:autoSpaceDN/>
            <w:bidi w:val="0"/>
            <w:adjustRightInd/>
            <w:snapToGrid/>
            <w:spacing w:line="500" w:lineRule="exact"/>
            <w:textAlignment w:val="auto"/>
            <w:rPr>
              <w:color w:val="000000" w:themeColor="text1"/>
              <w14:textFill>
                <w14:solidFill>
                  <w14:schemeClr w14:val="tx1"/>
                </w14:solidFill>
              </w14:textFill>
            </w:rPr>
          </w:pPr>
          <w:r>
            <w:rPr>
              <w:rFonts w:hint="eastAsia" w:ascii="宋体" w:hAnsi="宋体" w:eastAsia="宋体" w:cs="宋体"/>
              <w:color w:val="000000" w:themeColor="text1"/>
              <w:szCs w:val="28"/>
              <w:shd w:val="clear" w:color="auto" w:fill="auto"/>
              <w14:textFill>
                <w14:solidFill>
                  <w14:schemeClr w14:val="tx1"/>
                </w14:solidFill>
              </w14:textFill>
            </w:rPr>
            <w:fldChar w:fldCharType="begin"/>
          </w:r>
          <w:r>
            <w:rPr>
              <w:rFonts w:hint="eastAsia" w:ascii="宋体" w:hAnsi="宋体" w:eastAsia="宋体" w:cs="宋体"/>
              <w:color w:val="000000" w:themeColor="text1"/>
              <w:szCs w:val="28"/>
              <w:shd w:val="clear" w:color="auto" w:fill="auto"/>
              <w14:textFill>
                <w14:solidFill>
                  <w14:schemeClr w14:val="tx1"/>
                </w14:solidFill>
              </w14:textFill>
            </w:rPr>
            <w:instrText xml:space="preserve"> HYPERLINK \l _Toc12908 </w:instrText>
          </w:r>
          <w:r>
            <w:rPr>
              <w:rFonts w:hint="eastAsia" w:ascii="宋体" w:hAnsi="宋体" w:eastAsia="宋体" w:cs="宋体"/>
              <w:color w:val="000000" w:themeColor="text1"/>
              <w:szCs w:val="28"/>
              <w:shd w:val="clear" w:color="auto" w:fill="auto"/>
              <w14:textFill>
                <w14:solidFill>
                  <w14:schemeClr w14:val="tx1"/>
                </w14:solidFill>
              </w14:textFill>
            </w:rPr>
            <w:fldChar w:fldCharType="separate"/>
          </w:r>
          <w:r>
            <w:rPr>
              <w:rFonts w:hint="eastAsia" w:ascii="宋体" w:hAnsi="宋体" w:cs="宋体"/>
              <w:color w:val="000000" w:themeColor="text1"/>
              <w:shd w:val="clear" w:color="auto" w:fill="auto"/>
              <w:lang w:eastAsia="zh-CN"/>
              <w14:textFill>
                <w14:solidFill>
                  <w14:schemeClr w14:val="tx1"/>
                </w14:solidFill>
              </w14:textFill>
            </w:rPr>
            <w:t>（二）</w:t>
          </w:r>
          <w:r>
            <w:rPr>
              <w:rFonts w:hint="eastAsia" w:ascii="宋体" w:hAnsi="宋体" w:eastAsia="宋体" w:cs="宋体"/>
              <w:color w:val="000000" w:themeColor="text1"/>
              <w:shd w:val="clear" w:color="auto" w:fill="auto"/>
              <w14:textFill>
                <w14:solidFill>
                  <w14:schemeClr w14:val="tx1"/>
                </w14:solidFill>
              </w14:textFill>
            </w:rPr>
            <w:t>服务部分</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_Toc12908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21</w:t>
          </w:r>
          <w:r>
            <w:rPr>
              <w:color w:val="000000" w:themeColor="text1"/>
              <w14:textFill>
                <w14:solidFill>
                  <w14:schemeClr w14:val="tx1"/>
                </w14:solidFill>
              </w14:textFill>
            </w:rPr>
            <w:fldChar w:fldCharType="end"/>
          </w:r>
          <w:r>
            <w:rPr>
              <w:rFonts w:hint="eastAsia" w:ascii="宋体" w:hAnsi="宋体" w:eastAsia="宋体" w:cs="宋体"/>
              <w:color w:val="000000" w:themeColor="text1"/>
              <w:szCs w:val="28"/>
              <w:shd w:val="clear" w:color="auto" w:fill="auto"/>
              <w14:textFill>
                <w14:solidFill>
                  <w14:schemeClr w14:val="tx1"/>
                </w14:solidFill>
              </w14:textFill>
            </w:rPr>
            <w:fldChar w:fldCharType="end"/>
          </w:r>
        </w:p>
        <w:p w14:paraId="123222E6">
          <w:pPr>
            <w:pStyle w:val="38"/>
            <w:keepNext w:val="0"/>
            <w:keepLines w:val="0"/>
            <w:pageBreakBefore w:val="0"/>
            <w:widowControl w:val="0"/>
            <w:tabs>
              <w:tab w:val="right" w:leader="dot" w:pos="9412"/>
            </w:tabs>
            <w:kinsoku/>
            <w:wordWrap/>
            <w:overflowPunct/>
            <w:topLinePunct w:val="0"/>
            <w:autoSpaceDE/>
            <w:autoSpaceDN/>
            <w:bidi w:val="0"/>
            <w:adjustRightInd/>
            <w:snapToGrid/>
            <w:spacing w:line="500" w:lineRule="exact"/>
            <w:textAlignment w:val="auto"/>
            <w:rPr>
              <w:color w:val="000000" w:themeColor="text1"/>
              <w14:textFill>
                <w14:solidFill>
                  <w14:schemeClr w14:val="tx1"/>
                </w14:solidFill>
              </w14:textFill>
            </w:rPr>
          </w:pPr>
          <w:r>
            <w:rPr>
              <w:rFonts w:hint="eastAsia" w:ascii="宋体" w:hAnsi="宋体" w:eastAsia="宋体" w:cs="宋体"/>
              <w:color w:val="000000" w:themeColor="text1"/>
              <w:szCs w:val="28"/>
              <w:shd w:val="clear" w:color="auto" w:fill="auto"/>
              <w14:textFill>
                <w14:solidFill>
                  <w14:schemeClr w14:val="tx1"/>
                </w14:solidFill>
              </w14:textFill>
            </w:rPr>
            <w:fldChar w:fldCharType="begin"/>
          </w:r>
          <w:r>
            <w:rPr>
              <w:rFonts w:hint="eastAsia" w:ascii="宋体" w:hAnsi="宋体" w:eastAsia="宋体" w:cs="宋体"/>
              <w:color w:val="000000" w:themeColor="text1"/>
              <w:szCs w:val="28"/>
              <w:shd w:val="clear" w:color="auto" w:fill="auto"/>
              <w14:textFill>
                <w14:solidFill>
                  <w14:schemeClr w14:val="tx1"/>
                </w14:solidFill>
              </w14:textFill>
            </w:rPr>
            <w:instrText xml:space="preserve"> HYPERLINK \l _Toc15203 </w:instrText>
          </w:r>
          <w:r>
            <w:rPr>
              <w:rFonts w:hint="eastAsia" w:ascii="宋体" w:hAnsi="宋体" w:eastAsia="宋体" w:cs="宋体"/>
              <w:color w:val="000000" w:themeColor="text1"/>
              <w:szCs w:val="28"/>
              <w:shd w:val="clear" w:color="auto" w:fill="auto"/>
              <w14:textFill>
                <w14:solidFill>
                  <w14:schemeClr w14:val="tx1"/>
                </w14:solidFill>
              </w14:textFill>
            </w:rPr>
            <w:fldChar w:fldCharType="separate"/>
          </w:r>
          <w:r>
            <w:rPr>
              <w:rFonts w:hint="eastAsia" w:ascii="宋体" w:hAnsi="宋体" w:cs="宋体"/>
              <w:color w:val="000000" w:themeColor="text1"/>
              <w:shd w:val="clear" w:color="auto" w:fill="auto"/>
              <w:lang w:eastAsia="zh-CN"/>
              <w14:textFill>
                <w14:solidFill>
                  <w14:schemeClr w14:val="tx1"/>
                </w14:solidFill>
              </w14:textFill>
            </w:rPr>
            <w:t>（三）</w:t>
          </w:r>
          <w:r>
            <w:rPr>
              <w:rFonts w:hint="eastAsia" w:ascii="宋体" w:hAnsi="宋体" w:eastAsia="宋体" w:cs="宋体"/>
              <w:color w:val="000000" w:themeColor="text1"/>
              <w:shd w:val="clear" w:color="auto" w:fill="auto"/>
              <w14:textFill>
                <w14:solidFill>
                  <w14:schemeClr w14:val="tx1"/>
                </w14:solidFill>
              </w14:textFill>
            </w:rPr>
            <w:t>商务部分</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_Toc15203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23</w:t>
          </w:r>
          <w:r>
            <w:rPr>
              <w:color w:val="000000" w:themeColor="text1"/>
              <w14:textFill>
                <w14:solidFill>
                  <w14:schemeClr w14:val="tx1"/>
                </w14:solidFill>
              </w14:textFill>
            </w:rPr>
            <w:fldChar w:fldCharType="end"/>
          </w:r>
          <w:r>
            <w:rPr>
              <w:rFonts w:hint="eastAsia" w:ascii="宋体" w:hAnsi="宋体" w:eastAsia="宋体" w:cs="宋体"/>
              <w:color w:val="000000" w:themeColor="text1"/>
              <w:szCs w:val="28"/>
              <w:shd w:val="clear" w:color="auto" w:fill="auto"/>
              <w14:textFill>
                <w14:solidFill>
                  <w14:schemeClr w14:val="tx1"/>
                </w14:solidFill>
              </w14:textFill>
            </w:rPr>
            <w:fldChar w:fldCharType="end"/>
          </w:r>
        </w:p>
        <w:p w14:paraId="21E9BC29">
          <w:pPr>
            <w:pStyle w:val="38"/>
            <w:keepNext w:val="0"/>
            <w:keepLines w:val="0"/>
            <w:pageBreakBefore w:val="0"/>
            <w:widowControl w:val="0"/>
            <w:tabs>
              <w:tab w:val="right" w:leader="dot" w:pos="9412"/>
            </w:tabs>
            <w:kinsoku/>
            <w:wordWrap/>
            <w:overflowPunct/>
            <w:topLinePunct w:val="0"/>
            <w:autoSpaceDE/>
            <w:autoSpaceDN/>
            <w:bidi w:val="0"/>
            <w:adjustRightInd/>
            <w:snapToGrid/>
            <w:spacing w:line="500" w:lineRule="exact"/>
            <w:textAlignment w:val="auto"/>
            <w:rPr>
              <w:color w:val="000000" w:themeColor="text1"/>
              <w14:textFill>
                <w14:solidFill>
                  <w14:schemeClr w14:val="tx1"/>
                </w14:solidFill>
              </w14:textFill>
            </w:rPr>
          </w:pPr>
          <w:r>
            <w:rPr>
              <w:rFonts w:hint="eastAsia" w:ascii="宋体" w:hAnsi="宋体" w:eastAsia="宋体" w:cs="宋体"/>
              <w:color w:val="000000" w:themeColor="text1"/>
              <w:szCs w:val="28"/>
              <w:shd w:val="clear" w:color="auto" w:fill="auto"/>
              <w14:textFill>
                <w14:solidFill>
                  <w14:schemeClr w14:val="tx1"/>
                </w14:solidFill>
              </w14:textFill>
            </w:rPr>
            <w:fldChar w:fldCharType="begin"/>
          </w:r>
          <w:r>
            <w:rPr>
              <w:rFonts w:hint="eastAsia" w:ascii="宋体" w:hAnsi="宋体" w:eastAsia="宋体" w:cs="宋体"/>
              <w:color w:val="000000" w:themeColor="text1"/>
              <w:szCs w:val="28"/>
              <w:shd w:val="clear" w:color="auto" w:fill="auto"/>
              <w14:textFill>
                <w14:solidFill>
                  <w14:schemeClr w14:val="tx1"/>
                </w14:solidFill>
              </w14:textFill>
            </w:rPr>
            <w:instrText xml:space="preserve"> HYPERLINK \l _Toc9941 </w:instrText>
          </w:r>
          <w:r>
            <w:rPr>
              <w:rFonts w:hint="eastAsia" w:ascii="宋体" w:hAnsi="宋体" w:eastAsia="宋体" w:cs="宋体"/>
              <w:color w:val="000000" w:themeColor="text1"/>
              <w:szCs w:val="28"/>
              <w:shd w:val="clear" w:color="auto" w:fill="auto"/>
              <w14:textFill>
                <w14:solidFill>
                  <w14:schemeClr w14:val="tx1"/>
                </w14:solidFill>
              </w14:textFill>
            </w:rPr>
            <w:fldChar w:fldCharType="separate"/>
          </w:r>
          <w:r>
            <w:rPr>
              <w:rFonts w:hint="eastAsia" w:ascii="宋体" w:hAnsi="宋体" w:cs="宋体"/>
              <w:color w:val="000000" w:themeColor="text1"/>
              <w:shd w:val="clear" w:color="auto" w:fill="auto"/>
              <w:lang w:eastAsia="zh-CN"/>
              <w14:textFill>
                <w14:solidFill>
                  <w14:schemeClr w14:val="tx1"/>
                </w14:solidFill>
              </w14:textFill>
            </w:rPr>
            <w:t>（四）</w:t>
          </w:r>
          <w:r>
            <w:rPr>
              <w:rFonts w:hint="eastAsia" w:ascii="宋体" w:hAnsi="宋体" w:eastAsia="宋体" w:cs="宋体"/>
              <w:color w:val="000000" w:themeColor="text1"/>
              <w:shd w:val="clear" w:color="auto" w:fill="auto"/>
              <w14:textFill>
                <w14:solidFill>
                  <w14:schemeClr w14:val="tx1"/>
                </w14:solidFill>
              </w14:textFill>
            </w:rPr>
            <w:t>资格条件及其他</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_Toc9941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26</w:t>
          </w:r>
          <w:r>
            <w:rPr>
              <w:color w:val="000000" w:themeColor="text1"/>
              <w14:textFill>
                <w14:solidFill>
                  <w14:schemeClr w14:val="tx1"/>
                </w14:solidFill>
              </w14:textFill>
            </w:rPr>
            <w:fldChar w:fldCharType="end"/>
          </w:r>
          <w:r>
            <w:rPr>
              <w:rFonts w:hint="eastAsia" w:ascii="宋体" w:hAnsi="宋体" w:eastAsia="宋体" w:cs="宋体"/>
              <w:color w:val="000000" w:themeColor="text1"/>
              <w:szCs w:val="28"/>
              <w:shd w:val="clear" w:color="auto" w:fill="auto"/>
              <w14:textFill>
                <w14:solidFill>
                  <w14:schemeClr w14:val="tx1"/>
                </w14:solidFill>
              </w14:textFill>
            </w:rPr>
            <w:fldChar w:fldCharType="end"/>
          </w:r>
        </w:p>
        <w:p w14:paraId="03EC6A96">
          <w:pPr>
            <w:keepNext w:val="0"/>
            <w:keepLines w:val="0"/>
            <w:pageBreakBefore w:val="0"/>
            <w:widowControl w:val="0"/>
            <w:tabs>
              <w:tab w:val="right" w:leader="dot" w:pos="9402"/>
            </w:tabs>
            <w:kinsoku/>
            <w:wordWrap/>
            <w:overflowPunct/>
            <w:topLinePunct w:val="0"/>
            <w:autoSpaceDE/>
            <w:autoSpaceDN/>
            <w:bidi w:val="0"/>
            <w:adjustRightInd/>
            <w:snapToGrid/>
            <w:spacing w:line="500" w:lineRule="exact"/>
            <w:ind w:left="420" w:leftChars="200"/>
            <w:textAlignment w:val="auto"/>
            <w:rPr>
              <w:rFonts w:hint="eastAsia" w:ascii="宋体" w:hAnsi="宋体" w:eastAsia="宋体" w:cs="宋体"/>
              <w:color w:val="000000" w:themeColor="text1"/>
              <w:kern w:val="2"/>
              <w:sz w:val="21"/>
              <w:szCs w:val="28"/>
              <w:shd w:val="clear" w:color="auto" w:fill="auto"/>
              <w:lang w:val="en-US" w:eastAsia="zh-CN" w:bidi="ar-SA"/>
              <w14:textFill>
                <w14:solidFill>
                  <w14:schemeClr w14:val="tx1"/>
                </w14:solidFill>
              </w14:textFill>
            </w:rPr>
          </w:pPr>
          <w:r>
            <w:rPr>
              <w:rFonts w:hint="eastAsia" w:ascii="宋体" w:hAnsi="宋体" w:eastAsia="宋体" w:cs="宋体"/>
              <w:color w:val="000000" w:themeColor="text1"/>
              <w:szCs w:val="28"/>
              <w:shd w:val="clear" w:color="auto" w:fill="auto"/>
              <w14:textFill>
                <w14:solidFill>
                  <w14:schemeClr w14:val="tx1"/>
                </w14:solidFill>
              </w14:textFill>
            </w:rPr>
            <w:fldChar w:fldCharType="end"/>
          </w:r>
        </w:p>
      </w:sdtContent>
    </w:sdt>
    <w:p w14:paraId="6EE1D4A0">
      <w:pPr>
        <w:tabs>
          <w:tab w:val="right" w:leader="dot" w:pos="9402"/>
        </w:tabs>
        <w:spacing w:line="480" w:lineRule="exact"/>
        <w:ind w:left="420" w:leftChars="200"/>
        <w:rPr>
          <w:rFonts w:hint="eastAsia" w:ascii="宋体" w:hAnsi="宋体" w:eastAsia="宋体" w:cs="宋体"/>
          <w:color w:val="000000" w:themeColor="text1"/>
          <w:kern w:val="2"/>
          <w:sz w:val="21"/>
          <w:szCs w:val="28"/>
          <w:shd w:val="clear" w:color="auto" w:fill="auto"/>
          <w:lang w:val="en-US" w:eastAsia="zh-CN" w:bidi="ar-SA"/>
          <w14:textFill>
            <w14:solidFill>
              <w14:schemeClr w14:val="tx1"/>
            </w14:solidFill>
          </w14:textFill>
        </w:rPr>
        <w:sectPr>
          <w:headerReference r:id="rId5" w:type="first"/>
          <w:footerReference r:id="rId8" w:type="first"/>
          <w:headerReference r:id="rId3" w:type="default"/>
          <w:footerReference r:id="rId6" w:type="default"/>
          <w:headerReference r:id="rId4" w:type="even"/>
          <w:footerReference r:id="rId7" w:type="even"/>
          <w:pgSz w:w="11907" w:h="16840"/>
          <w:pgMar w:top="1134" w:right="1191" w:bottom="1134" w:left="1304" w:header="851" w:footer="992" w:gutter="0"/>
          <w:pgNumType w:fmt="decimal" w:start="0" w:chapStyle="1"/>
          <w:cols w:space="720" w:num="1"/>
          <w:titlePg/>
          <w:docGrid w:linePitch="381" w:charSpace="-5735"/>
        </w:sectPr>
      </w:pPr>
    </w:p>
    <w:p w14:paraId="5329909D">
      <w:pPr>
        <w:pStyle w:val="4"/>
        <w:bidi w:val="0"/>
        <w:jc w:val="center"/>
        <w:rPr>
          <w:rFonts w:hint="eastAsia" w:ascii="宋体" w:hAnsi="宋体" w:eastAsia="宋体" w:cs="宋体"/>
          <w:b/>
          <w:color w:val="000000" w:themeColor="text1"/>
          <w:shd w:val="clear" w:color="auto" w:fill="auto"/>
          <w14:textFill>
            <w14:solidFill>
              <w14:schemeClr w14:val="tx1"/>
            </w14:solidFill>
          </w14:textFill>
        </w:rPr>
      </w:pPr>
      <w:bookmarkStart w:id="0" w:name="_Toc6921"/>
      <w:bookmarkStart w:id="1" w:name="_Toc25875"/>
      <w:bookmarkStart w:id="2" w:name="_Toc11641050"/>
      <w:bookmarkStart w:id="3" w:name="_Toc485108766"/>
      <w:bookmarkStart w:id="4" w:name="_Toc12789052"/>
      <w:bookmarkStart w:id="5" w:name="_Toc23588"/>
      <w:r>
        <w:rPr>
          <w:rFonts w:hint="eastAsia" w:ascii="宋体" w:hAnsi="宋体" w:eastAsia="宋体" w:cs="宋体"/>
          <w:b/>
          <w:bCs/>
          <w:color w:val="000000" w:themeColor="text1"/>
          <w:sz w:val="36"/>
          <w:szCs w:val="36"/>
          <w:shd w:val="clear" w:color="auto" w:fill="auto"/>
          <w14:textFill>
            <w14:solidFill>
              <w14:schemeClr w14:val="tx1"/>
            </w14:solidFill>
          </w14:textFill>
        </w:rPr>
        <w:t>第一篇  比选邀请书</w:t>
      </w:r>
      <w:bookmarkEnd w:id="0"/>
      <w:bookmarkEnd w:id="1"/>
      <w:bookmarkEnd w:id="2"/>
      <w:bookmarkEnd w:id="3"/>
      <w:bookmarkEnd w:id="4"/>
      <w:bookmarkEnd w:id="5"/>
    </w:p>
    <w:p w14:paraId="339AEA6A">
      <w:pPr>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bookmarkStart w:id="6" w:name="_Toc317775178"/>
      <w:bookmarkStart w:id="7" w:name="_Toc373860293"/>
      <w:r>
        <w:rPr>
          <w:rFonts w:hint="eastAsia" w:ascii="宋体" w:hAnsi="宋体" w:eastAsia="宋体" w:cs="宋体"/>
          <w:color w:val="000000" w:themeColor="text1"/>
          <w:sz w:val="24"/>
          <w:szCs w:val="24"/>
          <w:shd w:val="clear" w:color="auto" w:fill="auto"/>
          <w14:textFill>
            <w14:solidFill>
              <w14:schemeClr w14:val="tx1"/>
            </w14:solidFill>
          </w14:textFill>
        </w:rPr>
        <w:t>重庆医科大学附属永川医院对</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萱花院区中央空调系统、净化空调系统及配套设施的技术维护与保养服务</w:t>
      </w:r>
      <w:r>
        <w:rPr>
          <w:rFonts w:hint="eastAsia" w:ascii="宋体" w:hAnsi="宋体" w:eastAsia="宋体" w:cs="宋体"/>
          <w:color w:val="000000" w:themeColor="text1"/>
          <w:sz w:val="24"/>
          <w:szCs w:val="24"/>
          <w:shd w:val="clear" w:color="auto" w:fill="auto"/>
          <w14:textFill>
            <w14:solidFill>
              <w14:schemeClr w14:val="tx1"/>
            </w14:solidFill>
          </w14:textFill>
        </w:rPr>
        <w:t>进行院内比选采购。欢迎有资格、有实力的潜在供应商参加。</w:t>
      </w:r>
    </w:p>
    <w:p w14:paraId="7BEB3F0B">
      <w:pPr>
        <w:pStyle w:val="5"/>
        <w:spacing w:line="240" w:lineRule="auto"/>
        <w:outlineLvl w:val="9"/>
        <w:rPr>
          <w:rFonts w:hint="eastAsia" w:ascii="宋体" w:hAnsi="宋体" w:eastAsia="宋体" w:cs="宋体"/>
          <w:color w:val="000000" w:themeColor="text1"/>
          <w:sz w:val="24"/>
          <w:szCs w:val="24"/>
          <w:shd w:val="clear" w:color="auto" w:fill="auto"/>
          <w14:textFill>
            <w14:solidFill>
              <w14:schemeClr w14:val="tx1"/>
            </w14:solidFill>
          </w14:textFill>
        </w:rPr>
      </w:pPr>
      <w:bookmarkStart w:id="8" w:name="_Toc317775175"/>
      <w:bookmarkStart w:id="9" w:name="_Toc313893526"/>
      <w:bookmarkStart w:id="10" w:name="_Toc485108767"/>
      <w:bookmarkStart w:id="11" w:name="_Toc28443"/>
      <w:r>
        <w:rPr>
          <w:rFonts w:hint="eastAsia" w:ascii="宋体" w:hAnsi="宋体" w:eastAsia="宋体" w:cs="宋体"/>
          <w:color w:val="000000" w:themeColor="text1"/>
          <w:sz w:val="24"/>
          <w:szCs w:val="24"/>
          <w:shd w:val="clear" w:color="auto" w:fill="auto"/>
          <w14:textFill>
            <w14:solidFill>
              <w14:schemeClr w14:val="tx1"/>
            </w14:solidFill>
          </w14:textFill>
        </w:rPr>
        <w:t>一、比选内容</w:t>
      </w:r>
      <w:bookmarkEnd w:id="8"/>
      <w:bookmarkEnd w:id="9"/>
      <w:bookmarkEnd w:id="10"/>
      <w:bookmarkEnd w:id="11"/>
    </w:p>
    <w:tbl>
      <w:tblPr>
        <w:tblStyle w:val="58"/>
        <w:tblpPr w:leftFromText="180" w:rightFromText="180" w:vertAnchor="text" w:tblpXSpec="center" w:tblpY="1"/>
        <w:tblOverlap w:val="never"/>
        <w:tblW w:w="8814" w:type="dxa"/>
        <w:tblInd w:w="-30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15"/>
        <w:gridCol w:w="2548"/>
        <w:gridCol w:w="2851"/>
      </w:tblGrid>
      <w:tr w14:paraId="66208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3415" w:type="dxa"/>
            <w:vAlign w:val="center"/>
          </w:tcPr>
          <w:p w14:paraId="755FB757">
            <w:pPr>
              <w:spacing w:line="400" w:lineRule="exact"/>
              <w:jc w:val="center"/>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项目名称</w:t>
            </w:r>
          </w:p>
        </w:tc>
        <w:tc>
          <w:tcPr>
            <w:tcW w:w="2548" w:type="dxa"/>
            <w:vAlign w:val="center"/>
          </w:tcPr>
          <w:p w14:paraId="7680B44D">
            <w:pPr>
              <w:spacing w:line="400" w:lineRule="exact"/>
              <w:jc w:val="center"/>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成交供应商数量（名）</w:t>
            </w:r>
          </w:p>
        </w:tc>
        <w:tc>
          <w:tcPr>
            <w:tcW w:w="2851" w:type="dxa"/>
            <w:vAlign w:val="center"/>
          </w:tcPr>
          <w:p w14:paraId="0CB15F2A">
            <w:pPr>
              <w:spacing w:line="400" w:lineRule="exact"/>
              <w:jc w:val="center"/>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备注</w:t>
            </w:r>
          </w:p>
        </w:tc>
      </w:tr>
      <w:tr w14:paraId="420BA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trPr>
        <w:tc>
          <w:tcPr>
            <w:tcW w:w="3415" w:type="dxa"/>
            <w:vAlign w:val="center"/>
          </w:tcPr>
          <w:p w14:paraId="35CC1A4D">
            <w:pPr>
              <w:spacing w:line="400" w:lineRule="exact"/>
              <w:jc w:val="cente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pPr>
            <w:r>
              <w:rPr>
                <w:rFonts w:hint="eastAsia" w:ascii="宋体" w:hAnsi="宋体" w:eastAsia="宋体" w:cs="宋体"/>
                <w:color w:val="000000" w:themeColor="text1"/>
                <w:sz w:val="24"/>
                <w:szCs w:val="24"/>
                <w:shd w:val="clear" w:color="auto" w:fill="auto"/>
                <w:lang w:eastAsia="zh-CN"/>
                <w14:textFill>
                  <w14:solidFill>
                    <w14:schemeClr w14:val="tx1"/>
                  </w14:solidFill>
                </w14:textFill>
              </w:rPr>
              <w:t>萱花院区中央空调系统、净化空调系统及配套设施的技术维护与保养服务</w:t>
            </w:r>
          </w:p>
        </w:tc>
        <w:tc>
          <w:tcPr>
            <w:tcW w:w="2548" w:type="dxa"/>
            <w:vAlign w:val="center"/>
          </w:tcPr>
          <w:p w14:paraId="03C69128">
            <w:pPr>
              <w:spacing w:line="400" w:lineRule="exact"/>
              <w:jc w:val="center"/>
              <w:rPr>
                <w:rFonts w:hint="eastAsia" w:ascii="宋体" w:hAnsi="宋体" w:eastAsia="宋体" w:cs="宋体"/>
                <w:color w:val="000000" w:themeColor="text1"/>
                <w:sz w:val="24"/>
                <w:szCs w:val="24"/>
                <w:shd w:val="clear" w:color="auto" w:fill="auto"/>
                <w:lang w:eastAsia="zh-CN"/>
                <w14:textFill>
                  <w14:solidFill>
                    <w14:schemeClr w14:val="tx1"/>
                  </w14:solidFill>
                </w14:textFill>
              </w:rPr>
            </w:pPr>
            <w:r>
              <w:rPr>
                <w:rFonts w:hint="eastAsia" w:ascii="宋体" w:hAnsi="宋体" w:eastAsia="宋体" w:cs="宋体"/>
                <w:color w:val="000000" w:themeColor="text1"/>
                <w:sz w:val="24"/>
                <w:szCs w:val="24"/>
                <w:shd w:val="clear" w:color="auto" w:fill="auto"/>
                <w:lang w:eastAsia="zh-CN"/>
                <w14:textFill>
                  <w14:solidFill>
                    <w14:schemeClr w14:val="tx1"/>
                  </w14:solidFill>
                </w14:textFill>
              </w:rPr>
              <w:t>1</w:t>
            </w:r>
          </w:p>
        </w:tc>
        <w:tc>
          <w:tcPr>
            <w:tcW w:w="2851" w:type="dxa"/>
            <w:vAlign w:val="center"/>
          </w:tcPr>
          <w:p w14:paraId="0DE2058E">
            <w:pPr>
              <w:spacing w:line="400" w:lineRule="exact"/>
              <w:jc w:val="center"/>
              <w:rPr>
                <w:rFonts w:hint="default" w:ascii="宋体" w:hAnsi="宋体" w:eastAsia="宋体" w:cs="宋体"/>
                <w:color w:val="000000" w:themeColor="text1"/>
                <w:sz w:val="24"/>
                <w:szCs w:val="24"/>
                <w:shd w:val="clear" w:color="auto" w:fill="auto"/>
                <w:lang w:val="en-US" w:eastAsia="zh-CN"/>
                <w14:textFill>
                  <w14:solidFill>
                    <w14:schemeClr w14:val="tx1"/>
                  </w14:solidFill>
                </w14:textFill>
              </w:rPr>
            </w:pPr>
            <w:r>
              <w:rPr>
                <w:rFonts w:hint="eastAsia" w:ascii="宋体" w:hAnsi="宋体" w:eastAsia="宋体" w:cs="宋体"/>
                <w:color w:val="000000" w:themeColor="text1"/>
                <w:sz w:val="24"/>
                <w:szCs w:val="24"/>
                <w:shd w:val="clear" w:color="auto" w:fill="auto"/>
                <w:lang w:eastAsia="zh-CN"/>
                <w14:textFill>
                  <w14:solidFill>
                    <w14:schemeClr w14:val="tx1"/>
                  </w14:solidFill>
                </w14:textFill>
              </w:rPr>
              <w:t>服务期：2025年11月26日至2027年12月31日</w:t>
            </w:r>
          </w:p>
        </w:tc>
      </w:tr>
    </w:tbl>
    <w:p w14:paraId="4CACD014">
      <w:pPr>
        <w:spacing w:line="560" w:lineRule="exact"/>
        <w:jc w:val="left"/>
        <w:rPr>
          <w:rFonts w:hint="eastAsia" w:ascii="宋体" w:hAnsi="宋体" w:eastAsia="宋体" w:cs="宋体"/>
          <w:b/>
          <w:bCs/>
          <w:color w:val="000000" w:themeColor="text1"/>
          <w:sz w:val="24"/>
          <w:szCs w:val="24"/>
          <w:shd w:val="clear" w:color="auto" w:fill="auto"/>
          <w:lang w:val="en-US" w:eastAsia="zh-CN"/>
          <w14:textFill>
            <w14:solidFill>
              <w14:schemeClr w14:val="tx1"/>
            </w14:solidFill>
          </w14:textFill>
        </w:rPr>
      </w:pPr>
      <w:bookmarkStart w:id="12" w:name="_Toc6609"/>
      <w:bookmarkStart w:id="13" w:name="_Toc485108768"/>
      <w:r>
        <w:rPr>
          <w:rFonts w:hint="eastAsia" w:ascii="宋体" w:hAnsi="宋体" w:eastAsia="宋体" w:cs="宋体"/>
          <w:b/>
          <w:bCs/>
          <w:color w:val="000000" w:themeColor="text1"/>
          <w:sz w:val="24"/>
          <w:szCs w:val="24"/>
          <w:shd w:val="clear" w:color="auto" w:fill="auto"/>
          <w:lang w:val="en-US" w:eastAsia="zh-CN"/>
          <w14:textFill>
            <w14:solidFill>
              <w14:schemeClr w14:val="tx1"/>
            </w14:solidFill>
          </w14:textFill>
        </w:rPr>
        <w:t>二、资金来源</w:t>
      </w:r>
      <w:bookmarkEnd w:id="12"/>
      <w:bookmarkEnd w:id="13"/>
      <w:r>
        <w:rPr>
          <w:rFonts w:hint="eastAsia" w:ascii="宋体" w:hAnsi="宋体" w:eastAsia="宋体" w:cs="宋体"/>
          <w:b/>
          <w:bCs/>
          <w:color w:val="000000" w:themeColor="text1"/>
          <w:sz w:val="24"/>
          <w:szCs w:val="24"/>
          <w:shd w:val="clear" w:color="auto" w:fill="auto"/>
          <w:lang w:val="en-US" w:eastAsia="zh-CN"/>
          <w14:textFill>
            <w14:solidFill>
              <w14:schemeClr w14:val="tx1"/>
            </w14:solidFill>
          </w14:textFill>
        </w:rPr>
        <w:t>：医院自筹,预算金额：240000元。</w:t>
      </w:r>
    </w:p>
    <w:p w14:paraId="48149D10">
      <w:pPr>
        <w:pStyle w:val="3"/>
        <w:numPr>
          <w:ilvl w:val="0"/>
          <w:numId w:val="0"/>
        </w:numPr>
        <w:rPr>
          <w:rStyle w:val="70"/>
          <w:rFonts w:hint="eastAsia" w:ascii="宋体" w:hAnsi="宋体" w:eastAsia="宋体" w:cs="宋体"/>
          <w:b/>
          <w:bCs/>
          <w:color w:val="000000" w:themeColor="text1"/>
          <w:sz w:val="24"/>
          <w:szCs w:val="24"/>
          <w:shd w:val="clear" w:color="auto" w:fill="auto"/>
          <w14:textFill>
            <w14:solidFill>
              <w14:schemeClr w14:val="tx1"/>
            </w14:solidFill>
          </w14:textFill>
        </w:rPr>
      </w:pPr>
      <w:bookmarkStart w:id="14" w:name="_Toc485108769"/>
      <w:bookmarkStart w:id="15" w:name="_Toc23857"/>
      <w:r>
        <w:rPr>
          <w:rFonts w:hint="eastAsia" w:ascii="宋体" w:hAnsi="宋体" w:eastAsia="宋体" w:cs="宋体"/>
          <w:b/>
          <w:bCs/>
          <w:color w:val="000000" w:themeColor="text1"/>
          <w:sz w:val="24"/>
          <w:szCs w:val="24"/>
          <w:shd w:val="clear" w:color="auto" w:fill="auto"/>
          <w:lang w:eastAsia="zh-CN"/>
          <w14:textFill>
            <w14:solidFill>
              <w14:schemeClr w14:val="tx1"/>
            </w14:solidFill>
          </w14:textFill>
        </w:rPr>
        <w:t>三</w:t>
      </w:r>
      <w:r>
        <w:rPr>
          <w:rFonts w:hint="eastAsia" w:ascii="宋体" w:hAnsi="宋体" w:eastAsia="宋体" w:cs="宋体"/>
          <w:b/>
          <w:bCs/>
          <w:color w:val="000000" w:themeColor="text1"/>
          <w:sz w:val="24"/>
          <w:szCs w:val="24"/>
          <w:shd w:val="clear" w:color="auto" w:fill="auto"/>
          <w14:textFill>
            <w14:solidFill>
              <w14:schemeClr w14:val="tx1"/>
            </w14:solidFill>
          </w14:textFill>
        </w:rPr>
        <w:t>、</w:t>
      </w:r>
      <w:bookmarkEnd w:id="14"/>
      <w:r>
        <w:rPr>
          <w:rFonts w:hint="eastAsia" w:ascii="宋体" w:hAnsi="宋体" w:eastAsia="宋体" w:cs="宋体"/>
          <w:b/>
          <w:bCs/>
          <w:color w:val="000000" w:themeColor="text1"/>
          <w:sz w:val="24"/>
          <w:szCs w:val="24"/>
          <w:shd w:val="clear" w:color="auto" w:fill="auto"/>
          <w14:textFill>
            <w14:solidFill>
              <w14:schemeClr w14:val="tx1"/>
            </w14:solidFill>
          </w14:textFill>
        </w:rPr>
        <w:t>供应商资格要求</w:t>
      </w:r>
      <w:bookmarkEnd w:id="15"/>
    </w:p>
    <w:p w14:paraId="43C92AA9">
      <w:pPr>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成交供应商是指向采购人提供</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服务</w:t>
      </w:r>
      <w:r>
        <w:rPr>
          <w:rFonts w:hint="eastAsia" w:ascii="宋体" w:hAnsi="宋体" w:eastAsia="宋体" w:cs="宋体"/>
          <w:color w:val="000000" w:themeColor="text1"/>
          <w:sz w:val="24"/>
          <w:szCs w:val="24"/>
          <w:shd w:val="clear" w:color="auto" w:fill="auto"/>
          <w14:textFill>
            <w14:solidFill>
              <w14:schemeClr w14:val="tx1"/>
            </w14:solidFill>
          </w14:textFill>
        </w:rPr>
        <w:t>、工程或者服务的法人、其他组织或者自然人。以下简称供应商。合格的供应商应首先符合政府采购法第二十二条规定的基本条件，同时符合根据该项目特殊要求设置的特定资格条件。</w:t>
      </w:r>
    </w:p>
    <w:p w14:paraId="317E4FBB">
      <w:pPr>
        <w:spacing w:line="48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（一）基本资格条件</w:t>
      </w:r>
    </w:p>
    <w:p w14:paraId="46BD4DCF">
      <w:pPr>
        <w:spacing w:line="48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1.具有独立承担民事责任的能力；</w:t>
      </w:r>
    </w:p>
    <w:p w14:paraId="414FCC71">
      <w:pPr>
        <w:spacing w:line="48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2.具有良好的商业信誉和健全的财务会计制度；</w:t>
      </w:r>
    </w:p>
    <w:p w14:paraId="4A5915E4">
      <w:pPr>
        <w:spacing w:line="48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3.具有履行合同所必需的设备和专业技术能力；</w:t>
      </w:r>
    </w:p>
    <w:p w14:paraId="3A24B53C">
      <w:pPr>
        <w:spacing w:line="48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4.有依法缴纳税收和社会保障资金的良好记录；</w:t>
      </w:r>
    </w:p>
    <w:p w14:paraId="0E527D48">
      <w:pPr>
        <w:spacing w:line="48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5.参加政府采购活动前三年内，在经营活动中没有重大违法记录；</w:t>
      </w:r>
    </w:p>
    <w:p w14:paraId="4F222691">
      <w:pPr>
        <w:spacing w:line="48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6.法律、行政法规规定的其他条件。</w:t>
      </w:r>
    </w:p>
    <w:p w14:paraId="315EA0D5">
      <w:pPr>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000000" w:themeColor="text1"/>
          <w:sz w:val="24"/>
          <w:szCs w:val="24"/>
          <w:shd w:val="clear" w:color="auto" w:fill="auto"/>
          <w:lang w:eastAsia="zh-CN"/>
          <w14:textFill>
            <w14:solidFill>
              <w14:schemeClr w14:val="tx1"/>
            </w14:solidFill>
          </w14:textFill>
        </w:rPr>
      </w:pPr>
      <w:r>
        <w:rPr>
          <w:rFonts w:hint="eastAsia" w:ascii="宋体" w:hAnsi="宋体" w:eastAsia="宋体" w:cs="宋体"/>
          <w:color w:val="000000" w:themeColor="text1"/>
          <w:sz w:val="24"/>
          <w:szCs w:val="24"/>
          <w:shd w:val="clear" w:color="auto" w:fill="auto"/>
          <w:lang w:eastAsia="zh-CN"/>
          <w14:textFill>
            <w14:solidFill>
              <w14:schemeClr w14:val="tx1"/>
            </w14:solidFill>
          </w14:textFill>
        </w:rPr>
        <w:t>（二）特定资格条件</w:t>
      </w:r>
      <w:bookmarkEnd w:id="6"/>
      <w:bookmarkEnd w:id="7"/>
      <w:bookmarkStart w:id="16" w:name="_Toc11958"/>
      <w:bookmarkStart w:id="17" w:name="_Toc6"/>
      <w:bookmarkStart w:id="18" w:name="_Toc102227313"/>
      <w:bookmarkStart w:id="19" w:name="_Toc485108774"/>
    </w:p>
    <w:bookmarkEnd w:id="16"/>
    <w:bookmarkEnd w:id="17"/>
    <w:p w14:paraId="7EC84D95">
      <w:pPr>
        <w:pStyle w:val="3"/>
        <w:numPr>
          <w:ilvl w:val="0"/>
          <w:numId w:val="0"/>
        </w:numPr>
        <w:rPr>
          <w:rFonts w:hint="eastAsia" w:ascii="宋体" w:hAnsi="宋体" w:eastAsia="宋体" w:cs="宋体"/>
          <w:b/>
          <w:bCs/>
          <w:color w:val="000000" w:themeColor="text1"/>
          <w:sz w:val="24"/>
          <w:szCs w:val="24"/>
          <w:shd w:val="clear" w:color="auto" w:fill="auto"/>
          <w:lang w:val="en-US" w:eastAsia="zh-CN"/>
          <w14:textFill>
            <w14:solidFill>
              <w14:schemeClr w14:val="tx1"/>
            </w14:solidFill>
          </w14:textFill>
        </w:rPr>
      </w:pPr>
      <w:r>
        <w:rPr>
          <w:rFonts w:hint="eastAsia" w:ascii="宋体" w:hAnsi="宋体" w:eastAsia="宋体" w:cs="宋体"/>
          <w:b/>
          <w:bCs/>
          <w:color w:val="000000" w:themeColor="text1"/>
          <w:sz w:val="24"/>
          <w:szCs w:val="24"/>
          <w:shd w:val="clear" w:color="auto" w:fill="auto"/>
          <w:lang w:val="en-US" w:eastAsia="zh-CN"/>
          <w14:textFill>
            <w14:solidFill>
              <w14:schemeClr w14:val="tx1"/>
            </w14:solidFill>
          </w14:textFill>
        </w:rPr>
        <w:t>四、比选有关说明</w:t>
      </w:r>
      <w:r>
        <w:rPr>
          <w:rFonts w:hint="eastAsia" w:ascii="宋体" w:hAnsi="宋体" w:eastAsia="宋体" w:cs="宋体"/>
          <w:b/>
          <w:bCs/>
          <w:color w:val="000000" w:themeColor="text1"/>
          <w:sz w:val="24"/>
          <w:szCs w:val="24"/>
          <w:shd w:val="clear" w:color="auto" w:fill="auto"/>
          <w:lang w:val="en-US" w:eastAsia="zh-CN"/>
          <w14:textFill>
            <w14:solidFill>
              <w14:schemeClr w14:val="tx1"/>
            </w14:solidFill>
          </w14:textFill>
        </w:rPr>
        <w:tab/>
      </w:r>
    </w:p>
    <w:p w14:paraId="4405A987">
      <w:pPr>
        <w:pStyle w:val="3"/>
        <w:numPr>
          <w:ilvl w:val="0"/>
          <w:numId w:val="0"/>
        </w:numPr>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（一）凡有意参加比选的供应商，请在</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重庆医科大学附属永川医院</w:t>
      </w:r>
      <w:r>
        <w:rPr>
          <w:rFonts w:hint="eastAsia" w:ascii="宋体" w:hAnsi="宋体" w:eastAsia="宋体" w:cs="宋体"/>
          <w:color w:val="000000" w:themeColor="text1"/>
          <w:sz w:val="24"/>
          <w:szCs w:val="24"/>
          <w:shd w:val="clear" w:color="auto" w:fill="auto"/>
          <w14:textFill>
            <w14:solidFill>
              <w14:schemeClr w14:val="tx1"/>
            </w14:solidFill>
          </w14:textFill>
        </w:rPr>
        <w:t>官网下载本项目比选文件以及图纸、澄清等比选前公布</w:t>
      </w:r>
      <w:bookmarkStart w:id="195" w:name="_GoBack"/>
      <w:bookmarkEnd w:id="195"/>
      <w:r>
        <w:rPr>
          <w:rFonts w:hint="eastAsia" w:ascii="宋体" w:hAnsi="宋体" w:eastAsia="宋体" w:cs="宋体"/>
          <w:color w:val="000000" w:themeColor="text1"/>
          <w:sz w:val="24"/>
          <w:szCs w:val="24"/>
          <w:shd w:val="clear" w:color="auto" w:fill="auto"/>
          <w14:textFill>
            <w14:solidFill>
              <w14:schemeClr w14:val="tx1"/>
            </w14:solidFill>
          </w14:textFill>
        </w:rPr>
        <w:t>的所有项目资料，无论供应商下载与否，均视为已知晓所有比选实质性要求内容。</w:t>
      </w:r>
    </w:p>
    <w:p w14:paraId="478B2E32">
      <w:pPr>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（二）比选公告期限：自采购公告发布之日</w:t>
      </w:r>
      <w:r>
        <w:rPr>
          <w:rFonts w:hint="eastAsia" w:ascii="宋体" w:hAnsi="宋体" w:eastAsia="宋体" w:cs="宋体"/>
          <w:b/>
          <w:bCs/>
          <w:color w:val="000000" w:themeColor="text1"/>
          <w:sz w:val="24"/>
          <w:szCs w:val="24"/>
          <w:shd w:val="clear" w:color="auto" w:fill="auto"/>
          <w14:textFill>
            <w14:solidFill>
              <w14:schemeClr w14:val="tx1"/>
            </w14:solidFill>
          </w14:textFill>
        </w:rPr>
        <w:t>（</w:t>
      </w:r>
      <w:r>
        <w:rPr>
          <w:rFonts w:hint="eastAsia" w:ascii="宋体" w:hAnsi="宋体" w:eastAsia="宋体" w:cs="宋体"/>
          <w:b/>
          <w:bCs/>
          <w:color w:val="000000" w:themeColor="text1"/>
          <w:sz w:val="24"/>
          <w:szCs w:val="24"/>
          <w:shd w:val="clear" w:color="auto" w:fill="auto"/>
          <w:lang w:eastAsia="zh-CN"/>
          <w14:textFill>
            <w14:solidFill>
              <w14:schemeClr w14:val="tx1"/>
            </w14:solidFill>
          </w14:textFill>
        </w:rPr>
        <w:t>202</w:t>
      </w:r>
      <w:r>
        <w:rPr>
          <w:rFonts w:hint="eastAsia" w:ascii="宋体" w:hAnsi="宋体" w:eastAsia="宋体" w:cs="宋体"/>
          <w:b/>
          <w:bCs/>
          <w:color w:val="000000" w:themeColor="text1"/>
          <w:sz w:val="24"/>
          <w:szCs w:val="24"/>
          <w:shd w:val="clear" w:color="auto" w:fill="auto"/>
          <w:lang w:val="en-US" w:eastAsia="zh-CN"/>
          <w14:textFill>
            <w14:solidFill>
              <w14:schemeClr w14:val="tx1"/>
            </w14:solidFill>
          </w14:textFill>
        </w:rPr>
        <w:t>6</w:t>
      </w:r>
      <w:r>
        <w:rPr>
          <w:rFonts w:hint="eastAsia" w:ascii="宋体" w:hAnsi="宋体" w:eastAsia="宋体" w:cs="宋体"/>
          <w:b/>
          <w:bCs/>
          <w:color w:val="000000" w:themeColor="text1"/>
          <w:sz w:val="24"/>
          <w:szCs w:val="24"/>
          <w:shd w:val="clear" w:color="auto" w:fill="auto"/>
          <w14:textFill>
            <w14:solidFill>
              <w14:schemeClr w14:val="tx1"/>
            </w14:solidFill>
          </w14:textFill>
        </w:rPr>
        <w:t>年</w:t>
      </w:r>
      <w:r>
        <w:rPr>
          <w:rFonts w:hint="eastAsia" w:ascii="宋体" w:hAnsi="宋体" w:eastAsia="宋体" w:cs="宋体"/>
          <w:b/>
          <w:bCs/>
          <w:color w:val="000000" w:themeColor="text1"/>
          <w:sz w:val="24"/>
          <w:szCs w:val="24"/>
          <w:shd w:val="clear" w:color="auto" w:fill="auto"/>
          <w:lang w:val="en-US" w:eastAsia="zh-CN"/>
          <w14:textFill>
            <w14:solidFill>
              <w14:schemeClr w14:val="tx1"/>
            </w14:solidFill>
          </w14:textFill>
        </w:rPr>
        <w:t>10</w:t>
      </w:r>
      <w:r>
        <w:rPr>
          <w:rFonts w:hint="eastAsia" w:ascii="宋体" w:hAnsi="宋体" w:eastAsia="宋体" w:cs="宋体"/>
          <w:b/>
          <w:bCs/>
          <w:color w:val="000000" w:themeColor="text1"/>
          <w:sz w:val="24"/>
          <w:szCs w:val="24"/>
          <w:shd w:val="clear" w:color="auto" w:fill="auto"/>
          <w14:textFill>
            <w14:solidFill>
              <w14:schemeClr w14:val="tx1"/>
            </w14:solidFill>
          </w14:textFill>
        </w:rPr>
        <w:t>月</w:t>
      </w:r>
      <w:r>
        <w:rPr>
          <w:rFonts w:hint="eastAsia" w:ascii="宋体" w:hAnsi="宋体" w:eastAsia="宋体" w:cs="宋体"/>
          <w:b/>
          <w:bCs/>
          <w:color w:val="000000" w:themeColor="text1"/>
          <w:sz w:val="24"/>
          <w:szCs w:val="24"/>
          <w:shd w:val="clear" w:color="auto" w:fill="auto"/>
          <w:lang w:val="en-US" w:eastAsia="zh-CN"/>
          <w14:textFill>
            <w14:solidFill>
              <w14:schemeClr w14:val="tx1"/>
            </w14:solidFill>
          </w14:textFill>
        </w:rPr>
        <w:t>22</w:t>
      </w:r>
      <w:r>
        <w:rPr>
          <w:rFonts w:hint="eastAsia" w:ascii="宋体" w:hAnsi="宋体" w:eastAsia="宋体" w:cs="宋体"/>
          <w:b/>
          <w:bCs/>
          <w:color w:val="000000" w:themeColor="text1"/>
          <w:sz w:val="24"/>
          <w:szCs w:val="24"/>
          <w:shd w:val="clear" w:color="auto" w:fill="auto"/>
          <w14:textFill>
            <w14:solidFill>
              <w14:schemeClr w14:val="tx1"/>
            </w14:solidFill>
          </w14:textFill>
        </w:rPr>
        <w:t>日）</w:t>
      </w:r>
      <w:r>
        <w:rPr>
          <w:rFonts w:hint="eastAsia" w:ascii="宋体" w:hAnsi="宋体" w:eastAsia="宋体" w:cs="宋体"/>
          <w:color w:val="000000" w:themeColor="text1"/>
          <w:sz w:val="24"/>
          <w:szCs w:val="24"/>
          <w:shd w:val="clear" w:color="auto" w:fill="auto"/>
          <w14:textFill>
            <w14:solidFill>
              <w14:schemeClr w14:val="tx1"/>
            </w14:solidFill>
          </w14:textFill>
        </w:rPr>
        <w:t>起</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三</w:t>
      </w:r>
      <w:r>
        <w:rPr>
          <w:rFonts w:hint="eastAsia" w:ascii="宋体" w:hAnsi="宋体" w:eastAsia="宋体" w:cs="宋体"/>
          <w:color w:val="000000" w:themeColor="text1"/>
          <w:sz w:val="24"/>
          <w:szCs w:val="24"/>
          <w:shd w:val="clear" w:color="auto" w:fill="auto"/>
          <w14:textFill>
            <w14:solidFill>
              <w14:schemeClr w14:val="tx1"/>
            </w14:solidFill>
          </w14:textFill>
        </w:rPr>
        <w:t>个工作日。</w:t>
      </w:r>
    </w:p>
    <w:p w14:paraId="201B982A">
      <w:pPr>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三</w:t>
      </w:r>
      <w:r>
        <w:rPr>
          <w:rFonts w:hint="eastAsia" w:ascii="宋体" w:hAnsi="宋体" w:eastAsia="宋体" w:cs="宋体"/>
          <w:color w:val="000000" w:themeColor="text1"/>
          <w:sz w:val="24"/>
          <w:szCs w:val="24"/>
          <w:shd w:val="clear" w:color="auto" w:fill="auto"/>
          <w14:textFill>
            <w14:solidFill>
              <w14:schemeClr w14:val="tx1"/>
            </w14:solidFill>
          </w14:textFill>
        </w:rPr>
        <w:t>）凡有意参加的供应商，请于</w:t>
      </w:r>
      <w:r>
        <w:rPr>
          <w:rFonts w:hint="eastAsia" w:ascii="宋体" w:hAnsi="宋体" w:eastAsia="宋体" w:cs="宋体"/>
          <w:b/>
          <w:bCs/>
          <w:color w:val="000000" w:themeColor="text1"/>
          <w:sz w:val="24"/>
          <w:szCs w:val="24"/>
          <w:shd w:val="clear" w:color="auto" w:fill="auto"/>
          <w14:textFill>
            <w14:solidFill>
              <w14:schemeClr w14:val="tx1"/>
            </w14:solidFill>
          </w14:textFill>
        </w:rPr>
        <w:t>202</w:t>
      </w:r>
      <w:r>
        <w:rPr>
          <w:rFonts w:hint="eastAsia" w:ascii="宋体" w:hAnsi="宋体" w:eastAsia="宋体" w:cs="宋体"/>
          <w:b/>
          <w:bCs/>
          <w:color w:val="000000" w:themeColor="text1"/>
          <w:sz w:val="24"/>
          <w:szCs w:val="24"/>
          <w:shd w:val="clear" w:color="auto" w:fill="auto"/>
          <w:lang w:val="en-US" w:eastAsia="zh-CN"/>
          <w14:textFill>
            <w14:solidFill>
              <w14:schemeClr w14:val="tx1"/>
            </w14:solidFill>
          </w14:textFill>
        </w:rPr>
        <w:t>6</w:t>
      </w:r>
      <w:r>
        <w:rPr>
          <w:rFonts w:hint="eastAsia" w:ascii="宋体" w:hAnsi="宋体" w:eastAsia="宋体" w:cs="宋体"/>
          <w:b/>
          <w:bCs/>
          <w:color w:val="000000" w:themeColor="text1"/>
          <w:sz w:val="24"/>
          <w:szCs w:val="24"/>
          <w:shd w:val="clear" w:color="auto" w:fill="auto"/>
          <w14:textFill>
            <w14:solidFill>
              <w14:schemeClr w14:val="tx1"/>
            </w14:solidFill>
          </w14:textFill>
        </w:rPr>
        <w:t>年</w:t>
      </w:r>
      <w:r>
        <w:rPr>
          <w:rFonts w:hint="eastAsia" w:ascii="宋体" w:hAnsi="宋体" w:eastAsia="宋体" w:cs="宋体"/>
          <w:b/>
          <w:bCs/>
          <w:color w:val="000000" w:themeColor="text1"/>
          <w:sz w:val="24"/>
          <w:szCs w:val="24"/>
          <w:shd w:val="clear" w:color="auto" w:fill="auto"/>
          <w:lang w:val="en-US" w:eastAsia="zh-CN"/>
          <w14:textFill>
            <w14:solidFill>
              <w14:schemeClr w14:val="tx1"/>
            </w14:solidFill>
          </w14:textFill>
        </w:rPr>
        <w:t>10</w:t>
      </w:r>
      <w:r>
        <w:rPr>
          <w:rFonts w:hint="eastAsia" w:ascii="宋体" w:hAnsi="宋体" w:eastAsia="宋体" w:cs="宋体"/>
          <w:b/>
          <w:bCs/>
          <w:color w:val="000000" w:themeColor="text1"/>
          <w:sz w:val="24"/>
          <w:szCs w:val="24"/>
          <w:shd w:val="clear" w:color="auto" w:fill="auto"/>
          <w14:textFill>
            <w14:solidFill>
              <w14:schemeClr w14:val="tx1"/>
            </w14:solidFill>
          </w14:textFill>
        </w:rPr>
        <w:t>月</w:t>
      </w:r>
      <w:r>
        <w:rPr>
          <w:rFonts w:hint="eastAsia" w:ascii="宋体" w:hAnsi="宋体" w:eastAsia="宋体" w:cs="宋体"/>
          <w:b/>
          <w:bCs/>
          <w:color w:val="000000" w:themeColor="text1"/>
          <w:sz w:val="24"/>
          <w:szCs w:val="24"/>
          <w:shd w:val="clear" w:color="auto" w:fill="auto"/>
          <w:lang w:val="en-US" w:eastAsia="zh-CN"/>
          <w14:textFill>
            <w14:solidFill>
              <w14:schemeClr w14:val="tx1"/>
            </w14:solidFill>
          </w14:textFill>
        </w:rPr>
        <w:t>22</w:t>
      </w:r>
      <w:r>
        <w:rPr>
          <w:rFonts w:hint="eastAsia" w:ascii="宋体" w:hAnsi="宋体" w:eastAsia="宋体" w:cs="宋体"/>
          <w:b/>
          <w:bCs/>
          <w:color w:val="000000" w:themeColor="text1"/>
          <w:sz w:val="24"/>
          <w:szCs w:val="24"/>
          <w:shd w:val="clear" w:color="auto" w:fill="auto"/>
          <w14:textFill>
            <w14:solidFill>
              <w14:schemeClr w14:val="tx1"/>
            </w14:solidFill>
          </w14:textFill>
        </w:rPr>
        <w:t>日</w:t>
      </w:r>
      <w:r>
        <w:rPr>
          <w:rFonts w:hint="eastAsia" w:ascii="宋体" w:hAnsi="宋体" w:eastAsia="宋体" w:cs="宋体"/>
          <w:b/>
          <w:bCs/>
          <w:color w:val="000000" w:themeColor="text1"/>
          <w:sz w:val="24"/>
          <w:szCs w:val="24"/>
          <w:shd w:val="clear" w:color="auto" w:fill="auto"/>
          <w:lang w:val="en-US" w:eastAsia="zh-CN"/>
          <w14:textFill>
            <w14:solidFill>
              <w14:schemeClr w14:val="tx1"/>
            </w14:solidFill>
          </w14:textFill>
        </w:rPr>
        <w:t>0:00</w:t>
      </w:r>
      <w:r>
        <w:rPr>
          <w:rFonts w:hint="eastAsia" w:ascii="宋体" w:hAnsi="宋体" w:eastAsia="宋体" w:cs="宋体"/>
          <w:b/>
          <w:bCs/>
          <w:color w:val="000000" w:themeColor="text1"/>
          <w:sz w:val="24"/>
          <w:szCs w:val="24"/>
          <w:shd w:val="clear" w:color="auto" w:fill="auto"/>
          <w14:textFill>
            <w14:solidFill>
              <w14:schemeClr w14:val="tx1"/>
            </w14:solidFill>
          </w14:textFill>
        </w:rPr>
        <w:t>时至202</w:t>
      </w:r>
      <w:r>
        <w:rPr>
          <w:rFonts w:hint="eastAsia" w:ascii="宋体" w:hAnsi="宋体" w:eastAsia="宋体" w:cs="宋体"/>
          <w:b/>
          <w:bCs/>
          <w:color w:val="000000" w:themeColor="text1"/>
          <w:sz w:val="24"/>
          <w:szCs w:val="24"/>
          <w:shd w:val="clear" w:color="auto" w:fill="auto"/>
          <w:lang w:val="en-US" w:eastAsia="zh-CN"/>
          <w14:textFill>
            <w14:solidFill>
              <w14:schemeClr w14:val="tx1"/>
            </w14:solidFill>
          </w14:textFill>
        </w:rPr>
        <w:t>6</w:t>
      </w:r>
      <w:r>
        <w:rPr>
          <w:rFonts w:hint="eastAsia" w:ascii="宋体" w:hAnsi="宋体" w:eastAsia="宋体" w:cs="宋体"/>
          <w:b/>
          <w:bCs/>
          <w:color w:val="000000" w:themeColor="text1"/>
          <w:sz w:val="24"/>
          <w:szCs w:val="24"/>
          <w:shd w:val="clear" w:color="auto" w:fill="auto"/>
          <w14:textFill>
            <w14:solidFill>
              <w14:schemeClr w14:val="tx1"/>
            </w14:solidFill>
          </w14:textFill>
        </w:rPr>
        <w:t>年</w:t>
      </w:r>
      <w:r>
        <w:rPr>
          <w:rFonts w:hint="eastAsia" w:ascii="宋体" w:hAnsi="宋体" w:eastAsia="宋体" w:cs="宋体"/>
          <w:b/>
          <w:bCs/>
          <w:color w:val="000000" w:themeColor="text1"/>
          <w:sz w:val="24"/>
          <w:szCs w:val="24"/>
          <w:shd w:val="clear" w:color="auto" w:fill="auto"/>
          <w:lang w:val="en-US" w:eastAsia="zh-CN"/>
          <w14:textFill>
            <w14:solidFill>
              <w14:schemeClr w14:val="tx1"/>
            </w14:solidFill>
          </w14:textFill>
        </w:rPr>
        <w:t>10</w:t>
      </w:r>
      <w:r>
        <w:rPr>
          <w:rFonts w:hint="eastAsia" w:ascii="宋体" w:hAnsi="宋体" w:eastAsia="宋体" w:cs="宋体"/>
          <w:b/>
          <w:bCs/>
          <w:color w:val="000000" w:themeColor="text1"/>
          <w:sz w:val="24"/>
          <w:szCs w:val="24"/>
          <w:shd w:val="clear" w:color="auto" w:fill="auto"/>
          <w14:textFill>
            <w14:solidFill>
              <w14:schemeClr w14:val="tx1"/>
            </w14:solidFill>
          </w14:textFill>
        </w:rPr>
        <w:t>月</w:t>
      </w:r>
      <w:r>
        <w:rPr>
          <w:rFonts w:hint="eastAsia" w:ascii="宋体" w:hAnsi="宋体" w:eastAsia="宋体" w:cs="宋体"/>
          <w:b/>
          <w:bCs/>
          <w:color w:val="000000" w:themeColor="text1"/>
          <w:sz w:val="24"/>
          <w:szCs w:val="24"/>
          <w:shd w:val="clear" w:color="auto" w:fill="auto"/>
          <w:lang w:val="en-US" w:eastAsia="zh-CN"/>
          <w14:textFill>
            <w14:solidFill>
              <w14:schemeClr w14:val="tx1"/>
            </w14:solidFill>
          </w14:textFill>
        </w:rPr>
        <w:t>26</w:t>
      </w:r>
      <w:r>
        <w:rPr>
          <w:rFonts w:hint="eastAsia" w:ascii="宋体" w:hAnsi="宋体" w:eastAsia="宋体" w:cs="宋体"/>
          <w:b/>
          <w:bCs/>
          <w:color w:val="000000" w:themeColor="text1"/>
          <w:sz w:val="24"/>
          <w:szCs w:val="24"/>
          <w:shd w:val="clear" w:color="auto" w:fill="auto"/>
          <w14:textFill>
            <w14:solidFill>
              <w14:schemeClr w14:val="tx1"/>
            </w14:solidFill>
          </w14:textFill>
        </w:rPr>
        <w:t>日</w:t>
      </w:r>
      <w:r>
        <w:rPr>
          <w:rFonts w:hint="eastAsia" w:ascii="宋体" w:hAnsi="宋体" w:eastAsia="宋体" w:cs="宋体"/>
          <w:b/>
          <w:bCs/>
          <w:color w:val="000000" w:themeColor="text1"/>
          <w:sz w:val="24"/>
          <w:szCs w:val="24"/>
          <w:shd w:val="clear" w:color="auto" w:fill="auto"/>
          <w:lang w:val="en-US" w:eastAsia="zh-CN"/>
          <w14:textFill>
            <w14:solidFill>
              <w14:schemeClr w14:val="tx1"/>
            </w14:solidFill>
          </w14:textFill>
        </w:rPr>
        <w:t>24:00</w:t>
      </w:r>
      <w:r>
        <w:rPr>
          <w:rFonts w:hint="eastAsia" w:ascii="宋体" w:hAnsi="宋体" w:eastAsia="宋体" w:cs="宋体"/>
          <w:b/>
          <w:bCs/>
          <w:color w:val="000000" w:themeColor="text1"/>
          <w:sz w:val="24"/>
          <w:szCs w:val="24"/>
          <w:shd w:val="clear" w:color="auto" w:fill="auto"/>
          <w14:textFill>
            <w14:solidFill>
              <w14:schemeClr w14:val="tx1"/>
            </w14:solidFill>
          </w14:textFill>
        </w:rPr>
        <w:t>时</w:t>
      </w:r>
      <w:r>
        <w:rPr>
          <w:rFonts w:hint="eastAsia" w:ascii="宋体" w:hAnsi="宋体" w:eastAsia="宋体" w:cs="宋体"/>
          <w:color w:val="000000" w:themeColor="text1"/>
          <w:sz w:val="24"/>
          <w:szCs w:val="24"/>
          <w:shd w:val="clear" w:color="auto" w:fill="auto"/>
          <w14:textFill>
            <w14:solidFill>
              <w14:schemeClr w14:val="tx1"/>
            </w14:solidFill>
          </w14:textFill>
        </w:rPr>
        <w:t>（法定公休日、法定节假日除外）</w:t>
      </w:r>
      <w:r>
        <w:rPr>
          <w:rFonts w:hint="eastAsia" w:ascii="宋体" w:hAnsi="宋体" w:eastAsia="宋体" w:cs="宋体"/>
          <w:b/>
          <w:bCs/>
          <w:color w:val="000000" w:themeColor="text1"/>
          <w:sz w:val="24"/>
          <w:szCs w:val="24"/>
          <w:u w:val="single"/>
          <w:shd w:val="clear" w:color="auto" w:fill="auto"/>
          <w:lang w:eastAsia="zh-CN"/>
          <w14:textFill>
            <w14:solidFill>
              <w14:schemeClr w14:val="tx1"/>
            </w14:solidFill>
          </w14:textFill>
        </w:rPr>
        <w:t>现场递交</w:t>
      </w:r>
      <w:r>
        <w:rPr>
          <w:rFonts w:hint="eastAsia" w:ascii="宋体" w:hAnsi="宋体" w:eastAsia="宋体" w:cs="宋体"/>
          <w:b w:val="0"/>
          <w:bCs w:val="0"/>
          <w:color w:val="000000" w:themeColor="text1"/>
          <w:sz w:val="24"/>
          <w:szCs w:val="24"/>
          <w:shd w:val="clear" w:color="auto" w:fill="auto"/>
          <w:lang w:eastAsia="zh-CN"/>
          <w14:textFill>
            <w14:solidFill>
              <w14:schemeClr w14:val="tx1"/>
            </w14:solidFill>
          </w14:textFill>
        </w:rPr>
        <w:t>或</w:t>
      </w:r>
      <w:r>
        <w:rPr>
          <w:rFonts w:hint="eastAsia" w:ascii="宋体" w:hAnsi="宋体" w:eastAsia="宋体" w:cs="宋体"/>
          <w:b/>
          <w:bCs/>
          <w:color w:val="000000" w:themeColor="text1"/>
          <w:sz w:val="24"/>
          <w:szCs w:val="24"/>
          <w:u w:val="single"/>
          <w:shd w:val="clear" w:color="auto" w:fill="auto"/>
          <w14:textFill>
            <w14:solidFill>
              <w14:schemeClr w14:val="tx1"/>
            </w14:solidFill>
          </w14:textFill>
        </w:rPr>
        <w:t>顺丰邮寄纸质版</w:t>
      </w:r>
      <w:r>
        <w:rPr>
          <w:rFonts w:hint="eastAsia" w:ascii="宋体" w:hAnsi="宋体" w:eastAsia="宋体" w:cs="宋体"/>
          <w:b/>
          <w:bCs/>
          <w:color w:val="000000" w:themeColor="text1"/>
          <w:sz w:val="24"/>
          <w:szCs w:val="24"/>
          <w:shd w:val="clear" w:color="auto" w:fill="auto"/>
          <w14:textFill>
            <w14:solidFill>
              <w14:schemeClr w14:val="tx1"/>
            </w14:solidFill>
          </w14:textFill>
        </w:rPr>
        <w:t>资质文件报名。</w:t>
      </w:r>
    </w:p>
    <w:p w14:paraId="19502E78">
      <w:pPr>
        <w:spacing w:line="400" w:lineRule="exact"/>
        <w:ind w:firstLine="482"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b/>
          <w:bCs/>
          <w:color w:val="000000" w:themeColor="text1"/>
          <w:sz w:val="24"/>
          <w:szCs w:val="24"/>
          <w:shd w:val="clear" w:color="auto" w:fill="auto"/>
          <w14:textFill>
            <w14:solidFill>
              <w14:schemeClr w14:val="tx1"/>
            </w14:solidFill>
          </w14:textFill>
        </w:rPr>
        <w:t>报名方式：</w:t>
      </w:r>
      <w:r>
        <w:rPr>
          <w:rFonts w:hint="eastAsia" w:ascii="宋体" w:hAnsi="宋体" w:eastAsia="宋体" w:cs="宋体"/>
          <w:b/>
          <w:bCs/>
          <w:color w:val="000000" w:themeColor="text1"/>
          <w:sz w:val="24"/>
          <w:szCs w:val="24"/>
          <w:shd w:val="clear" w:color="auto" w:fill="auto"/>
          <w14:textFill>
            <w14:solidFill>
              <w14:schemeClr w14:val="tx1"/>
            </w14:solidFill>
          </w14:textFill>
        </w:rPr>
        <w:fldChar w:fldCharType="begin"/>
      </w:r>
      <w:r>
        <w:rPr>
          <w:rFonts w:hint="eastAsia" w:ascii="宋体" w:hAnsi="宋体" w:eastAsia="宋体" w:cs="宋体"/>
          <w:b/>
          <w:bCs/>
          <w:color w:val="000000" w:themeColor="text1"/>
          <w:sz w:val="24"/>
          <w:szCs w:val="24"/>
          <w:shd w:val="clear" w:color="auto" w:fill="auto"/>
          <w14:textFill>
            <w14:solidFill>
              <w14:schemeClr w14:val="tx1"/>
            </w14:solidFill>
          </w14:textFill>
        </w:rPr>
        <w:instrText xml:space="preserve"> HYPERLINK "mailto:请务必将参与比选文件的采购项目名称及采购项目编号、所参与包号、供应商名称、联系人名称及联系方式、电子邮箱地址，供应商、代理商、生产厂家一般资质和特定资格要求以及产品的说明书及彩页等相关信息，在报名截止时间前发送到QQ邮箱XX@163.com。" </w:instrText>
      </w:r>
      <w:r>
        <w:rPr>
          <w:rFonts w:hint="eastAsia" w:ascii="宋体" w:hAnsi="宋体" w:eastAsia="宋体" w:cs="宋体"/>
          <w:b/>
          <w:bCs/>
          <w:color w:val="000000" w:themeColor="text1"/>
          <w:sz w:val="24"/>
          <w:szCs w:val="24"/>
          <w:shd w:val="clear" w:color="auto" w:fill="auto"/>
          <w14:textFill>
            <w14:solidFill>
              <w14:schemeClr w14:val="tx1"/>
            </w14:solidFill>
          </w14:textFill>
        </w:rPr>
        <w:fldChar w:fldCharType="separate"/>
      </w:r>
      <w:r>
        <w:rPr>
          <w:rFonts w:hint="eastAsia" w:ascii="宋体" w:hAnsi="宋体" w:eastAsia="宋体" w:cs="宋体"/>
          <w:b/>
          <w:bCs/>
          <w:color w:val="000000" w:themeColor="text1"/>
          <w:sz w:val="24"/>
          <w:szCs w:val="24"/>
          <w:shd w:val="clear" w:color="auto" w:fill="auto"/>
          <w14:textFill>
            <w14:solidFill>
              <w14:schemeClr w14:val="tx1"/>
            </w14:solidFill>
          </w14:textFill>
        </w:rPr>
        <w:fldChar w:fldCharType="begin"/>
      </w:r>
      <w:r>
        <w:rPr>
          <w:rFonts w:hint="eastAsia" w:ascii="宋体" w:hAnsi="宋体" w:eastAsia="宋体" w:cs="宋体"/>
          <w:b/>
          <w:bCs/>
          <w:color w:val="000000" w:themeColor="text1"/>
          <w:sz w:val="24"/>
          <w:szCs w:val="24"/>
          <w:shd w:val="clear" w:color="auto" w:fill="auto"/>
          <w14:textFill>
            <w14:solidFill>
              <w14:schemeClr w14:val="tx1"/>
            </w14:solidFill>
          </w14:textFill>
        </w:rPr>
        <w:instrText xml:space="preserve"> HYPERLINK "mailto:请务必将参与比选文件的采购项目名称及采购项目编号、所参与包号、供应商名称、联系人名称及联系方式、电子邮箱地址，供应商、代理商、生产厂家一般资质和特定资格要求以及产品的说明书及彩页等相关信息，在报名截止时间前发送到QQ邮箱XX@163.com。" </w:instrText>
      </w:r>
      <w:r>
        <w:rPr>
          <w:rFonts w:hint="eastAsia" w:ascii="宋体" w:hAnsi="宋体" w:eastAsia="宋体" w:cs="宋体"/>
          <w:b/>
          <w:bCs/>
          <w:color w:val="000000" w:themeColor="text1"/>
          <w:sz w:val="24"/>
          <w:szCs w:val="24"/>
          <w:shd w:val="clear" w:color="auto" w:fill="auto"/>
          <w14:textFill>
            <w14:solidFill>
              <w14:schemeClr w14:val="tx1"/>
            </w14:solidFill>
          </w14:textFill>
        </w:rPr>
        <w:fldChar w:fldCharType="separate"/>
      </w:r>
      <w:r>
        <w:rPr>
          <w:rFonts w:hint="eastAsia" w:ascii="宋体" w:hAnsi="宋体" w:eastAsia="宋体" w:cs="宋体"/>
          <w:b/>
          <w:bCs/>
          <w:color w:val="000000" w:themeColor="text1"/>
          <w:sz w:val="24"/>
          <w:szCs w:val="24"/>
          <w:shd w:val="clear" w:color="auto" w:fill="auto"/>
          <w14:textFill>
            <w14:solidFill>
              <w14:schemeClr w14:val="tx1"/>
            </w14:solidFill>
          </w14:textFill>
        </w:rPr>
        <w:t>请务必将参与</w:t>
      </w:r>
      <w:r>
        <w:rPr>
          <w:rFonts w:hint="eastAsia" w:ascii="宋体" w:hAnsi="宋体" w:eastAsia="宋体" w:cs="宋体"/>
          <w:b/>
          <w:bCs/>
          <w:color w:val="000000" w:themeColor="text1"/>
          <w:sz w:val="24"/>
          <w:szCs w:val="24"/>
          <w:shd w:val="clear" w:color="auto" w:fill="auto"/>
          <w:lang w:eastAsia="zh-CN"/>
          <w14:textFill>
            <w14:solidFill>
              <w14:schemeClr w14:val="tx1"/>
            </w14:solidFill>
          </w14:textFill>
        </w:rPr>
        <w:t>比选</w:t>
      </w:r>
      <w:r>
        <w:rPr>
          <w:rFonts w:hint="eastAsia" w:ascii="宋体" w:hAnsi="宋体" w:eastAsia="宋体" w:cs="宋体"/>
          <w:b/>
          <w:bCs/>
          <w:color w:val="000000" w:themeColor="text1"/>
          <w:sz w:val="24"/>
          <w:szCs w:val="24"/>
          <w:shd w:val="clear" w:color="auto" w:fill="auto"/>
          <w14:textFill>
            <w14:solidFill>
              <w14:schemeClr w14:val="tx1"/>
            </w14:solidFill>
          </w14:textFill>
        </w:rPr>
        <w:t>的采购项目名称及采购项目编号、供应商名称、联系人名称及联系方式、电子邮箱地址</w:t>
      </w:r>
      <w:r>
        <w:rPr>
          <w:rFonts w:hint="eastAsia" w:ascii="宋体" w:hAnsi="宋体" w:eastAsia="宋体" w:cs="宋体"/>
          <w:b/>
          <w:bCs/>
          <w:color w:val="000000" w:themeColor="text1"/>
          <w:sz w:val="24"/>
          <w:szCs w:val="24"/>
          <w:shd w:val="clear" w:color="auto" w:fill="auto"/>
          <w:lang w:eastAsia="zh-CN"/>
          <w14:textFill>
            <w14:solidFill>
              <w14:schemeClr w14:val="tx1"/>
            </w14:solidFill>
          </w14:textFill>
        </w:rPr>
        <w:t>以及法人授权文件</w:t>
      </w:r>
      <w:r>
        <w:rPr>
          <w:rFonts w:hint="eastAsia" w:ascii="宋体" w:hAnsi="宋体" w:eastAsia="宋体" w:cs="宋体"/>
          <w:b/>
          <w:bCs/>
          <w:color w:val="000000" w:themeColor="text1"/>
          <w:sz w:val="24"/>
          <w:szCs w:val="24"/>
          <w:shd w:val="clear" w:color="auto" w:fill="auto"/>
          <w14:textFill>
            <w14:solidFill>
              <w14:schemeClr w14:val="tx1"/>
            </w14:solidFill>
          </w14:textFill>
        </w:rPr>
        <w:t>，供应商一般资质和特定资格要求等相关信息，盖鲜章后的清晰纸质版文件</w:t>
      </w:r>
      <w:r>
        <w:rPr>
          <w:rFonts w:hint="eastAsia" w:ascii="宋体" w:hAnsi="宋体" w:eastAsia="宋体" w:cs="宋体"/>
          <w:b/>
          <w:bCs/>
          <w:color w:val="000000" w:themeColor="text1"/>
          <w:sz w:val="24"/>
          <w:szCs w:val="24"/>
          <w:shd w:val="clear" w:color="auto" w:fill="auto"/>
          <w:lang w:eastAsia="zh-CN"/>
          <w14:textFill>
            <w14:solidFill>
              <w14:schemeClr w14:val="tx1"/>
            </w14:solidFill>
          </w14:textFill>
        </w:rPr>
        <w:t>现场递交或者</w:t>
      </w:r>
      <w:r>
        <w:rPr>
          <w:rFonts w:hint="eastAsia" w:ascii="宋体" w:hAnsi="宋体" w:eastAsia="宋体" w:cs="宋体"/>
          <w:b/>
          <w:bCs/>
          <w:color w:val="000000" w:themeColor="text1"/>
          <w:sz w:val="24"/>
          <w:szCs w:val="24"/>
          <w:shd w:val="clear" w:color="auto" w:fill="auto"/>
          <w14:textFill>
            <w14:solidFill>
              <w14:schemeClr w14:val="tx1"/>
            </w14:solidFill>
          </w14:textFill>
        </w:rPr>
        <w:t>通过</w:t>
      </w:r>
      <w:r>
        <w:rPr>
          <w:rFonts w:hint="eastAsia" w:ascii="宋体" w:hAnsi="宋体" w:eastAsia="宋体" w:cs="宋体"/>
          <w:b/>
          <w:bCs/>
          <w:color w:val="000000" w:themeColor="text1"/>
          <w:sz w:val="24"/>
          <w:szCs w:val="24"/>
          <w:u w:val="single"/>
          <w:shd w:val="clear" w:color="auto" w:fill="auto"/>
          <w14:textFill>
            <w14:solidFill>
              <w14:schemeClr w14:val="tx1"/>
            </w14:solidFill>
          </w14:textFill>
        </w:rPr>
        <w:t>顺丰邮寄</w:t>
      </w:r>
      <w:r>
        <w:rPr>
          <w:rFonts w:hint="eastAsia" w:ascii="宋体" w:hAnsi="宋体" w:eastAsia="宋体" w:cs="宋体"/>
          <w:b/>
          <w:bCs/>
          <w:color w:val="000000" w:themeColor="text1"/>
          <w:sz w:val="24"/>
          <w:szCs w:val="24"/>
          <w:shd w:val="clear" w:color="auto" w:fill="auto"/>
          <w14:textFill>
            <w14:solidFill>
              <w14:schemeClr w14:val="tx1"/>
            </w14:solidFill>
          </w14:textFill>
        </w:rPr>
        <w:t>给采购办</w:t>
      </w:r>
      <w:r>
        <w:rPr>
          <w:rFonts w:hint="eastAsia" w:ascii="宋体" w:hAnsi="宋体" w:eastAsia="宋体" w:cs="宋体"/>
          <w:b/>
          <w:bCs/>
          <w:color w:val="000000" w:themeColor="text1"/>
          <w:sz w:val="24"/>
          <w:szCs w:val="24"/>
          <w:shd w:val="clear" w:color="auto" w:fill="auto"/>
          <w:lang w:eastAsia="zh-CN"/>
          <w14:textFill>
            <w14:solidFill>
              <w14:schemeClr w14:val="tx1"/>
            </w14:solidFill>
          </w14:textFill>
        </w:rPr>
        <w:t>李</w:t>
      </w:r>
      <w:r>
        <w:rPr>
          <w:rFonts w:hint="eastAsia" w:ascii="宋体" w:hAnsi="宋体" w:eastAsia="宋体" w:cs="宋体"/>
          <w:b/>
          <w:bCs/>
          <w:color w:val="000000" w:themeColor="text1"/>
          <w:sz w:val="24"/>
          <w:szCs w:val="24"/>
          <w:shd w:val="clear" w:color="auto" w:fill="auto"/>
          <w14:textFill>
            <w14:solidFill>
              <w14:schemeClr w14:val="tx1"/>
            </w14:solidFill>
          </w14:textFill>
        </w:rPr>
        <w:t>老师收(收件地址:</w:t>
      </w:r>
      <w:r>
        <w:rPr>
          <w:rFonts w:hint="eastAsia" w:ascii="宋体" w:hAnsi="宋体" w:eastAsia="宋体" w:cs="宋体"/>
          <w:b/>
          <w:bCs/>
          <w:color w:val="000000" w:themeColor="text1"/>
          <w:sz w:val="24"/>
          <w:szCs w:val="24"/>
          <w:u w:val="single"/>
          <w:shd w:val="clear" w:color="auto" w:fill="auto"/>
          <w:lang w:eastAsia="zh-CN"/>
          <w14:textFill>
            <w14:solidFill>
              <w14:schemeClr w14:val="tx1"/>
            </w14:solidFill>
          </w14:textFill>
        </w:rPr>
        <w:t>重庆永川区重医附属永川医院全科楼采购办2102室</w:t>
      </w:r>
      <w:r>
        <w:rPr>
          <w:rFonts w:hint="eastAsia" w:ascii="宋体" w:hAnsi="宋体" w:eastAsia="宋体" w:cs="宋体"/>
          <w:b/>
          <w:bCs/>
          <w:color w:val="000000" w:themeColor="text1"/>
          <w:sz w:val="24"/>
          <w:szCs w:val="24"/>
          <w:u w:val="single"/>
          <w:shd w:val="clear" w:color="auto" w:fill="auto"/>
          <w14:textFill>
            <w14:solidFill>
              <w14:schemeClr w14:val="tx1"/>
            </w14:solidFill>
          </w14:textFill>
        </w:rPr>
        <w:t>采购办</w:t>
      </w:r>
      <w:r>
        <w:rPr>
          <w:rFonts w:hint="eastAsia" w:ascii="宋体" w:hAnsi="宋体" w:eastAsia="宋体" w:cs="宋体"/>
          <w:b/>
          <w:bCs/>
          <w:color w:val="000000" w:themeColor="text1"/>
          <w:sz w:val="24"/>
          <w:szCs w:val="24"/>
          <w:shd w:val="clear" w:color="auto" w:fill="auto"/>
          <w14:textFill>
            <w14:solidFill>
              <w14:schemeClr w14:val="tx1"/>
            </w14:solidFill>
          </w14:textFill>
        </w:rPr>
        <w:t>,</w:t>
      </w:r>
      <w:r>
        <w:rPr>
          <w:rFonts w:hint="eastAsia" w:ascii="宋体" w:hAnsi="宋体" w:eastAsia="宋体" w:cs="宋体"/>
          <w:b/>
          <w:bCs/>
          <w:color w:val="000000" w:themeColor="text1"/>
          <w:sz w:val="24"/>
          <w:szCs w:val="24"/>
          <w:shd w:val="clear" w:color="auto" w:fill="auto"/>
          <w:lang w:eastAsia="zh-CN"/>
          <w14:textFill>
            <w14:solidFill>
              <w14:schemeClr w14:val="tx1"/>
            </w14:solidFill>
          </w14:textFill>
        </w:rPr>
        <w:t>李</w:t>
      </w:r>
      <w:r>
        <w:rPr>
          <w:rFonts w:hint="eastAsia" w:ascii="宋体" w:hAnsi="宋体" w:eastAsia="宋体" w:cs="宋体"/>
          <w:b/>
          <w:bCs/>
          <w:color w:val="000000" w:themeColor="text1"/>
          <w:sz w:val="24"/>
          <w:szCs w:val="24"/>
          <w:shd w:val="clear" w:color="auto" w:fill="auto"/>
          <w14:textFill>
            <w14:solidFill>
              <w14:schemeClr w14:val="tx1"/>
            </w14:solidFill>
          </w14:textFill>
        </w:rPr>
        <w:t>老师:</w:t>
      </w:r>
      <w:r>
        <w:rPr>
          <w:rFonts w:hint="eastAsia" w:ascii="宋体" w:hAnsi="宋体" w:eastAsia="宋体" w:cs="宋体"/>
          <w:b/>
          <w:bCs/>
          <w:color w:val="000000" w:themeColor="text1"/>
          <w:sz w:val="24"/>
          <w:szCs w:val="24"/>
          <w:shd w:val="clear" w:color="auto" w:fill="auto"/>
          <w:lang w:val="en-US" w:eastAsia="zh-CN"/>
          <w14:textFill>
            <w14:solidFill>
              <w14:schemeClr w14:val="tx1"/>
            </w14:solidFill>
          </w14:textFill>
        </w:rPr>
        <w:t>023-85360767</w:t>
      </w:r>
      <w:r>
        <w:rPr>
          <w:rFonts w:hint="eastAsia" w:ascii="宋体" w:hAnsi="宋体" w:eastAsia="宋体" w:cs="宋体"/>
          <w:b/>
          <w:bCs/>
          <w:color w:val="000000" w:themeColor="text1"/>
          <w:sz w:val="24"/>
          <w:szCs w:val="24"/>
          <w:shd w:val="clear" w:color="auto" w:fill="auto"/>
          <w14:textFill>
            <w14:solidFill>
              <w14:schemeClr w14:val="tx1"/>
            </w14:solidFill>
          </w14:textFill>
        </w:rPr>
        <w:t>,请一定使用</w:t>
      </w:r>
      <w:r>
        <w:rPr>
          <w:rFonts w:hint="eastAsia" w:ascii="宋体" w:hAnsi="宋体" w:eastAsia="宋体" w:cs="宋体"/>
          <w:b/>
          <w:bCs/>
          <w:color w:val="000000" w:themeColor="text1"/>
          <w:sz w:val="24"/>
          <w:szCs w:val="24"/>
          <w:u w:val="single"/>
          <w:shd w:val="clear" w:color="auto" w:fill="auto"/>
          <w14:textFill>
            <w14:solidFill>
              <w14:schemeClr w14:val="tx1"/>
            </w14:solidFill>
          </w14:textFill>
        </w:rPr>
        <w:t>顺丰邮寄</w:t>
      </w:r>
      <w:r>
        <w:rPr>
          <w:rFonts w:hint="eastAsia" w:ascii="宋体" w:hAnsi="宋体" w:eastAsia="宋体" w:cs="宋体"/>
          <w:b/>
          <w:bCs/>
          <w:color w:val="000000" w:themeColor="text1"/>
          <w:sz w:val="24"/>
          <w:szCs w:val="24"/>
          <w:u w:val="none"/>
          <w:shd w:val="clear" w:color="auto" w:fill="auto"/>
          <w:lang w:eastAsia="zh-CN"/>
          <w14:textFill>
            <w14:solidFill>
              <w14:schemeClr w14:val="tx1"/>
            </w14:solidFill>
          </w14:textFill>
        </w:rPr>
        <w:t>，拒收</w:t>
      </w:r>
      <w:r>
        <w:rPr>
          <w:rFonts w:hint="eastAsia" w:ascii="宋体" w:hAnsi="宋体" w:eastAsia="宋体" w:cs="宋体"/>
          <w:b/>
          <w:bCs/>
          <w:color w:val="000000" w:themeColor="text1"/>
          <w:sz w:val="24"/>
          <w:szCs w:val="24"/>
          <w:u w:val="single"/>
          <w:shd w:val="clear" w:color="auto" w:fill="auto"/>
          <w:lang w:eastAsia="zh-CN"/>
          <w14:textFill>
            <w14:solidFill>
              <w14:schemeClr w14:val="tx1"/>
            </w14:solidFill>
          </w14:textFill>
        </w:rPr>
        <w:t>到付</w:t>
      </w:r>
      <w:r>
        <w:rPr>
          <w:rFonts w:hint="eastAsia" w:ascii="宋体" w:hAnsi="宋体" w:eastAsia="宋体" w:cs="宋体"/>
          <w:b/>
          <w:bCs/>
          <w:color w:val="000000" w:themeColor="text1"/>
          <w:sz w:val="24"/>
          <w:szCs w:val="24"/>
          <w:u w:val="none"/>
          <w:shd w:val="clear" w:color="auto" w:fill="auto"/>
          <w:lang w:eastAsia="zh-CN"/>
          <w14:textFill>
            <w14:solidFill>
              <w14:schemeClr w14:val="tx1"/>
            </w14:solidFill>
          </w14:textFill>
        </w:rPr>
        <w:t>邮件</w:t>
      </w:r>
      <w:r>
        <w:rPr>
          <w:rFonts w:hint="eastAsia" w:ascii="宋体" w:hAnsi="宋体" w:eastAsia="宋体" w:cs="宋体"/>
          <w:b/>
          <w:bCs/>
          <w:color w:val="000000" w:themeColor="text1"/>
          <w:sz w:val="24"/>
          <w:szCs w:val="24"/>
          <w:shd w:val="clear" w:color="auto" w:fill="auto"/>
          <w14:textFill>
            <w14:solidFill>
              <w14:schemeClr w14:val="tx1"/>
            </w14:solidFill>
          </w14:textFill>
        </w:rPr>
        <w:t>)</w:t>
      </w:r>
      <w:r>
        <w:rPr>
          <w:rFonts w:hint="eastAsia" w:ascii="宋体" w:hAnsi="宋体" w:eastAsia="宋体" w:cs="宋体"/>
          <w:b/>
          <w:bCs/>
          <w:color w:val="000000" w:themeColor="text1"/>
          <w:sz w:val="24"/>
          <w:szCs w:val="24"/>
          <w:shd w:val="clear" w:color="auto" w:fill="auto"/>
          <w14:textFill>
            <w14:solidFill>
              <w14:schemeClr w14:val="tx1"/>
            </w14:solidFill>
          </w14:textFill>
        </w:rPr>
        <w:fldChar w:fldCharType="end"/>
      </w:r>
      <w:r>
        <w:rPr>
          <w:rFonts w:hint="eastAsia" w:ascii="宋体" w:hAnsi="宋体" w:eastAsia="宋体" w:cs="宋体"/>
          <w:b/>
          <w:bCs/>
          <w:color w:val="000000" w:themeColor="text1"/>
          <w:sz w:val="24"/>
          <w:szCs w:val="24"/>
          <w:shd w:val="clear" w:color="auto" w:fill="auto"/>
          <w14:textFill>
            <w14:solidFill>
              <w14:schemeClr w14:val="tx1"/>
            </w14:solidFill>
          </w14:textFill>
        </w:rPr>
        <w:t>。</w:t>
      </w:r>
      <w:r>
        <w:rPr>
          <w:rFonts w:hint="eastAsia" w:ascii="宋体" w:hAnsi="宋体" w:eastAsia="宋体" w:cs="宋体"/>
          <w:b/>
          <w:bCs/>
          <w:color w:val="000000" w:themeColor="text1"/>
          <w:sz w:val="24"/>
          <w:szCs w:val="24"/>
          <w:shd w:val="clear" w:color="auto" w:fill="auto"/>
          <w14:textFill>
            <w14:solidFill>
              <w14:schemeClr w14:val="tx1"/>
            </w14:solidFill>
          </w14:textFill>
        </w:rPr>
        <w:fldChar w:fldCharType="end"/>
      </w:r>
      <w:r>
        <w:rPr>
          <w:rFonts w:hint="eastAsia" w:ascii="宋体" w:hAnsi="宋体" w:eastAsia="宋体" w:cs="宋体"/>
          <w:color w:val="000000" w:themeColor="text1"/>
          <w:sz w:val="24"/>
          <w:szCs w:val="24"/>
          <w:shd w:val="clear" w:color="auto" w:fill="auto"/>
          <w14:textFill>
            <w14:solidFill>
              <w14:schemeClr w14:val="tx1"/>
            </w14:solidFill>
          </w14:textFill>
        </w:rPr>
        <w:t>报名的单位名称必须与响应人名称相同，只有按上述规定报名后，才具备响应资格</w:t>
      </w:r>
      <w:r>
        <w:rPr>
          <w:rFonts w:hint="eastAsia" w:ascii="宋体" w:hAnsi="宋体" w:eastAsia="宋体" w:cs="宋体"/>
          <w:color w:val="000000" w:themeColor="text1"/>
          <w:sz w:val="28"/>
          <w:szCs w:val="28"/>
          <w:shd w:val="clear" w:color="auto" w:fill="auto"/>
          <w14:textFill>
            <w14:solidFill>
              <w14:schemeClr w14:val="tx1"/>
            </w14:solidFill>
          </w14:textFill>
        </w:rPr>
        <w:t>。</w:t>
      </w:r>
    </w:p>
    <w:p w14:paraId="51140BCB">
      <w:pPr>
        <w:spacing w:line="38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（四）供应商须满足以下二种要件，其响应文件才被接受：</w:t>
      </w:r>
    </w:p>
    <w:p w14:paraId="6984BB93">
      <w:pPr>
        <w:spacing w:line="400" w:lineRule="exact"/>
        <w:ind w:left="10" w:leftChars="5" w:firstLine="720" w:firstLineChars="3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1</w:t>
      </w:r>
      <w:r>
        <w:rPr>
          <w:rFonts w:hint="eastAsia" w:ascii="宋体" w:hAnsi="宋体" w:eastAsia="宋体" w:cs="宋体"/>
          <w:color w:val="000000" w:themeColor="text1"/>
          <w:sz w:val="24"/>
          <w:szCs w:val="24"/>
          <w:shd w:val="clear" w:color="auto" w:fill="auto"/>
          <w14:textFill>
            <w14:solidFill>
              <w14:schemeClr w14:val="tx1"/>
            </w14:solidFill>
          </w14:textFill>
        </w:rPr>
        <w:t>、按时</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递交纸质版报名资料</w:t>
      </w:r>
      <w:r>
        <w:rPr>
          <w:rFonts w:hint="eastAsia" w:ascii="宋体" w:hAnsi="宋体" w:eastAsia="宋体" w:cs="宋体"/>
          <w:color w:val="000000" w:themeColor="text1"/>
          <w:sz w:val="24"/>
          <w:szCs w:val="24"/>
          <w:shd w:val="clear" w:color="auto" w:fill="auto"/>
          <w14:textFill>
            <w14:solidFill>
              <w14:schemeClr w14:val="tx1"/>
            </w14:solidFill>
          </w14:textFill>
        </w:rPr>
        <w:t>（</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重庆永川区重医附属永川医院全科楼采购办2102室</w:t>
      </w:r>
      <w:r>
        <w:rPr>
          <w:rFonts w:hint="eastAsia" w:ascii="宋体" w:hAnsi="宋体" w:eastAsia="宋体" w:cs="宋体"/>
          <w:color w:val="000000" w:themeColor="text1"/>
          <w:sz w:val="24"/>
          <w:szCs w:val="24"/>
          <w:shd w:val="clear" w:color="auto" w:fill="auto"/>
          <w14:textFill>
            <w14:solidFill>
              <w14:schemeClr w14:val="tx1"/>
            </w14:solidFill>
          </w14:textFill>
        </w:rPr>
        <w:t>）。</w:t>
      </w:r>
    </w:p>
    <w:p w14:paraId="47F668E7">
      <w:pPr>
        <w:spacing w:line="380" w:lineRule="exact"/>
        <w:ind w:firstLine="720" w:firstLineChars="3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2</w:t>
      </w:r>
      <w:r>
        <w:rPr>
          <w:rFonts w:hint="eastAsia" w:ascii="宋体" w:hAnsi="宋体" w:eastAsia="宋体" w:cs="宋体"/>
          <w:color w:val="000000" w:themeColor="text1"/>
          <w:sz w:val="24"/>
          <w:szCs w:val="24"/>
          <w:shd w:val="clear" w:color="auto" w:fill="auto"/>
          <w14:textFill>
            <w14:solidFill>
              <w14:schemeClr w14:val="tx1"/>
            </w14:solidFill>
          </w14:textFill>
        </w:rPr>
        <w:t>、按时递交了响应文件（</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重庆永川区重医附属永川医院全科楼</w:t>
      </w:r>
      <w:r>
        <w:rPr>
          <w:rFonts w:hint="eastAsia" w:ascii="宋体" w:hAnsi="宋体" w:eastAsia="宋体" w:cs="宋体"/>
          <w:color w:val="000000" w:themeColor="text1"/>
          <w:sz w:val="24"/>
          <w:szCs w:val="24"/>
          <w:shd w:val="clear" w:color="auto" w:fill="auto"/>
          <w14:textFill>
            <w14:solidFill>
              <w14:schemeClr w14:val="tx1"/>
            </w14:solidFill>
          </w14:textFill>
        </w:rPr>
        <w:t>）；</w:t>
      </w:r>
    </w:p>
    <w:p w14:paraId="6E9BEDB2">
      <w:pPr>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（五）比选地点：重庆医科大学附属永川医院综合楼（地址：</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重庆永川区重医附属永川医院全科楼采购办2102室</w:t>
      </w:r>
      <w:r>
        <w:rPr>
          <w:rFonts w:hint="eastAsia" w:ascii="宋体" w:hAnsi="宋体" w:eastAsia="宋体" w:cs="宋体"/>
          <w:color w:val="000000" w:themeColor="text1"/>
          <w:sz w:val="24"/>
          <w:szCs w:val="24"/>
          <w:shd w:val="clear" w:color="auto" w:fill="auto"/>
          <w14:textFill>
            <w14:solidFill>
              <w14:schemeClr w14:val="tx1"/>
            </w14:solidFill>
          </w14:textFill>
        </w:rPr>
        <w:t>）</w:t>
      </w:r>
    </w:p>
    <w:p w14:paraId="1001E5E3">
      <w:pPr>
        <w:ind w:firstLine="480" w:firstLineChars="200"/>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（六）响应文件递交开始时间：</w:t>
      </w:r>
      <w:r>
        <w:rPr>
          <w:rFonts w:hint="eastAsia" w:ascii="宋体" w:hAnsi="宋体" w:eastAsia="宋体" w:cs="宋体"/>
          <w:b/>
          <w:bCs/>
          <w:color w:val="000000" w:themeColor="text1"/>
          <w:sz w:val="24"/>
          <w:szCs w:val="24"/>
          <w:shd w:val="clear" w:color="auto" w:fill="auto"/>
          <w:lang w:val="en-US" w:eastAsia="zh-CN"/>
          <w14:textFill>
            <w14:solidFill>
              <w14:schemeClr w14:val="tx1"/>
            </w14:solidFill>
          </w14:textFill>
        </w:rPr>
        <w:t>待定</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。见官网通知</w:t>
      </w:r>
    </w:p>
    <w:p w14:paraId="208847FC">
      <w:pPr>
        <w:ind w:firstLine="480" w:firstLineChars="200"/>
        <w:rPr>
          <w:rFonts w:hint="eastAsia" w:ascii="宋体" w:hAnsi="宋体" w:eastAsia="宋体" w:cs="宋体"/>
          <w:color w:val="000000" w:themeColor="text1"/>
          <w:sz w:val="24"/>
          <w:szCs w:val="24"/>
          <w:shd w:val="clear" w:color="auto" w:fill="auto"/>
          <w:lang w:eastAsia="zh-CN"/>
          <w14:textFill>
            <w14:solidFill>
              <w14:schemeClr w14:val="tx1"/>
            </w14:solidFill>
          </w14:textFill>
        </w:rPr>
      </w:pPr>
      <w:bookmarkStart w:id="20" w:name="_Toc26538"/>
      <w:r>
        <w:rPr>
          <w:rFonts w:hint="eastAsia" w:ascii="宋体" w:hAnsi="宋体" w:eastAsia="宋体" w:cs="宋体"/>
          <w:color w:val="000000" w:themeColor="text1"/>
          <w:sz w:val="24"/>
          <w:szCs w:val="24"/>
          <w:shd w:val="clear" w:color="auto" w:fill="auto"/>
          <w14:textFill>
            <w14:solidFill>
              <w14:schemeClr w14:val="tx1"/>
            </w14:solidFill>
          </w14:textFill>
        </w:rPr>
        <w:t>（七）响应文件递交截止时间：</w:t>
      </w:r>
      <w:bookmarkEnd w:id="20"/>
      <w:r>
        <w:rPr>
          <w:rFonts w:hint="eastAsia" w:ascii="宋体" w:hAnsi="宋体" w:eastAsia="宋体" w:cs="宋体"/>
          <w:b/>
          <w:bCs/>
          <w:color w:val="000000" w:themeColor="text1"/>
          <w:sz w:val="24"/>
          <w:szCs w:val="24"/>
          <w:shd w:val="clear" w:color="auto" w:fill="auto"/>
          <w:lang w:val="en-US" w:eastAsia="zh-CN"/>
          <w14:textFill>
            <w14:solidFill>
              <w14:schemeClr w14:val="tx1"/>
            </w14:solidFill>
          </w14:textFill>
        </w:rPr>
        <w:t>待定</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。见官网通知</w:t>
      </w:r>
    </w:p>
    <w:p w14:paraId="7D9F5794">
      <w:pPr>
        <w:ind w:firstLine="480" w:firstLineChars="200"/>
        <w:rPr>
          <w:rFonts w:hint="eastAsia" w:ascii="宋体" w:hAnsi="宋体" w:eastAsia="宋体" w:cs="宋体"/>
          <w:color w:val="000000" w:themeColor="text1"/>
          <w:sz w:val="24"/>
          <w:szCs w:val="24"/>
          <w:shd w:val="clear" w:color="auto" w:fill="auto"/>
          <w:lang w:eastAsia="zh-CN"/>
          <w14:textFill>
            <w14:solidFill>
              <w14:schemeClr w14:val="tx1"/>
            </w14:solidFill>
          </w14:textFill>
        </w:rPr>
      </w:pPr>
      <w:bookmarkStart w:id="21" w:name="_Toc7033"/>
      <w:r>
        <w:rPr>
          <w:rFonts w:hint="eastAsia" w:ascii="宋体" w:hAnsi="宋体" w:eastAsia="宋体" w:cs="宋体"/>
          <w:color w:val="000000" w:themeColor="text1"/>
          <w:sz w:val="24"/>
          <w:szCs w:val="24"/>
          <w:shd w:val="clear" w:color="auto" w:fill="auto"/>
          <w14:textFill>
            <w14:solidFill>
              <w14:schemeClr w14:val="tx1"/>
            </w14:solidFill>
          </w14:textFill>
        </w:rPr>
        <w:t>（八）比选开始时间：</w:t>
      </w:r>
      <w:bookmarkEnd w:id="21"/>
      <w:r>
        <w:rPr>
          <w:rFonts w:hint="eastAsia" w:ascii="宋体" w:hAnsi="宋体" w:eastAsia="宋体" w:cs="宋体"/>
          <w:b/>
          <w:bCs/>
          <w:color w:val="000000" w:themeColor="text1"/>
          <w:sz w:val="24"/>
          <w:szCs w:val="24"/>
          <w:shd w:val="clear" w:color="auto" w:fill="auto"/>
          <w:lang w:val="en-US" w:eastAsia="zh-CN"/>
          <w14:textFill>
            <w14:solidFill>
              <w14:schemeClr w14:val="tx1"/>
            </w14:solidFill>
          </w14:textFill>
        </w:rPr>
        <w:t>待定</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w:t>
      </w:r>
    </w:p>
    <w:p w14:paraId="12FCAE77">
      <w:pPr>
        <w:pStyle w:val="5"/>
        <w:bidi w:val="0"/>
        <w:outlineLvl w:val="9"/>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pPr>
      <w:bookmarkStart w:id="22" w:name="_Toc29866"/>
      <w:r>
        <w:rPr>
          <w:rFonts w:hint="eastAsia" w:ascii="宋体" w:hAnsi="宋体" w:eastAsia="宋体" w:cs="宋体"/>
          <w:color w:val="000000" w:themeColor="text1"/>
          <w:sz w:val="24"/>
          <w:szCs w:val="24"/>
          <w:shd w:val="clear" w:color="auto" w:fill="auto"/>
          <w:lang w:eastAsia="zh-CN"/>
          <w14:textFill>
            <w14:solidFill>
              <w14:schemeClr w14:val="tx1"/>
            </w14:solidFill>
          </w14:textFill>
        </w:rPr>
        <w:t>五</w:t>
      </w:r>
      <w:r>
        <w:rPr>
          <w:rFonts w:hint="eastAsia" w:ascii="宋体" w:hAnsi="宋体" w:eastAsia="宋体" w:cs="宋体"/>
          <w:color w:val="000000" w:themeColor="text1"/>
          <w:sz w:val="24"/>
          <w:szCs w:val="24"/>
          <w:shd w:val="clear" w:color="auto" w:fill="auto"/>
          <w14:textFill>
            <w14:solidFill>
              <w14:schemeClr w14:val="tx1"/>
            </w14:solidFill>
          </w14:textFill>
        </w:rPr>
        <w:t>、本项目无需购买比选文件</w:t>
      </w:r>
      <w:bookmarkEnd w:id="22"/>
      <w:bookmarkStart w:id="23" w:name="_Toc54171062"/>
      <w:bookmarkStart w:id="24" w:name="_Toc54718176"/>
      <w:bookmarkStart w:id="25" w:name="_Toc373860294"/>
    </w:p>
    <w:bookmarkEnd w:id="23"/>
    <w:bookmarkEnd w:id="24"/>
    <w:bookmarkEnd w:id="25"/>
    <w:p w14:paraId="0E66D5A7">
      <w:pPr>
        <w:pStyle w:val="5"/>
        <w:bidi w:val="0"/>
        <w:outlineLvl w:val="9"/>
        <w:rPr>
          <w:rFonts w:hint="eastAsia" w:ascii="宋体" w:hAnsi="宋体" w:eastAsia="宋体" w:cs="宋体"/>
          <w:color w:val="000000" w:themeColor="text1"/>
          <w:sz w:val="24"/>
          <w:szCs w:val="24"/>
          <w:shd w:val="clear" w:color="auto" w:fill="auto"/>
          <w14:textFill>
            <w14:solidFill>
              <w14:schemeClr w14:val="tx1"/>
            </w14:solidFill>
          </w14:textFill>
        </w:rPr>
      </w:pPr>
      <w:bookmarkStart w:id="26" w:name="_Toc2806"/>
      <w:bookmarkStart w:id="27" w:name="_Toc1625"/>
      <w:r>
        <w:rPr>
          <w:rFonts w:hint="eastAsia" w:ascii="宋体" w:hAnsi="宋体" w:eastAsia="宋体" w:cs="宋体"/>
          <w:color w:val="000000" w:themeColor="text1"/>
          <w:sz w:val="24"/>
          <w:szCs w:val="24"/>
          <w:shd w:val="clear" w:color="auto" w:fill="auto"/>
          <w:lang w:eastAsia="zh-CN"/>
          <w14:textFill>
            <w14:solidFill>
              <w14:schemeClr w14:val="tx1"/>
            </w14:solidFill>
          </w14:textFill>
        </w:rPr>
        <w:t>六</w:t>
      </w:r>
      <w:r>
        <w:rPr>
          <w:rFonts w:hint="eastAsia" w:ascii="宋体" w:hAnsi="宋体" w:eastAsia="宋体" w:cs="宋体"/>
          <w:color w:val="000000" w:themeColor="text1"/>
          <w:sz w:val="24"/>
          <w:szCs w:val="24"/>
          <w:shd w:val="clear" w:color="auto" w:fill="auto"/>
          <w14:textFill>
            <w14:solidFill>
              <w14:schemeClr w14:val="tx1"/>
            </w14:solidFill>
          </w14:textFill>
        </w:rPr>
        <w:t>、其它有关规定</w:t>
      </w:r>
      <w:bookmarkEnd w:id="26"/>
      <w:bookmarkEnd w:id="27"/>
    </w:p>
    <w:p w14:paraId="6FFF3B2D">
      <w:pPr>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（一）单位负责人为同一人或者存在直接控股、管理关系的不同供应商，不得参加同一合同项（分包）下的政府采购活动，否则均为无效比选。</w:t>
      </w:r>
    </w:p>
    <w:p w14:paraId="6D50CC34">
      <w:pPr>
        <w:spacing w:line="38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（二）为采购项目提供整体设计、规范编制或者项目管理、监理、检测等服务的供应商，不得再参加该采购项目的其他采购活动。</w:t>
      </w:r>
    </w:p>
    <w:p w14:paraId="55D73ED2">
      <w:pPr>
        <w:spacing w:line="38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（三）同一合同项（分包）下为单一品目的</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服务</w:t>
      </w:r>
      <w:r>
        <w:rPr>
          <w:rFonts w:hint="eastAsia" w:ascii="宋体" w:hAnsi="宋体" w:eastAsia="宋体" w:cs="宋体"/>
          <w:color w:val="000000" w:themeColor="text1"/>
          <w:sz w:val="24"/>
          <w:szCs w:val="24"/>
          <w:shd w:val="clear" w:color="auto" w:fill="auto"/>
          <w14:textFill>
            <w14:solidFill>
              <w14:schemeClr w14:val="tx1"/>
            </w14:solidFill>
          </w14:textFill>
        </w:rPr>
        <w:t>采购中， 同一品牌同一型号产品有多家供应商参加比选，只能按照一家供应商计算。</w:t>
      </w:r>
    </w:p>
    <w:p w14:paraId="2B9D2290">
      <w:pPr>
        <w:spacing w:line="38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（四）同一合同项（分包）下的</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服务</w:t>
      </w:r>
      <w:r>
        <w:rPr>
          <w:rFonts w:hint="eastAsia" w:ascii="宋体" w:hAnsi="宋体" w:eastAsia="宋体" w:cs="宋体"/>
          <w:color w:val="000000" w:themeColor="text1"/>
          <w:sz w:val="24"/>
          <w:szCs w:val="24"/>
          <w:shd w:val="clear" w:color="auto" w:fill="auto"/>
          <w14:textFill>
            <w14:solidFill>
              <w14:schemeClr w14:val="tx1"/>
            </w14:solidFill>
          </w14:textFill>
        </w:rPr>
        <w:t>，制造商参与比选的，不得再委托代理商参与比选。</w:t>
      </w:r>
    </w:p>
    <w:p w14:paraId="0BC03323">
      <w:pPr>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（五）本项目在响应文件提交截止时间前发布的比选文件及补遗文件（如果有）一律在</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重庆医科大学附属永川医院</w:t>
      </w:r>
      <w:r>
        <w:rPr>
          <w:rFonts w:hint="eastAsia" w:ascii="宋体" w:hAnsi="宋体" w:eastAsia="宋体" w:cs="宋体"/>
          <w:color w:val="000000" w:themeColor="text1"/>
          <w:sz w:val="24"/>
          <w:szCs w:val="24"/>
          <w:shd w:val="clear" w:color="auto" w:fill="auto"/>
          <w14:textFill>
            <w14:solidFill>
              <w14:schemeClr w14:val="tx1"/>
            </w14:solidFill>
          </w14:textFill>
        </w:rPr>
        <w:t>官网上发布，请各供应商注意下载；无论供应商下载或与否，均视同供应商已知晓本项目澄清文件（如果有）的内容。</w:t>
      </w:r>
    </w:p>
    <w:p w14:paraId="11E1302A">
      <w:pPr>
        <w:spacing w:line="38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（六）未</w:t>
      </w: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按时</w:t>
      </w:r>
      <w:r>
        <w:rPr>
          <w:rFonts w:hint="eastAsia" w:ascii="宋体" w:hAnsi="宋体" w:eastAsia="宋体" w:cs="宋体"/>
          <w:color w:val="000000" w:themeColor="text1"/>
          <w:sz w:val="24"/>
          <w:szCs w:val="24"/>
          <w:shd w:val="clear" w:color="auto" w:fill="auto"/>
          <w14:textFill>
            <w14:solidFill>
              <w14:schemeClr w14:val="tx1"/>
            </w14:solidFill>
          </w14:textFill>
        </w:rPr>
        <w:t>报名的，其响应文件恕不接收，超过响应文件截止时间递交的响应文件，恕不接收。</w:t>
      </w:r>
    </w:p>
    <w:p w14:paraId="5360D2CF">
      <w:pPr>
        <w:spacing w:line="38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（七）比选费用：无论比选结果如何，供应商参与本项目比选的所有费用均应由供应商自行承担。</w:t>
      </w:r>
    </w:p>
    <w:p w14:paraId="39EEDCA6">
      <w:pPr>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（八）本项目不接受联合体参与比选或不接受合同分包、转包。</w:t>
      </w:r>
    </w:p>
    <w:p w14:paraId="5FBA2AC6">
      <w:pPr>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九）按照《财政部关于在政府采购活动中查询及使用信用记录有关问题的通知》财库〔2016〕125号，供应商列入失信被执行人、重大税收违法案件当事人名单、政府采购严重违法失信行为记录名单及其他不符合《中华人民共和国政府采购法》第二十二条规定条件的供应商，将拒绝其参与医院采购活动。</w:t>
      </w:r>
    </w:p>
    <w:p w14:paraId="0B5A0F18">
      <w:pPr>
        <w:pStyle w:val="5"/>
        <w:spacing w:line="240" w:lineRule="auto"/>
        <w:outlineLvl w:val="9"/>
        <w:rPr>
          <w:rFonts w:hint="eastAsia" w:ascii="宋体" w:hAnsi="宋体" w:eastAsia="宋体" w:cs="宋体"/>
          <w:color w:val="000000" w:themeColor="text1"/>
          <w:sz w:val="24"/>
          <w:szCs w:val="24"/>
          <w:shd w:val="clear" w:color="auto" w:fill="auto"/>
          <w14:textFill>
            <w14:solidFill>
              <w14:schemeClr w14:val="tx1"/>
            </w14:solidFill>
          </w14:textFill>
        </w:rPr>
      </w:pPr>
      <w:bookmarkStart w:id="28" w:name="_Toc9130"/>
      <w:bookmarkStart w:id="29" w:name="_Toc31390"/>
      <w:r>
        <w:rPr>
          <w:rFonts w:hint="eastAsia" w:ascii="宋体" w:hAnsi="宋体" w:eastAsia="宋体" w:cs="宋体"/>
          <w:color w:val="000000" w:themeColor="text1"/>
          <w:sz w:val="24"/>
          <w:szCs w:val="24"/>
          <w:shd w:val="clear" w:color="auto" w:fill="auto"/>
          <w:lang w:eastAsia="zh-CN"/>
          <w14:textFill>
            <w14:solidFill>
              <w14:schemeClr w14:val="tx1"/>
            </w14:solidFill>
          </w14:textFill>
        </w:rPr>
        <w:t>七</w:t>
      </w:r>
      <w:r>
        <w:rPr>
          <w:rFonts w:hint="eastAsia" w:ascii="宋体" w:hAnsi="宋体" w:eastAsia="宋体" w:cs="宋体"/>
          <w:color w:val="000000" w:themeColor="text1"/>
          <w:sz w:val="24"/>
          <w:szCs w:val="24"/>
          <w:shd w:val="clear" w:color="auto" w:fill="auto"/>
          <w14:textFill>
            <w14:solidFill>
              <w14:schemeClr w14:val="tx1"/>
            </w14:solidFill>
          </w14:textFill>
        </w:rPr>
        <w:t>、联系方式</w:t>
      </w:r>
      <w:bookmarkEnd w:id="28"/>
      <w:bookmarkEnd w:id="29"/>
    </w:p>
    <w:bookmarkEnd w:id="18"/>
    <w:bookmarkEnd w:id="19"/>
    <w:p w14:paraId="6E54091A">
      <w:pPr>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lang w:eastAsia="zh-CN"/>
          <w14:textFill>
            <w14:solidFill>
              <w14:schemeClr w14:val="tx1"/>
            </w14:solidFill>
          </w14:textFill>
        </w:rPr>
        <w:t>（</w:t>
      </w: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一</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w:t>
      </w:r>
      <w:r>
        <w:rPr>
          <w:rFonts w:hint="eastAsia" w:ascii="宋体" w:hAnsi="宋体" w:eastAsia="宋体" w:cs="宋体"/>
          <w:color w:val="000000" w:themeColor="text1"/>
          <w:sz w:val="24"/>
          <w:szCs w:val="24"/>
          <w:shd w:val="clear" w:color="auto" w:fill="auto"/>
          <w14:textFill>
            <w14:solidFill>
              <w14:schemeClr w14:val="tx1"/>
            </w14:solidFill>
          </w14:textFill>
        </w:rPr>
        <w:t>采购人：重庆医科大学附属永川医院</w:t>
      </w:r>
    </w:p>
    <w:p w14:paraId="1678364F">
      <w:pPr>
        <w:ind w:firstLine="480" w:firstLineChars="200"/>
        <w:jc w:val="left"/>
        <w:rPr>
          <w:rFonts w:hint="eastAsia" w:ascii="宋体" w:hAnsi="宋体" w:eastAsia="宋体" w:cs="宋体"/>
          <w:color w:val="000000" w:themeColor="text1"/>
          <w:sz w:val="24"/>
          <w:szCs w:val="24"/>
          <w:shd w:val="clear" w:color="auto" w:fill="auto"/>
          <w:lang w:eastAsia="zh-CN"/>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联系人：</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李老师</w:t>
      </w:r>
    </w:p>
    <w:p w14:paraId="3F4C9262">
      <w:pPr>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电  话：</w:t>
      </w: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023-85360767</w:t>
      </w:r>
      <w:r>
        <w:rPr>
          <w:rFonts w:hint="eastAsia" w:ascii="宋体" w:hAnsi="宋体" w:eastAsia="宋体" w:cs="宋体"/>
          <w:color w:val="000000" w:themeColor="text1"/>
          <w:sz w:val="24"/>
          <w:szCs w:val="24"/>
          <w:shd w:val="clear" w:color="auto" w:fill="auto"/>
          <w14:textFill>
            <w14:solidFill>
              <w14:schemeClr w14:val="tx1"/>
            </w14:solidFill>
          </w14:textFill>
        </w:rPr>
        <w:t xml:space="preserve">  </w:t>
      </w:r>
    </w:p>
    <w:p w14:paraId="37D7C125">
      <w:pPr>
        <w:ind w:firstLine="480" w:firstLineChars="200"/>
        <w:jc w:val="left"/>
        <w:rPr>
          <w:rFonts w:hint="eastAsia" w:ascii="宋体" w:hAnsi="宋体" w:eastAsia="宋体" w:cs="宋体"/>
          <w:color w:val="000000" w:themeColor="text1"/>
          <w:sz w:val="36"/>
          <w:szCs w:val="30"/>
          <w:shd w:val="clear" w:color="auto" w:fill="auto"/>
          <w:lang w:eastAsia="zh-CN"/>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 xml:space="preserve">地  址： </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重庆永川区重医附属永川医院兴龙湖院区全科楼采购办2102室</w:t>
      </w:r>
    </w:p>
    <w:p w14:paraId="2AA5B035">
      <w:pPr>
        <w:ind w:firstLine="480" w:firstLineChars="200"/>
        <w:jc w:val="left"/>
        <w:rPr>
          <w:rFonts w:hint="eastAsia" w:ascii="宋体" w:hAnsi="宋体" w:eastAsia="宋体" w:cs="宋体"/>
          <w:color w:val="0000FF"/>
          <w:sz w:val="24"/>
          <w:szCs w:val="24"/>
          <w:shd w:val="clear" w:color="auto" w:fill="auto"/>
          <w:lang w:eastAsia="zh-CN"/>
        </w:rPr>
      </w:pPr>
    </w:p>
    <w:p w14:paraId="66C4CC37">
      <w:pPr>
        <w:ind w:firstLine="480" w:firstLineChars="200"/>
        <w:jc w:val="left"/>
        <w:rPr>
          <w:rFonts w:hint="eastAsia" w:ascii="宋体" w:hAnsi="宋体" w:eastAsia="宋体" w:cs="宋体"/>
          <w:color w:val="0000FF"/>
          <w:sz w:val="24"/>
          <w:szCs w:val="24"/>
          <w:shd w:val="clear" w:color="auto" w:fill="auto"/>
          <w:lang w:eastAsia="zh-CN"/>
        </w:rPr>
      </w:pPr>
      <w:r>
        <w:rPr>
          <w:rFonts w:hint="eastAsia" w:ascii="宋体" w:hAnsi="宋体" w:eastAsia="宋体" w:cs="宋体"/>
          <w:color w:val="0000FF"/>
          <w:sz w:val="24"/>
          <w:szCs w:val="24"/>
          <w:shd w:val="clear" w:color="auto" w:fill="auto"/>
          <w:lang w:eastAsia="zh-CN"/>
        </w:rPr>
        <w:t>（二）采购代理机构：重庆鸿兴招标代理有限公司</w:t>
      </w:r>
    </w:p>
    <w:p w14:paraId="0B404B38">
      <w:pPr>
        <w:ind w:firstLine="480" w:firstLineChars="200"/>
        <w:jc w:val="left"/>
        <w:rPr>
          <w:rFonts w:hint="eastAsia" w:ascii="宋体" w:hAnsi="宋体" w:eastAsia="宋体" w:cs="宋体"/>
          <w:color w:val="0000FF"/>
          <w:sz w:val="24"/>
          <w:szCs w:val="24"/>
          <w:shd w:val="clear" w:color="auto" w:fill="auto"/>
          <w:lang w:eastAsia="zh-CN"/>
        </w:rPr>
      </w:pPr>
      <w:r>
        <w:rPr>
          <w:rFonts w:hint="eastAsia" w:ascii="宋体" w:hAnsi="宋体" w:eastAsia="宋体" w:cs="宋体"/>
          <w:color w:val="0000FF"/>
          <w:sz w:val="24"/>
          <w:szCs w:val="24"/>
          <w:shd w:val="clear" w:color="auto" w:fill="auto"/>
          <w:lang w:eastAsia="zh-CN"/>
        </w:rPr>
        <w:t>联系人：</w:t>
      </w:r>
      <w:r>
        <w:rPr>
          <w:rFonts w:hint="eastAsia" w:ascii="宋体" w:hAnsi="宋体" w:eastAsia="宋体" w:cs="宋体"/>
          <w:color w:val="0000FF"/>
          <w:sz w:val="24"/>
          <w:szCs w:val="24"/>
          <w:shd w:val="clear" w:color="auto" w:fill="auto"/>
          <w:lang w:val="en-US" w:eastAsia="zh-CN"/>
        </w:rPr>
        <w:t>易</w:t>
      </w:r>
      <w:r>
        <w:rPr>
          <w:rFonts w:hint="eastAsia" w:ascii="宋体" w:hAnsi="宋体" w:eastAsia="宋体" w:cs="宋体"/>
          <w:color w:val="0000FF"/>
          <w:sz w:val="24"/>
          <w:szCs w:val="24"/>
          <w:shd w:val="clear" w:color="auto" w:fill="auto"/>
          <w:lang w:eastAsia="zh-CN"/>
        </w:rPr>
        <w:t>老师</w:t>
      </w:r>
    </w:p>
    <w:p w14:paraId="5C610EE8">
      <w:pPr>
        <w:ind w:firstLine="480" w:firstLineChars="200"/>
        <w:jc w:val="left"/>
        <w:rPr>
          <w:rFonts w:hint="eastAsia" w:ascii="宋体" w:hAnsi="宋体" w:eastAsia="宋体" w:cs="宋体"/>
          <w:color w:val="0000FF"/>
          <w:sz w:val="24"/>
          <w:szCs w:val="24"/>
          <w:shd w:val="clear" w:color="auto" w:fill="auto"/>
          <w:lang w:val="en-US" w:eastAsia="zh-CN"/>
        </w:rPr>
      </w:pPr>
      <w:r>
        <w:rPr>
          <w:rFonts w:hint="eastAsia" w:ascii="宋体" w:hAnsi="宋体" w:eastAsia="宋体" w:cs="宋体"/>
          <w:color w:val="0000FF"/>
          <w:sz w:val="24"/>
          <w:szCs w:val="24"/>
          <w:shd w:val="clear" w:color="auto" w:fill="auto"/>
          <w:lang w:eastAsia="zh-CN"/>
        </w:rPr>
        <w:t>电</w:t>
      </w:r>
      <w:r>
        <w:rPr>
          <w:rFonts w:hint="eastAsia" w:ascii="宋体" w:hAnsi="宋体" w:eastAsia="宋体" w:cs="宋体"/>
          <w:color w:val="0000FF"/>
          <w:sz w:val="24"/>
          <w:szCs w:val="24"/>
          <w:shd w:val="clear" w:color="auto" w:fill="auto"/>
          <w:lang w:val="en-US" w:eastAsia="zh-CN"/>
        </w:rPr>
        <w:t xml:space="preserve"> </w:t>
      </w:r>
      <w:r>
        <w:rPr>
          <w:rFonts w:hint="eastAsia" w:ascii="宋体" w:hAnsi="宋体" w:eastAsia="宋体" w:cs="宋体"/>
          <w:color w:val="0000FF"/>
          <w:sz w:val="24"/>
          <w:szCs w:val="24"/>
          <w:shd w:val="clear" w:color="auto" w:fill="auto"/>
          <w:lang w:eastAsia="zh-CN"/>
        </w:rPr>
        <w:t xml:space="preserve"> 话：</w:t>
      </w:r>
      <w:r>
        <w:rPr>
          <w:rFonts w:hint="eastAsia" w:ascii="宋体" w:hAnsi="宋体" w:eastAsia="宋体" w:cs="宋体"/>
          <w:color w:val="0000FF"/>
          <w:sz w:val="24"/>
          <w:szCs w:val="24"/>
          <w:shd w:val="clear" w:color="auto" w:fill="auto"/>
          <w:lang w:val="en-US" w:eastAsia="zh-CN"/>
        </w:rPr>
        <w:t>18102347716</w:t>
      </w:r>
    </w:p>
    <w:p w14:paraId="7F6B3C83">
      <w:pPr>
        <w:ind w:firstLine="480" w:firstLineChars="200"/>
        <w:rPr>
          <w:rFonts w:hint="eastAsia" w:ascii="宋体" w:hAnsi="宋体" w:eastAsia="宋体" w:cs="宋体"/>
          <w:color w:val="000000" w:themeColor="text1"/>
          <w:shd w:val="clear" w:color="auto" w:fill="auto"/>
          <w14:textFill>
            <w14:solidFill>
              <w14:schemeClr w14:val="tx1"/>
            </w14:solidFill>
          </w14:textFill>
        </w:rPr>
      </w:pPr>
      <w:r>
        <w:rPr>
          <w:rFonts w:hint="eastAsia" w:ascii="宋体" w:hAnsi="宋体" w:eastAsia="宋体" w:cs="宋体"/>
          <w:color w:val="0000FF"/>
          <w:sz w:val="24"/>
          <w:szCs w:val="24"/>
          <w:shd w:val="clear" w:color="auto" w:fill="auto"/>
          <w:lang w:eastAsia="zh-CN"/>
        </w:rPr>
        <w:t>地</w:t>
      </w:r>
      <w:r>
        <w:rPr>
          <w:rFonts w:hint="eastAsia" w:ascii="宋体" w:hAnsi="宋体" w:eastAsia="宋体" w:cs="宋体"/>
          <w:color w:val="0000FF"/>
          <w:sz w:val="24"/>
          <w:szCs w:val="24"/>
          <w:shd w:val="clear" w:color="auto" w:fill="auto"/>
          <w:lang w:val="en-US" w:eastAsia="zh-CN"/>
        </w:rPr>
        <w:t xml:space="preserve"> </w:t>
      </w:r>
      <w:r>
        <w:rPr>
          <w:rFonts w:hint="eastAsia" w:ascii="宋体" w:hAnsi="宋体" w:eastAsia="宋体" w:cs="宋体"/>
          <w:color w:val="0000FF"/>
          <w:sz w:val="24"/>
          <w:szCs w:val="24"/>
          <w:shd w:val="clear" w:color="auto" w:fill="auto"/>
          <w:lang w:eastAsia="zh-CN"/>
        </w:rPr>
        <w:t xml:space="preserve"> 址：重庆市永川区内环南路777号一区12幢附41号</w:t>
      </w:r>
    </w:p>
    <w:p w14:paraId="08A1ABD3">
      <w:pPr>
        <w:pStyle w:val="5"/>
        <w:spacing w:line="240" w:lineRule="auto"/>
        <w:outlineLvl w:val="9"/>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pPr>
      <w:bookmarkStart w:id="30" w:name="_Toc22321"/>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八、现场勘察</w:t>
      </w:r>
    </w:p>
    <w:p w14:paraId="0A0A1C33">
      <w:pPr>
        <w:spacing w:line="400" w:lineRule="exact"/>
        <w:ind w:firstLine="480" w:firstLineChars="200"/>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sectPr>
          <w:pgSz w:w="11907" w:h="16840"/>
          <w:pgMar w:top="1134" w:right="1191" w:bottom="1134" w:left="1304" w:header="964" w:footer="992" w:gutter="0"/>
          <w:pgNumType w:fmt="decimal"/>
          <w:cols w:space="720" w:num="1"/>
          <w:docGrid w:linePitch="312" w:charSpace="0"/>
        </w:sectPr>
      </w:pP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1.</w:t>
      </w:r>
      <w:r>
        <w:rPr>
          <w:rFonts w:hint="eastAsia" w:ascii="宋体" w:hAnsi="宋体" w:eastAsia="宋体" w:cs="宋体"/>
          <w:color w:val="000000" w:themeColor="text1"/>
          <w:sz w:val="24"/>
          <w:szCs w:val="24"/>
          <w:shd w:val="clear" w:color="auto" w:fill="auto"/>
          <w14:textFill>
            <w14:solidFill>
              <w14:schemeClr w14:val="tx1"/>
            </w14:solidFill>
          </w14:textFill>
        </w:rPr>
        <w:t>现场踏勘：鉴于本项目维保内容的专业性与现场工况复杂性，</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采购会</w:t>
      </w:r>
      <w:r>
        <w:rPr>
          <w:rFonts w:hint="eastAsia" w:ascii="宋体" w:hAnsi="宋体" w:eastAsia="宋体" w:cs="宋体"/>
          <w:color w:val="000000" w:themeColor="text1"/>
          <w:sz w:val="24"/>
          <w:szCs w:val="24"/>
          <w:shd w:val="clear" w:color="auto" w:fill="auto"/>
          <w14:textFill>
            <w14:solidFill>
              <w14:schemeClr w14:val="tx1"/>
            </w14:solidFill>
          </w14:textFill>
        </w:rPr>
        <w:t>前将另行安排时间统一进行现场踏勘（联系人：晏老师，电话：85371292），响应单位应安排专业人员参与，对维保范围、内容等进行全面、细致的勘查和了解，并自行评估踏勘充分性确保对项目实际情况有清晰、准确的认识。未参与或者现场踏勘不全面的维保单位，一旦中标，不得以踏勘缺失、维保范围认知偏差、现场条件误判等理由拒绝签署合同或者主张合同变更以及拒绝履行所约定的各项义务，维保单位应自行承担因未进行现场踏勘或者踏勘不足导致的报价偏差、实施方案缺陷等风险，</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采购人</w:t>
      </w:r>
      <w:r>
        <w:rPr>
          <w:rFonts w:hint="eastAsia" w:ascii="宋体" w:hAnsi="宋体" w:eastAsia="宋体" w:cs="宋体"/>
          <w:color w:val="000000" w:themeColor="text1"/>
          <w:sz w:val="24"/>
          <w:szCs w:val="24"/>
          <w:shd w:val="clear" w:color="auto" w:fill="auto"/>
          <w14:textFill>
            <w14:solidFill>
              <w14:schemeClr w14:val="tx1"/>
            </w14:solidFill>
          </w14:textFill>
        </w:rPr>
        <w:t>对</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参选</w:t>
      </w:r>
      <w:r>
        <w:rPr>
          <w:rFonts w:hint="eastAsia" w:ascii="宋体" w:hAnsi="宋体" w:eastAsia="宋体" w:cs="宋体"/>
          <w:color w:val="000000" w:themeColor="text1"/>
          <w:sz w:val="24"/>
          <w:szCs w:val="24"/>
          <w:shd w:val="clear" w:color="auto" w:fill="auto"/>
          <w14:textFill>
            <w14:solidFill>
              <w14:schemeClr w14:val="tx1"/>
            </w14:solidFill>
          </w14:textFill>
        </w:rPr>
        <w:t>单位自行认知不足和错误导致的损失概不担责。</w:t>
      </w:r>
    </w:p>
    <w:p w14:paraId="026912E2">
      <w:pPr>
        <w:pStyle w:val="4"/>
        <w:bidi w:val="0"/>
        <w:jc w:val="center"/>
        <w:rPr>
          <w:rFonts w:hint="eastAsia" w:ascii="宋体" w:hAnsi="宋体" w:eastAsia="宋体" w:cs="宋体"/>
          <w:b/>
          <w:color w:val="000000" w:themeColor="text1"/>
          <w:shd w:val="clear" w:color="auto" w:fill="auto"/>
          <w14:textFill>
            <w14:solidFill>
              <w14:schemeClr w14:val="tx1"/>
            </w14:solidFill>
          </w14:textFill>
        </w:rPr>
      </w:pPr>
      <w:bookmarkStart w:id="31" w:name="_Toc25322"/>
      <w:bookmarkStart w:id="32" w:name="_Toc10478"/>
      <w:r>
        <w:rPr>
          <w:rFonts w:hint="eastAsia" w:ascii="宋体" w:hAnsi="宋体" w:eastAsia="宋体" w:cs="宋体"/>
          <w:b/>
          <w:bCs/>
          <w:color w:val="000000" w:themeColor="text1"/>
          <w:sz w:val="36"/>
          <w:szCs w:val="36"/>
          <w:shd w:val="clear" w:color="auto" w:fill="auto"/>
          <w14:textFill>
            <w14:solidFill>
              <w14:schemeClr w14:val="tx1"/>
            </w14:solidFill>
          </w14:textFill>
        </w:rPr>
        <w:t>第二篇 供应商须知</w:t>
      </w:r>
      <w:bookmarkEnd w:id="30"/>
      <w:bookmarkEnd w:id="31"/>
      <w:bookmarkEnd w:id="32"/>
    </w:p>
    <w:p w14:paraId="110119F5">
      <w:pPr>
        <w:pStyle w:val="5"/>
        <w:bidi w:val="0"/>
        <w:outlineLvl w:val="9"/>
        <w:rPr>
          <w:rFonts w:hint="eastAsia" w:ascii="宋体" w:hAnsi="宋体" w:eastAsia="宋体" w:cs="宋体"/>
          <w:color w:val="000000" w:themeColor="text1"/>
          <w:sz w:val="24"/>
          <w:szCs w:val="24"/>
          <w:shd w:val="clear" w:color="auto" w:fill="auto"/>
          <w14:textFill>
            <w14:solidFill>
              <w14:schemeClr w14:val="tx1"/>
            </w14:solidFill>
          </w14:textFill>
        </w:rPr>
      </w:pPr>
      <w:bookmarkStart w:id="33" w:name="_Toc11386"/>
      <w:r>
        <w:rPr>
          <w:rFonts w:hint="eastAsia" w:ascii="宋体" w:hAnsi="宋体" w:eastAsia="宋体" w:cs="宋体"/>
          <w:color w:val="000000" w:themeColor="text1"/>
          <w:sz w:val="24"/>
          <w:szCs w:val="24"/>
          <w:shd w:val="clear" w:color="auto" w:fill="auto"/>
          <w14:textFill>
            <w14:solidFill>
              <w14:schemeClr w14:val="tx1"/>
            </w14:solidFill>
          </w14:textFill>
        </w:rPr>
        <w:t>一、比选费用</w:t>
      </w:r>
      <w:bookmarkEnd w:id="33"/>
    </w:p>
    <w:p w14:paraId="3816E854">
      <w:pPr>
        <w:spacing w:line="400" w:lineRule="exac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参与比选的供应商应承担其编制响应文件与递交响应文件所涉及的一切费用，不论比选结果如何，医院在任何情况下无义务也无责任承担这些费用。</w:t>
      </w:r>
    </w:p>
    <w:p w14:paraId="3B4A893C">
      <w:pPr>
        <w:pStyle w:val="5"/>
        <w:spacing w:line="240" w:lineRule="auto"/>
        <w:outlineLvl w:val="9"/>
        <w:rPr>
          <w:rFonts w:hint="eastAsia" w:ascii="宋体" w:hAnsi="宋体" w:eastAsia="宋体" w:cs="宋体"/>
          <w:color w:val="000000" w:themeColor="text1"/>
          <w:shd w:val="clear" w:color="auto" w:fill="auto"/>
          <w14:textFill>
            <w14:solidFill>
              <w14:schemeClr w14:val="tx1"/>
            </w14:solidFill>
          </w14:textFill>
        </w:rPr>
      </w:pPr>
      <w:bookmarkStart w:id="34" w:name="_Toc8430"/>
      <w:r>
        <w:rPr>
          <w:rFonts w:hint="eastAsia" w:ascii="宋体" w:hAnsi="宋体" w:eastAsia="宋体" w:cs="宋体"/>
          <w:color w:val="000000" w:themeColor="text1"/>
          <w:sz w:val="24"/>
          <w:szCs w:val="24"/>
          <w:shd w:val="clear" w:color="auto" w:fill="auto"/>
          <w14:textFill>
            <w14:solidFill>
              <w14:schemeClr w14:val="tx1"/>
            </w14:solidFill>
          </w14:textFill>
        </w:rPr>
        <w:t>二、比选文件</w:t>
      </w:r>
      <w:bookmarkEnd w:id="34"/>
      <w:r>
        <w:rPr>
          <w:rFonts w:hint="eastAsia" w:ascii="宋体" w:hAnsi="宋体" w:eastAsia="宋体" w:cs="宋体"/>
          <w:color w:val="000000" w:themeColor="text1"/>
          <w:shd w:val="clear" w:color="auto" w:fill="auto"/>
          <w14:textFill>
            <w14:solidFill>
              <w14:schemeClr w14:val="tx1"/>
            </w14:solidFill>
          </w14:textFill>
        </w:rPr>
        <w:tab/>
      </w:r>
    </w:p>
    <w:p w14:paraId="40AD2B21">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（一）比选文件由比选邀请书、供应商须知、比选项目技术需求、比选项目服务需求、合同草案条款、响应文件格式要求六部分组成。</w:t>
      </w:r>
    </w:p>
    <w:p w14:paraId="13B91295">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（二）医院所作的一切有效的修改及补充，都是比选文件不可分割的部分。</w:t>
      </w:r>
    </w:p>
    <w:p w14:paraId="106949A1">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（三）比选文件的解释</w:t>
      </w:r>
    </w:p>
    <w:p w14:paraId="65821B62">
      <w:pPr>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供应商如对比选文件有疑问，必须以书面形式在比选截止时间1个工作日前向采购人（或采购代理机构）要求澄清，采购人（或采购代理机构）可视具体情况做出处理或答复。如供应商未提出疑问，视为完全理解并同意本比选文件。一经进入比选程序，即视为供应商已详细阅读全部文件资料，完全理解比选文件所有条款内容并同意放弃对这方面有不明白及误解的权利。</w:t>
      </w:r>
    </w:p>
    <w:p w14:paraId="6109FE0C">
      <w:pPr>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（四）本比选文件中，评审小组根据与供应商比选情况可能实质性变动的内容为比选文件第三、四、五篇全部内容。</w:t>
      </w:r>
    </w:p>
    <w:p w14:paraId="7624FBEA">
      <w:pPr>
        <w:pStyle w:val="5"/>
        <w:spacing w:line="240" w:lineRule="auto"/>
        <w:outlineLvl w:val="9"/>
        <w:rPr>
          <w:rFonts w:hint="eastAsia" w:ascii="宋体" w:hAnsi="宋体" w:eastAsia="宋体" w:cs="宋体"/>
          <w:color w:val="000000" w:themeColor="text1"/>
          <w:sz w:val="24"/>
          <w:szCs w:val="24"/>
          <w:shd w:val="clear" w:color="auto" w:fill="auto"/>
          <w14:textFill>
            <w14:solidFill>
              <w14:schemeClr w14:val="tx1"/>
            </w14:solidFill>
          </w14:textFill>
        </w:rPr>
      </w:pPr>
      <w:bookmarkStart w:id="35" w:name="_Toc23254"/>
      <w:r>
        <w:rPr>
          <w:rFonts w:hint="eastAsia" w:ascii="宋体" w:hAnsi="宋体" w:eastAsia="宋体" w:cs="宋体"/>
          <w:color w:val="000000" w:themeColor="text1"/>
          <w:sz w:val="24"/>
          <w:szCs w:val="24"/>
          <w:shd w:val="clear" w:color="auto" w:fill="auto"/>
          <w14:textFill>
            <w14:solidFill>
              <w14:schemeClr w14:val="tx1"/>
            </w14:solidFill>
          </w14:textFill>
        </w:rPr>
        <w:t>三、比选要求</w:t>
      </w:r>
      <w:bookmarkEnd w:id="35"/>
    </w:p>
    <w:p w14:paraId="08971112">
      <w:pPr>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（一）响应文件</w:t>
      </w:r>
    </w:p>
    <w:p w14:paraId="2C12BE3B">
      <w:pPr>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供应商应当按照比选文件的要求编制响应文件，并对比选文件提出的要求和条件作出实质性响应，响应文件原则上采用软面订本，</w:t>
      </w:r>
      <w:r>
        <w:rPr>
          <w:rFonts w:hint="eastAsia" w:ascii="宋体" w:hAnsi="宋体" w:eastAsia="宋体" w:cs="宋体"/>
          <w:b/>
          <w:bCs/>
          <w:color w:val="000000" w:themeColor="text1"/>
          <w:sz w:val="24"/>
          <w:szCs w:val="24"/>
          <w:shd w:val="clear" w:color="auto" w:fill="auto"/>
          <w14:textFill>
            <w14:solidFill>
              <w14:schemeClr w14:val="tx1"/>
            </w14:solidFill>
          </w14:textFill>
        </w:rPr>
        <w:t>同时应编制完整的页码、目录。</w:t>
      </w:r>
    </w:p>
    <w:p w14:paraId="49B2D576">
      <w:pPr>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1、响应文件组成</w:t>
      </w:r>
    </w:p>
    <w:p w14:paraId="12309113">
      <w:pPr>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响应文件由第六篇“响应文件格式要求”规定的部分和供应商所作的一切有效补充、修改和承诺等文件组成，供应商应按照第六篇“响应文件格式”规定的目录顺序组织编写和装订，也可在基本格式基础上对表格进行扩展，未规定格式的由供应商自定格式。</w:t>
      </w:r>
    </w:p>
    <w:p w14:paraId="7E333BAA">
      <w:pPr>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2、本项目不接受联合体参与及合同分包、转包。</w:t>
      </w:r>
    </w:p>
    <w:p w14:paraId="50A70A91">
      <w:pPr>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3、比选有效期：响应文件及有关承诺文件有效期为比选开始时间起90天。</w:t>
      </w:r>
    </w:p>
    <w:p w14:paraId="14E180A0">
      <w:pPr>
        <w:spacing w:line="400" w:lineRule="exact"/>
        <w:ind w:firstLine="480" w:firstLineChars="200"/>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（二）</w:t>
      </w: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报价要求：</w:t>
      </w:r>
    </w:p>
    <w:p w14:paraId="0F085AC4">
      <w:pPr>
        <w:spacing w:line="400" w:lineRule="exact"/>
        <w:ind w:firstLine="480" w:firstLineChars="200"/>
        <w:rPr>
          <w:rFonts w:hint="eastAsia" w:ascii="宋体" w:hAnsi="宋体" w:eastAsia="宋体" w:cs="宋体"/>
          <w:color w:val="FF0000"/>
          <w:sz w:val="24"/>
          <w:szCs w:val="24"/>
          <w:shd w:val="clear" w:color="auto" w:fill="auto"/>
          <w:lang w:val="en-US" w:eastAsia="zh-CN"/>
        </w:rPr>
      </w:pPr>
      <w:r>
        <w:rPr>
          <w:rFonts w:hint="eastAsia" w:ascii="宋体" w:hAnsi="宋体" w:eastAsia="宋体" w:cs="宋体"/>
          <w:color w:val="FF0000"/>
          <w:sz w:val="24"/>
          <w:szCs w:val="24"/>
          <w:shd w:val="clear" w:color="auto" w:fill="auto"/>
          <w:lang w:val="en-US" w:eastAsia="zh-CN"/>
        </w:rPr>
        <w:t>1</w:t>
      </w:r>
      <w:bookmarkStart w:id="36" w:name="OLE_LINK2"/>
      <w:bookmarkStart w:id="37" w:name="OLE_LINK1"/>
      <w:r>
        <w:rPr>
          <w:rFonts w:hint="eastAsia" w:ascii="宋体" w:hAnsi="宋体" w:eastAsia="宋体" w:cs="宋体"/>
          <w:color w:val="FF0000"/>
          <w:sz w:val="24"/>
          <w:szCs w:val="24"/>
          <w:shd w:val="clear" w:color="auto" w:fill="auto"/>
          <w:lang w:val="en-US" w:eastAsia="zh-CN"/>
        </w:rPr>
        <w:t>.本项目采用总价包干形式，包含本项目的维护保养内容，在合同履行期内不再以任何理由进行收费；</w:t>
      </w:r>
    </w:p>
    <w:p w14:paraId="2AAC5BEC">
      <w:pPr>
        <w:spacing w:line="400" w:lineRule="exact"/>
        <w:ind w:firstLine="480" w:firstLineChars="200"/>
        <w:rPr>
          <w:rFonts w:hint="eastAsia" w:ascii="宋体" w:hAnsi="宋体" w:eastAsia="宋体" w:cs="宋体"/>
          <w:color w:val="FF0000"/>
          <w:sz w:val="24"/>
          <w:szCs w:val="24"/>
          <w:shd w:val="clear" w:color="auto" w:fill="auto"/>
          <w:lang w:val="en-US" w:eastAsia="zh-CN"/>
        </w:rPr>
      </w:pPr>
      <w:r>
        <w:rPr>
          <w:rFonts w:hint="eastAsia" w:ascii="宋体" w:hAnsi="宋体" w:eastAsia="宋体" w:cs="宋体"/>
          <w:color w:val="FF0000"/>
          <w:sz w:val="24"/>
          <w:szCs w:val="24"/>
          <w:shd w:val="clear" w:color="auto" w:fill="auto"/>
          <w:lang w:val="en-US" w:eastAsia="zh-CN"/>
        </w:rPr>
        <w:t>2.响应人需要根据设备分布科室进行分项报价，分项内容分为2号楼中央空调及其配套设施（在用）、2号楼中央空调及其配套设施（目前停用11F/12F/15F）、2号楼介入导管室净化机组配套设施设备、2号楼ICU净化机组配套设施设备、2号楼NICU和PICU净化机组配套设施设备、2号楼检验科分子实验室空调设施设备、方舱实验室空调设施设备和原结核实验室空调设施设备、6号楼中心实验室八个小项。</w:t>
      </w:r>
      <w:r>
        <w:rPr>
          <w:rFonts w:hint="eastAsia" w:ascii="宋体" w:hAnsi="宋体" w:eastAsia="宋体" w:cs="宋体"/>
          <w:color w:val="FF0000"/>
          <w:sz w:val="24"/>
          <w:szCs w:val="24"/>
          <w:shd w:val="clear" w:color="auto" w:fill="auto"/>
          <w:lang w:eastAsia="zh-CN"/>
        </w:rPr>
        <w:t>（报价表详见第六章）</w:t>
      </w:r>
    </w:p>
    <w:bookmarkEnd w:id="36"/>
    <w:bookmarkEnd w:id="37"/>
    <w:p w14:paraId="653110D4">
      <w:pPr>
        <w:spacing w:line="400" w:lineRule="exact"/>
        <w:ind w:firstLine="480" w:firstLineChars="200"/>
        <w:rPr>
          <w:rFonts w:hint="default" w:ascii="宋体" w:hAnsi="宋体" w:eastAsia="宋体" w:cs="宋体"/>
          <w:color w:val="000000" w:themeColor="text1"/>
          <w:sz w:val="24"/>
          <w:szCs w:val="24"/>
          <w:shd w:val="clear" w:color="auto" w:fill="auto"/>
          <w:lang w:val="en-US" w:eastAsia="zh-CN"/>
          <w14:textFill>
            <w14:solidFill>
              <w14:schemeClr w14:val="tx1"/>
            </w14:solidFill>
          </w14:textFill>
        </w:rPr>
      </w:pP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(三)报价原则</w:t>
      </w:r>
    </w:p>
    <w:p w14:paraId="253F2D79">
      <w:pPr>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1.若供应商所递交的响应文件或最后报价中的价格出现大写金额和小写金额不一致的错误，以大写金额修正为准。</w:t>
      </w:r>
    </w:p>
    <w:p w14:paraId="78D1A813">
      <w:pPr>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2.评审小组按上述修正错误的原则及方法修正供应商的报价，供应商同意并签字确认后，修正后的报价对供应商具有约束作用。如果供应商不接受修正后的价格，将失去成为成交供应商的资格。</w:t>
      </w:r>
    </w:p>
    <w:p w14:paraId="7F96268F">
      <w:pPr>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3.</w:t>
      </w:r>
      <w:r>
        <w:rPr>
          <w:rFonts w:hint="eastAsia" w:ascii="宋体" w:hAnsi="宋体" w:eastAsia="宋体" w:cs="宋体"/>
          <w:color w:val="000000" w:themeColor="text1"/>
          <w:sz w:val="24"/>
          <w:szCs w:val="24"/>
          <w:shd w:val="clear" w:color="auto" w:fill="auto"/>
          <w14:textFill>
            <w14:solidFill>
              <w14:schemeClr w14:val="tx1"/>
            </w14:solidFill>
          </w14:textFill>
        </w:rPr>
        <w:t>比选报价包括完成本项目所需的设备或货物购买（制造）费、辅材费、运输费、装卸费、安装调试费、培训费及各种应纳的税费，以及成交供应商人工工资、奖金、福利、社保、管理、交通、运输、利润、税金、风险费等在内的所有费用。因成交供应商自身原因造成漏报、少报皆由其自行承担责任，采购人不再补偿。</w:t>
      </w:r>
    </w:p>
    <w:p w14:paraId="4DE44E28">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（四）提交响应文件的份数和签署</w:t>
      </w:r>
    </w:p>
    <w:p w14:paraId="53E22C07">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FF"/>
          <w:sz w:val="24"/>
          <w:szCs w:val="24"/>
          <w:shd w:val="clear" w:color="auto" w:fill="auto"/>
        </w:rPr>
        <w:t>1.响应文件一式</w:t>
      </w:r>
      <w:r>
        <w:rPr>
          <w:rFonts w:hint="eastAsia" w:ascii="宋体" w:hAnsi="宋体" w:eastAsia="宋体" w:cs="宋体"/>
          <w:color w:val="0000FF"/>
          <w:sz w:val="24"/>
          <w:szCs w:val="24"/>
          <w:shd w:val="clear" w:color="auto" w:fill="auto"/>
          <w:lang w:eastAsia="zh-CN"/>
        </w:rPr>
        <w:t>五</w:t>
      </w:r>
      <w:r>
        <w:rPr>
          <w:rFonts w:hint="eastAsia" w:ascii="宋体" w:hAnsi="宋体" w:eastAsia="宋体" w:cs="宋体"/>
          <w:color w:val="0000FF"/>
          <w:sz w:val="24"/>
          <w:szCs w:val="24"/>
          <w:shd w:val="clear" w:color="auto" w:fill="auto"/>
        </w:rPr>
        <w:t>份，其中正本一份，副本三份，电子文档一份（电子文档内容应与纸质文件正本一致，提供签字盖章完整的扫描件PDF格式，如不一致以纸质文件正本为准；推荐采用U盘为电子文档载体）（副本可为正本的复印件，应与正本一致，如出现不一致情况以正本为准。</w:t>
      </w:r>
    </w:p>
    <w:p w14:paraId="5CD3D9AC">
      <w:pPr>
        <w:snapToGrid w:val="0"/>
        <w:spacing w:line="400" w:lineRule="exact"/>
        <w:ind w:firstLine="480" w:firstLineChars="20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2.</w:t>
      </w:r>
      <w:r>
        <w:rPr>
          <w:rFonts w:hint="eastAsia" w:ascii="宋体" w:hAnsi="宋体" w:eastAsia="宋体" w:cs="宋体"/>
          <w:color w:val="000000" w:themeColor="text1"/>
          <w:sz w:val="24"/>
          <w:szCs w:val="20"/>
          <w:shd w:val="clear" w:color="auto" w:fill="auto"/>
          <w14:textFill>
            <w14:solidFill>
              <w14:schemeClr w14:val="tx1"/>
            </w14:solidFill>
          </w14:textFill>
        </w:rPr>
        <w:t>在响应文件正本中，比选文件第六篇响应文件格式中规定签字、盖章的地方必须按其规定签字、盖章。</w:t>
      </w:r>
    </w:p>
    <w:p w14:paraId="53F58F34">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3.若供应商对响应文件的错处作必要修改，则应在修改处加盖供应商公章或由法定代表人或法定代表人授权代表签字确认。</w:t>
      </w:r>
    </w:p>
    <w:p w14:paraId="7123A185">
      <w:pPr>
        <w:snapToGrid w:val="0"/>
        <w:spacing w:line="400" w:lineRule="exact"/>
        <w:ind w:firstLine="480" w:firstLineChars="200"/>
        <w:jc w:val="left"/>
        <w:rPr>
          <w:rFonts w:hint="eastAsia" w:ascii="宋体" w:hAnsi="宋体" w:eastAsia="宋体" w:cs="宋体"/>
          <w:strike/>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4.电报、电话、传真形式的响应文件概不接受。</w:t>
      </w:r>
    </w:p>
    <w:p w14:paraId="5E289087">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（五）响应文件的递交</w:t>
      </w:r>
    </w:p>
    <w:p w14:paraId="33DAFDD9">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bookmarkStart w:id="38" w:name="OLE_LINK9"/>
      <w:bookmarkStart w:id="39" w:name="OLE_LINK3"/>
      <w:bookmarkStart w:id="40" w:name="OLE_LINK8"/>
      <w:r>
        <w:rPr>
          <w:rFonts w:hint="eastAsia" w:ascii="宋体" w:hAnsi="宋体" w:eastAsia="宋体" w:cs="宋体"/>
          <w:color w:val="000000" w:themeColor="text1"/>
          <w:sz w:val="24"/>
          <w:szCs w:val="24"/>
          <w:shd w:val="clear" w:color="auto" w:fill="auto"/>
          <w14:textFill>
            <w14:solidFill>
              <w14:schemeClr w14:val="tx1"/>
            </w14:solidFill>
          </w14:textFill>
        </w:rPr>
        <w:t>1.响应文件的密封与标记</w:t>
      </w:r>
    </w:p>
    <w:p w14:paraId="0F74A76B">
      <w:pPr>
        <w:spacing w:line="400" w:lineRule="exact"/>
        <w:ind w:firstLine="480" w:firstLineChars="20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响应文件的正本、副本均应密封送达比选地点，应在封套上注明项目名称、供应商名称。若正本、副本分别进行密封的，还应在封套上注明“正本”、“副本”字样。封套的封口处应加盖供应商公章或由法定代表人授权代表签字。</w:t>
      </w:r>
    </w:p>
    <w:p w14:paraId="16196171">
      <w:pPr>
        <w:snapToGrid w:val="0"/>
        <w:spacing w:line="400" w:lineRule="exact"/>
        <w:ind w:firstLine="480" w:firstLineChars="20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2.响应文件投递截止时间：参阅比选邀请书。</w:t>
      </w:r>
    </w:p>
    <w:p w14:paraId="1D678F48">
      <w:pPr>
        <w:spacing w:line="400" w:lineRule="exact"/>
        <w:ind w:firstLine="480" w:firstLineChars="20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3.如果未按上述规定进行密封和标记，医院对响应文件误投、丢失或提前拆封不负责任。</w:t>
      </w:r>
    </w:p>
    <w:p w14:paraId="56B82CC1">
      <w:pPr>
        <w:spacing w:line="400" w:lineRule="exact"/>
        <w:ind w:firstLine="480" w:firstLineChars="20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（六）响应文件语言：简体中文</w:t>
      </w:r>
    </w:p>
    <w:p w14:paraId="2C79ED70">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（七）供应商参与人员</w:t>
      </w:r>
    </w:p>
    <w:p w14:paraId="785EFAA7">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各个供应商可派1-2名代表参与比选，至少1人应为法定代表人或具有法定代表人授权委托书的授权代表。</w:t>
      </w:r>
      <w:r>
        <w:rPr>
          <w:rFonts w:hint="eastAsia" w:ascii="宋体" w:hAnsi="宋体" w:eastAsia="宋体" w:cs="宋体"/>
          <w:b/>
          <w:bCs/>
          <w:color w:val="000000" w:themeColor="text1"/>
          <w:sz w:val="24"/>
          <w:shd w:val="clear" w:color="auto" w:fill="auto"/>
          <w14:textFill>
            <w14:solidFill>
              <w14:schemeClr w14:val="tx1"/>
            </w14:solidFill>
          </w14:textFill>
        </w:rPr>
        <w:t>法定代表人或授权代表应随身携带本人身份证原件。</w:t>
      </w:r>
    </w:p>
    <w:p w14:paraId="76ED857F">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（八）无效比选</w:t>
      </w:r>
    </w:p>
    <w:bookmarkEnd w:id="38"/>
    <w:bookmarkEnd w:id="39"/>
    <w:bookmarkEnd w:id="40"/>
    <w:p w14:paraId="6334234D">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bookmarkStart w:id="41" w:name="_Toc403569780"/>
      <w:bookmarkStart w:id="42" w:name="_Toc18122"/>
      <w:bookmarkStart w:id="43" w:name="_Toc102227319"/>
      <w:bookmarkStart w:id="44" w:name="_Toc179714298"/>
      <w:bookmarkStart w:id="45" w:name="_Toc19143"/>
      <w:bookmarkStart w:id="46" w:name="_Toc342913393"/>
      <w:r>
        <w:rPr>
          <w:rFonts w:hint="eastAsia" w:ascii="宋体" w:hAnsi="宋体" w:eastAsia="宋体" w:cs="宋体"/>
          <w:color w:val="000000" w:themeColor="text1"/>
          <w:sz w:val="24"/>
          <w:szCs w:val="24"/>
          <w:shd w:val="clear" w:color="auto" w:fill="auto"/>
          <w14:textFill>
            <w14:solidFill>
              <w14:schemeClr w14:val="tx1"/>
            </w14:solidFill>
          </w14:textFill>
        </w:rPr>
        <w:t>供应商发生以下条款情况之一者，视为无效比选：</w:t>
      </w:r>
    </w:p>
    <w:p w14:paraId="3EC66D7B">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1.</w:t>
      </w:r>
      <w:r>
        <w:rPr>
          <w:rFonts w:hint="eastAsia" w:ascii="宋体" w:hAnsi="宋体" w:eastAsia="宋体" w:cs="宋体"/>
          <w:color w:val="000000" w:themeColor="text1"/>
          <w:sz w:val="24"/>
          <w:szCs w:val="24"/>
          <w:shd w:val="clear" w:color="auto" w:fill="auto"/>
          <w14:textFill>
            <w14:solidFill>
              <w14:schemeClr w14:val="tx1"/>
            </w14:solidFill>
          </w14:textFill>
        </w:rPr>
        <w:t>供应商不符合规定的资格条件的；</w:t>
      </w:r>
    </w:p>
    <w:p w14:paraId="466856FF">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2.</w:t>
      </w:r>
      <w:r>
        <w:rPr>
          <w:rFonts w:hint="eastAsia" w:ascii="宋体" w:hAnsi="宋体" w:eastAsia="宋体" w:cs="宋体"/>
          <w:color w:val="000000" w:themeColor="text1"/>
          <w:sz w:val="24"/>
          <w:szCs w:val="24"/>
          <w:shd w:val="clear" w:color="auto" w:fill="auto"/>
          <w14:textFill>
            <w14:solidFill>
              <w14:schemeClr w14:val="tx1"/>
            </w14:solidFill>
          </w14:textFill>
        </w:rPr>
        <w:t>供应商的法定代表人（或其授权代表）或自然人未参加比选的；</w:t>
      </w:r>
    </w:p>
    <w:p w14:paraId="18B3B4DF">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3.</w:t>
      </w:r>
      <w:r>
        <w:rPr>
          <w:rFonts w:hint="eastAsia" w:ascii="宋体" w:hAnsi="宋体" w:eastAsia="宋体" w:cs="宋体"/>
          <w:color w:val="000000" w:themeColor="text1"/>
          <w:sz w:val="24"/>
          <w:szCs w:val="24"/>
          <w:shd w:val="clear" w:color="auto" w:fill="auto"/>
          <w14:textFill>
            <w14:solidFill>
              <w14:schemeClr w14:val="tx1"/>
            </w14:solidFill>
          </w14:textFill>
        </w:rPr>
        <w:t>供应商所提交的响应文件未按比选文件要求签署或盖章的；</w:t>
      </w:r>
    </w:p>
    <w:p w14:paraId="4385DC55">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4.</w:t>
      </w:r>
      <w:r>
        <w:rPr>
          <w:rFonts w:hint="eastAsia" w:ascii="宋体" w:hAnsi="宋体" w:eastAsia="宋体" w:cs="宋体"/>
          <w:color w:val="000000" w:themeColor="text1"/>
          <w:sz w:val="24"/>
          <w:szCs w:val="24"/>
          <w:shd w:val="clear" w:color="auto" w:fill="auto"/>
          <w14:textFill>
            <w14:solidFill>
              <w14:schemeClr w14:val="tx1"/>
            </w14:solidFill>
          </w14:textFill>
        </w:rPr>
        <w:t>响应文件含有使用科室不能接受的附加条件的；</w:t>
      </w:r>
    </w:p>
    <w:p w14:paraId="32080ECC">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5.</w:t>
      </w:r>
      <w:r>
        <w:rPr>
          <w:rFonts w:hint="eastAsia" w:ascii="宋体" w:hAnsi="宋体" w:eastAsia="宋体" w:cs="宋体"/>
          <w:color w:val="000000" w:themeColor="text1"/>
          <w:sz w:val="24"/>
          <w:szCs w:val="24"/>
          <w:shd w:val="clear" w:color="auto" w:fill="auto"/>
          <w14:textFill>
            <w14:solidFill>
              <w14:schemeClr w14:val="tx1"/>
            </w14:solidFill>
          </w14:textFill>
        </w:rPr>
        <w:t>单位负责人为同一人或者存在直接控股、管理关系的不同供应商，参加同一合同项（包）比选的；</w:t>
      </w:r>
    </w:p>
    <w:p w14:paraId="1E6B5806">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6.</w:t>
      </w:r>
      <w:r>
        <w:rPr>
          <w:rFonts w:hint="eastAsia" w:ascii="宋体" w:hAnsi="宋体" w:eastAsia="宋体" w:cs="宋体"/>
          <w:color w:val="000000" w:themeColor="text1"/>
          <w:sz w:val="24"/>
          <w:szCs w:val="24"/>
          <w:shd w:val="clear" w:color="auto" w:fill="auto"/>
          <w14:textFill>
            <w14:solidFill>
              <w14:schemeClr w14:val="tx1"/>
            </w14:solidFill>
          </w14:textFill>
        </w:rPr>
        <w:t>为采购项目提供整体设计、规范编制或者项目管理、监理、检测等服务的供应商再参加该采购项目的其他采购活动的；</w:t>
      </w:r>
    </w:p>
    <w:p w14:paraId="33C5EB07">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7.</w:t>
      </w:r>
      <w:r>
        <w:rPr>
          <w:rFonts w:hint="eastAsia" w:ascii="宋体" w:hAnsi="宋体" w:eastAsia="宋体" w:cs="宋体"/>
          <w:color w:val="000000" w:themeColor="text1"/>
          <w:sz w:val="24"/>
          <w:szCs w:val="24"/>
          <w:shd w:val="clear" w:color="auto" w:fill="auto"/>
          <w14:textFill>
            <w14:solidFill>
              <w14:schemeClr w14:val="tx1"/>
            </w14:solidFill>
          </w14:textFill>
        </w:rPr>
        <w:t>同一合同项（包）下的货物，制造商参与比选，再委托代理商参与比选的；</w:t>
      </w:r>
    </w:p>
    <w:p w14:paraId="27E6E7BF">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8.</w:t>
      </w:r>
      <w:r>
        <w:rPr>
          <w:rFonts w:hint="eastAsia" w:ascii="宋体" w:hAnsi="宋体" w:eastAsia="宋体" w:cs="宋体"/>
          <w:color w:val="000000" w:themeColor="text1"/>
          <w:sz w:val="24"/>
          <w:szCs w:val="24"/>
          <w:shd w:val="clear" w:color="auto" w:fill="auto"/>
          <w14:textFill>
            <w14:solidFill>
              <w14:schemeClr w14:val="tx1"/>
            </w14:solidFill>
          </w14:textFill>
        </w:rPr>
        <w:t>供应商以联合体形式参与比选的；</w:t>
      </w:r>
    </w:p>
    <w:p w14:paraId="563F2E40">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9.</w:t>
      </w:r>
      <w:r>
        <w:rPr>
          <w:rFonts w:hint="eastAsia" w:ascii="宋体" w:hAnsi="宋体" w:eastAsia="宋体" w:cs="宋体"/>
          <w:color w:val="000000" w:themeColor="text1"/>
          <w:sz w:val="24"/>
          <w:szCs w:val="24"/>
          <w:shd w:val="clear" w:color="auto" w:fill="auto"/>
          <w14:textFill>
            <w14:solidFill>
              <w14:schemeClr w14:val="tx1"/>
            </w14:solidFill>
          </w14:textFill>
        </w:rPr>
        <w:t>供应商进行合同分包的；</w:t>
      </w:r>
    </w:p>
    <w:p w14:paraId="0A6DCF0D">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10.</w:t>
      </w:r>
      <w:r>
        <w:rPr>
          <w:rFonts w:hint="eastAsia" w:ascii="宋体" w:hAnsi="宋体" w:eastAsia="宋体" w:cs="宋体"/>
          <w:color w:val="000000" w:themeColor="text1"/>
          <w:sz w:val="24"/>
          <w:szCs w:val="24"/>
          <w:shd w:val="clear" w:color="auto" w:fill="auto"/>
          <w14:textFill>
            <w14:solidFill>
              <w14:schemeClr w14:val="tx1"/>
            </w14:solidFill>
          </w14:textFill>
        </w:rPr>
        <w:t>供应商响应文件内容有与国家现行法律法规相违背的内容，或附有医院无法接受条件的。</w:t>
      </w:r>
    </w:p>
    <w:p w14:paraId="7E4C2C7E">
      <w:pPr>
        <w:pStyle w:val="5"/>
        <w:spacing w:line="240" w:lineRule="auto"/>
        <w:outlineLvl w:val="9"/>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四、比选程序</w:t>
      </w:r>
      <w:bookmarkEnd w:id="41"/>
      <w:bookmarkEnd w:id="42"/>
      <w:bookmarkEnd w:id="43"/>
      <w:bookmarkEnd w:id="44"/>
      <w:bookmarkEnd w:id="45"/>
      <w:bookmarkEnd w:id="46"/>
    </w:p>
    <w:p w14:paraId="43D312D0">
      <w:pPr>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（一）比选按比选文件规定的时间和地点进行。供应商须有法定代表人或其授权代表参加并签到。</w:t>
      </w:r>
    </w:p>
    <w:p w14:paraId="158C46CD">
      <w:pPr>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二）比选以抽签的形式确定比选顺序，由本项目评审小组分别与各供应商进行比选。在正式比选前，对各供应商的资格条件、响应文件的有效性、完整性和响应程度进行审查各供应商只有在完全符合比选要求的前提下，才能参与正式比选。审查内容表如下：</w:t>
      </w:r>
    </w:p>
    <w:p w14:paraId="1EBBCEF1">
      <w:pPr>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1、资格性</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符合</w:t>
      </w:r>
      <w:r>
        <w:rPr>
          <w:rFonts w:hint="eastAsia" w:ascii="宋体" w:hAnsi="宋体" w:eastAsia="宋体" w:cs="宋体"/>
          <w:color w:val="000000" w:themeColor="text1"/>
          <w:sz w:val="24"/>
          <w:szCs w:val="24"/>
          <w:shd w:val="clear" w:color="auto" w:fill="auto"/>
          <w14:textFill>
            <w14:solidFill>
              <w14:schemeClr w14:val="tx1"/>
            </w14:solidFill>
          </w14:textFill>
        </w:rPr>
        <w:t>检查。依据法律法规和竞争性比选文件的规定，评审小组对响应文件中的资格证明、保证金等进行审查，以确定供应商是否具备比选资格。资格性检查资料表如下：</w:t>
      </w:r>
    </w:p>
    <w:tbl>
      <w:tblPr>
        <w:tblStyle w:val="5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5"/>
        <w:gridCol w:w="1060"/>
        <w:gridCol w:w="2825"/>
        <w:gridCol w:w="4948"/>
      </w:tblGrid>
      <w:tr w14:paraId="123C8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79B55381">
            <w:pPr>
              <w:snapToGrid w:val="0"/>
              <w:spacing w:line="400" w:lineRule="exact"/>
              <w:jc w:val="lef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序号</w:t>
            </w:r>
          </w:p>
        </w:tc>
        <w:tc>
          <w:tcPr>
            <w:tcW w:w="3885" w:type="dxa"/>
            <w:gridSpan w:val="2"/>
            <w:vAlign w:val="center"/>
          </w:tcPr>
          <w:p w14:paraId="7E35BB7B">
            <w:pPr>
              <w:snapToGrid w:val="0"/>
              <w:spacing w:line="400" w:lineRule="exact"/>
              <w:ind w:firstLine="420" w:firstLineChars="200"/>
              <w:jc w:val="lef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检查因素</w:t>
            </w:r>
          </w:p>
        </w:tc>
        <w:tc>
          <w:tcPr>
            <w:tcW w:w="4948" w:type="dxa"/>
            <w:vAlign w:val="center"/>
          </w:tcPr>
          <w:p w14:paraId="70C45397">
            <w:pPr>
              <w:snapToGrid w:val="0"/>
              <w:spacing w:line="400" w:lineRule="exact"/>
              <w:ind w:firstLine="420" w:firstLineChars="200"/>
              <w:jc w:val="lef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检查内容</w:t>
            </w:r>
          </w:p>
        </w:tc>
      </w:tr>
      <w:tr w14:paraId="6EEAD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Merge w:val="restart"/>
            <w:vAlign w:val="center"/>
          </w:tcPr>
          <w:p w14:paraId="2428DF18">
            <w:pPr>
              <w:snapToGrid w:val="0"/>
              <w:spacing w:line="400" w:lineRule="exact"/>
              <w:ind w:firstLine="420" w:firstLineChars="200"/>
              <w:jc w:val="lef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1</w:t>
            </w:r>
          </w:p>
        </w:tc>
        <w:tc>
          <w:tcPr>
            <w:tcW w:w="1060" w:type="dxa"/>
            <w:vMerge w:val="restart"/>
            <w:vAlign w:val="center"/>
          </w:tcPr>
          <w:p w14:paraId="3EBA76CC">
            <w:pPr>
              <w:snapToGrid w:val="0"/>
              <w:spacing w:line="400" w:lineRule="exact"/>
              <w:rPr>
                <w:rFonts w:hint="eastAsia" w:ascii="宋体" w:hAnsi="宋体" w:eastAsia="宋体" w:cs="宋体"/>
                <w:color w:val="000000" w:themeColor="text1"/>
                <w:szCs w:val="21"/>
                <w:shd w:val="clear" w:color="auto" w:fill="auto"/>
                <w:lang w:val="zh-CN"/>
                <w14:textFill>
                  <w14:solidFill>
                    <w14:schemeClr w14:val="tx1"/>
                  </w14:solidFill>
                </w14:textFill>
              </w:rPr>
            </w:pPr>
            <w:r>
              <w:rPr>
                <w:rFonts w:hint="eastAsia" w:ascii="宋体" w:hAnsi="宋体" w:eastAsia="宋体" w:cs="宋体"/>
                <w:color w:val="000000" w:themeColor="text1"/>
                <w:szCs w:val="21"/>
                <w:shd w:val="clear" w:color="auto" w:fill="auto"/>
                <w:lang w:val="zh-CN"/>
                <w14:textFill>
                  <w14:solidFill>
                    <w14:schemeClr w14:val="tx1"/>
                  </w14:solidFill>
                </w14:textFill>
              </w:rPr>
              <w:t>响应人应符合的基本资格条件</w:t>
            </w:r>
          </w:p>
        </w:tc>
        <w:tc>
          <w:tcPr>
            <w:tcW w:w="2825" w:type="dxa"/>
            <w:vAlign w:val="center"/>
          </w:tcPr>
          <w:p w14:paraId="39ED5EDA">
            <w:pPr>
              <w:snapToGrid w:val="0"/>
              <w:spacing w:line="400" w:lineRule="exac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（1）具有独立承担民事责任的能力</w:t>
            </w:r>
          </w:p>
        </w:tc>
        <w:tc>
          <w:tcPr>
            <w:tcW w:w="4948" w:type="dxa"/>
            <w:vAlign w:val="center"/>
          </w:tcPr>
          <w:p w14:paraId="06D05326">
            <w:pPr>
              <w:snapToGrid w:val="0"/>
              <w:spacing w:line="400" w:lineRule="exact"/>
              <w:ind w:firstLine="420" w:firstLineChars="200"/>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供应商法人营业执照（副本）或事业单位法人证书（副本）或个体工商户营业执照或有效的自然人身份证明、组织机构代码证复印件； 供应商法定代表人身份证明和法定代表人授权代表委托书。</w:t>
            </w:r>
          </w:p>
        </w:tc>
      </w:tr>
      <w:tr w14:paraId="705AE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Merge w:val="continue"/>
            <w:vAlign w:val="center"/>
          </w:tcPr>
          <w:p w14:paraId="7E8A0D36">
            <w:pPr>
              <w:snapToGrid w:val="0"/>
              <w:spacing w:line="400" w:lineRule="exact"/>
              <w:ind w:firstLine="420" w:firstLineChars="200"/>
              <w:jc w:val="left"/>
              <w:rPr>
                <w:rFonts w:hint="eastAsia" w:ascii="宋体" w:hAnsi="宋体" w:eastAsia="宋体" w:cs="宋体"/>
                <w:color w:val="000000" w:themeColor="text1"/>
                <w:szCs w:val="21"/>
                <w:shd w:val="clear" w:color="auto" w:fill="auto"/>
                <w14:textFill>
                  <w14:solidFill>
                    <w14:schemeClr w14:val="tx1"/>
                  </w14:solidFill>
                </w14:textFill>
              </w:rPr>
            </w:pPr>
          </w:p>
        </w:tc>
        <w:tc>
          <w:tcPr>
            <w:tcW w:w="1060" w:type="dxa"/>
            <w:vMerge w:val="continue"/>
            <w:vAlign w:val="center"/>
          </w:tcPr>
          <w:p w14:paraId="7F1B5A4B">
            <w:pPr>
              <w:snapToGrid w:val="0"/>
              <w:spacing w:line="400" w:lineRule="exact"/>
              <w:ind w:firstLine="420" w:firstLineChars="200"/>
              <w:rPr>
                <w:rFonts w:hint="eastAsia" w:ascii="宋体" w:hAnsi="宋体" w:eastAsia="宋体" w:cs="宋体"/>
                <w:color w:val="000000" w:themeColor="text1"/>
                <w:szCs w:val="21"/>
                <w:shd w:val="clear" w:color="auto" w:fill="auto"/>
                <w:lang w:val="zh-CN"/>
                <w14:textFill>
                  <w14:solidFill>
                    <w14:schemeClr w14:val="tx1"/>
                  </w14:solidFill>
                </w14:textFill>
              </w:rPr>
            </w:pPr>
          </w:p>
        </w:tc>
        <w:tc>
          <w:tcPr>
            <w:tcW w:w="2825" w:type="dxa"/>
            <w:vAlign w:val="center"/>
          </w:tcPr>
          <w:p w14:paraId="423C2DE0">
            <w:pPr>
              <w:snapToGrid w:val="0"/>
              <w:spacing w:line="400" w:lineRule="exac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lang w:val="zh-CN"/>
                <w14:textFill>
                  <w14:solidFill>
                    <w14:schemeClr w14:val="tx1"/>
                  </w14:solidFill>
                </w14:textFill>
              </w:rPr>
              <w:t>（2）</w:t>
            </w:r>
            <w:r>
              <w:rPr>
                <w:rFonts w:hint="eastAsia" w:ascii="宋体" w:hAnsi="宋体" w:eastAsia="宋体" w:cs="宋体"/>
                <w:color w:val="000000" w:themeColor="text1"/>
                <w:szCs w:val="21"/>
                <w:shd w:val="clear" w:color="auto" w:fill="auto"/>
                <w14:textFill>
                  <w14:solidFill>
                    <w14:schemeClr w14:val="tx1"/>
                  </w14:solidFill>
                </w14:textFill>
              </w:rPr>
              <w:t>具有良好的商业信誉和健全的财务会计制度</w:t>
            </w:r>
          </w:p>
        </w:tc>
        <w:tc>
          <w:tcPr>
            <w:tcW w:w="4948" w:type="dxa"/>
            <w:vMerge w:val="restart"/>
            <w:vAlign w:val="center"/>
          </w:tcPr>
          <w:p w14:paraId="12A207F9">
            <w:pPr>
              <w:snapToGrid w:val="0"/>
              <w:spacing w:line="400" w:lineRule="exact"/>
              <w:rPr>
                <w:rFonts w:hint="eastAsia" w:ascii="宋体" w:hAnsi="宋体" w:eastAsia="宋体" w:cs="宋体"/>
                <w:color w:val="000000" w:themeColor="text1"/>
                <w:szCs w:val="21"/>
                <w:shd w:val="clear" w:color="auto" w:fill="auto"/>
                <w:lang w:eastAsia="zh-CN"/>
                <w14:textFill>
                  <w14:solidFill>
                    <w14:schemeClr w14:val="tx1"/>
                  </w14:solidFill>
                </w14:textFill>
              </w:rPr>
            </w:pPr>
            <w:r>
              <w:rPr>
                <w:rFonts w:hint="eastAsia" w:ascii="宋体" w:hAnsi="宋体" w:eastAsia="宋体" w:cs="宋体"/>
                <w:color w:val="000000" w:themeColor="text1"/>
                <w:szCs w:val="21"/>
                <w:shd w:val="clear" w:color="auto" w:fill="auto"/>
                <w:lang w:eastAsia="zh-CN"/>
                <w14:textFill>
                  <w14:solidFill>
                    <w14:schemeClr w14:val="tx1"/>
                  </w14:solidFill>
                </w14:textFill>
              </w:rPr>
              <w:t>响应人提供</w:t>
            </w:r>
            <w:r>
              <w:rPr>
                <w:rFonts w:hint="eastAsia" w:ascii="宋体" w:hAnsi="宋体" w:eastAsia="宋体" w:cs="宋体"/>
                <w:color w:val="000000" w:themeColor="text1"/>
                <w:szCs w:val="21"/>
                <w:shd w:val="clear" w:color="auto" w:fill="auto"/>
                <w:lang w:val="zh-CN" w:eastAsia="zh-CN"/>
                <w14:textFill>
                  <w14:solidFill>
                    <w14:schemeClr w14:val="tx1"/>
                  </w14:solidFill>
                </w14:textFill>
              </w:rPr>
              <w:t>“基本资格条件承诺函”（格式详见第六篇）</w:t>
            </w:r>
          </w:p>
        </w:tc>
      </w:tr>
      <w:tr w14:paraId="210A3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Merge w:val="continue"/>
            <w:vAlign w:val="center"/>
          </w:tcPr>
          <w:p w14:paraId="6A8052F3">
            <w:pPr>
              <w:snapToGrid w:val="0"/>
              <w:spacing w:line="400" w:lineRule="exact"/>
              <w:ind w:firstLine="420" w:firstLineChars="200"/>
              <w:jc w:val="left"/>
              <w:rPr>
                <w:rFonts w:hint="eastAsia" w:ascii="宋体" w:hAnsi="宋体" w:eastAsia="宋体" w:cs="宋体"/>
                <w:color w:val="000000" w:themeColor="text1"/>
                <w:szCs w:val="21"/>
                <w:shd w:val="clear" w:color="auto" w:fill="auto"/>
                <w14:textFill>
                  <w14:solidFill>
                    <w14:schemeClr w14:val="tx1"/>
                  </w14:solidFill>
                </w14:textFill>
              </w:rPr>
            </w:pPr>
          </w:p>
        </w:tc>
        <w:tc>
          <w:tcPr>
            <w:tcW w:w="1060" w:type="dxa"/>
            <w:vMerge w:val="continue"/>
            <w:vAlign w:val="center"/>
          </w:tcPr>
          <w:p w14:paraId="594EBD44">
            <w:pPr>
              <w:snapToGrid w:val="0"/>
              <w:spacing w:line="400" w:lineRule="exact"/>
              <w:ind w:firstLine="420" w:firstLineChars="200"/>
              <w:rPr>
                <w:rFonts w:hint="eastAsia" w:ascii="宋体" w:hAnsi="宋体" w:eastAsia="宋体" w:cs="宋体"/>
                <w:color w:val="000000" w:themeColor="text1"/>
                <w:szCs w:val="21"/>
                <w:shd w:val="clear" w:color="auto" w:fill="auto"/>
                <w:lang w:val="zh-CN"/>
                <w14:textFill>
                  <w14:solidFill>
                    <w14:schemeClr w14:val="tx1"/>
                  </w14:solidFill>
                </w14:textFill>
              </w:rPr>
            </w:pPr>
          </w:p>
        </w:tc>
        <w:tc>
          <w:tcPr>
            <w:tcW w:w="2825" w:type="dxa"/>
            <w:vAlign w:val="center"/>
          </w:tcPr>
          <w:p w14:paraId="2EC74E6F">
            <w:pPr>
              <w:snapToGrid w:val="0"/>
              <w:spacing w:line="400" w:lineRule="exact"/>
              <w:rPr>
                <w:rFonts w:hint="eastAsia" w:ascii="宋体" w:hAnsi="宋体" w:eastAsia="宋体" w:cs="宋体"/>
                <w:color w:val="000000" w:themeColor="text1"/>
                <w:szCs w:val="21"/>
                <w:shd w:val="clear" w:color="auto" w:fill="auto"/>
                <w:lang w:val="zh-CN"/>
                <w14:textFill>
                  <w14:solidFill>
                    <w14:schemeClr w14:val="tx1"/>
                  </w14:solidFill>
                </w14:textFill>
              </w:rPr>
            </w:pPr>
            <w:r>
              <w:rPr>
                <w:rFonts w:hint="eastAsia" w:ascii="宋体" w:hAnsi="宋体" w:eastAsia="宋体" w:cs="宋体"/>
                <w:color w:val="000000" w:themeColor="text1"/>
                <w:szCs w:val="21"/>
                <w:shd w:val="clear" w:color="auto" w:fill="auto"/>
                <w:lang w:val="zh-CN"/>
                <w14:textFill>
                  <w14:solidFill>
                    <w14:schemeClr w14:val="tx1"/>
                  </w14:solidFill>
                </w14:textFill>
              </w:rPr>
              <w:t>（3）具有履行合同所必需的设备和专业技术能力</w:t>
            </w:r>
          </w:p>
        </w:tc>
        <w:tc>
          <w:tcPr>
            <w:tcW w:w="4948" w:type="dxa"/>
            <w:vMerge w:val="continue"/>
            <w:vAlign w:val="center"/>
          </w:tcPr>
          <w:p w14:paraId="74DE5346">
            <w:pPr>
              <w:snapToGrid w:val="0"/>
              <w:spacing w:line="400" w:lineRule="exact"/>
              <w:rPr>
                <w:rFonts w:hint="eastAsia" w:ascii="宋体" w:hAnsi="宋体" w:eastAsia="宋体" w:cs="宋体"/>
                <w:color w:val="000000" w:themeColor="text1"/>
                <w:szCs w:val="21"/>
                <w:shd w:val="clear" w:color="auto" w:fill="auto"/>
                <w14:textFill>
                  <w14:solidFill>
                    <w14:schemeClr w14:val="tx1"/>
                  </w14:solidFill>
                </w14:textFill>
              </w:rPr>
            </w:pPr>
          </w:p>
        </w:tc>
      </w:tr>
      <w:tr w14:paraId="751D2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Merge w:val="continue"/>
            <w:vAlign w:val="center"/>
          </w:tcPr>
          <w:p w14:paraId="23D4F8B9">
            <w:pPr>
              <w:snapToGrid w:val="0"/>
              <w:spacing w:line="400" w:lineRule="exact"/>
              <w:ind w:firstLine="420" w:firstLineChars="200"/>
              <w:jc w:val="left"/>
              <w:rPr>
                <w:rFonts w:hint="eastAsia" w:ascii="宋体" w:hAnsi="宋体" w:eastAsia="宋体" w:cs="宋体"/>
                <w:color w:val="000000" w:themeColor="text1"/>
                <w:szCs w:val="21"/>
                <w:shd w:val="clear" w:color="auto" w:fill="auto"/>
                <w14:textFill>
                  <w14:solidFill>
                    <w14:schemeClr w14:val="tx1"/>
                  </w14:solidFill>
                </w14:textFill>
              </w:rPr>
            </w:pPr>
          </w:p>
        </w:tc>
        <w:tc>
          <w:tcPr>
            <w:tcW w:w="1060" w:type="dxa"/>
            <w:vMerge w:val="continue"/>
            <w:vAlign w:val="center"/>
          </w:tcPr>
          <w:p w14:paraId="6B516A58">
            <w:pPr>
              <w:snapToGrid w:val="0"/>
              <w:spacing w:line="400" w:lineRule="exact"/>
              <w:ind w:firstLine="420" w:firstLineChars="200"/>
              <w:rPr>
                <w:rFonts w:hint="eastAsia" w:ascii="宋体" w:hAnsi="宋体" w:eastAsia="宋体" w:cs="宋体"/>
                <w:color w:val="000000" w:themeColor="text1"/>
                <w:szCs w:val="21"/>
                <w:shd w:val="clear" w:color="auto" w:fill="auto"/>
                <w:lang w:val="zh-CN"/>
                <w14:textFill>
                  <w14:solidFill>
                    <w14:schemeClr w14:val="tx1"/>
                  </w14:solidFill>
                </w14:textFill>
              </w:rPr>
            </w:pPr>
          </w:p>
        </w:tc>
        <w:tc>
          <w:tcPr>
            <w:tcW w:w="2825" w:type="dxa"/>
            <w:vAlign w:val="center"/>
          </w:tcPr>
          <w:p w14:paraId="3D6A73FF">
            <w:pPr>
              <w:snapToGrid w:val="0"/>
              <w:spacing w:line="400" w:lineRule="exact"/>
              <w:rPr>
                <w:rFonts w:hint="eastAsia" w:ascii="宋体" w:hAnsi="宋体" w:eastAsia="宋体" w:cs="宋体"/>
                <w:color w:val="000000" w:themeColor="text1"/>
                <w:szCs w:val="21"/>
                <w:shd w:val="clear" w:color="auto" w:fill="auto"/>
                <w:lang w:val="zh-CN"/>
                <w14:textFill>
                  <w14:solidFill>
                    <w14:schemeClr w14:val="tx1"/>
                  </w14:solidFill>
                </w14:textFill>
              </w:rPr>
            </w:pPr>
            <w:r>
              <w:rPr>
                <w:rFonts w:hint="eastAsia" w:ascii="宋体" w:hAnsi="宋体" w:eastAsia="宋体" w:cs="宋体"/>
                <w:color w:val="000000" w:themeColor="text1"/>
                <w:szCs w:val="21"/>
                <w:shd w:val="clear" w:color="auto" w:fill="auto"/>
                <w:lang w:val="zh-CN"/>
                <w14:textFill>
                  <w14:solidFill>
                    <w14:schemeClr w14:val="tx1"/>
                  </w14:solidFill>
                </w14:textFill>
              </w:rPr>
              <w:t>（4）有依法缴纳税收和社会保障金的良好记录</w:t>
            </w:r>
          </w:p>
        </w:tc>
        <w:tc>
          <w:tcPr>
            <w:tcW w:w="4948" w:type="dxa"/>
            <w:vMerge w:val="continue"/>
            <w:vAlign w:val="center"/>
          </w:tcPr>
          <w:p w14:paraId="0D501E5E">
            <w:pPr>
              <w:snapToGrid w:val="0"/>
              <w:spacing w:line="400" w:lineRule="exact"/>
              <w:rPr>
                <w:rFonts w:hint="eastAsia" w:ascii="宋体" w:hAnsi="宋体" w:eastAsia="宋体" w:cs="宋体"/>
                <w:color w:val="000000" w:themeColor="text1"/>
                <w:szCs w:val="21"/>
                <w:shd w:val="clear" w:color="auto" w:fill="auto"/>
                <w14:textFill>
                  <w14:solidFill>
                    <w14:schemeClr w14:val="tx1"/>
                  </w14:solidFill>
                </w14:textFill>
              </w:rPr>
            </w:pPr>
          </w:p>
        </w:tc>
      </w:tr>
      <w:tr w14:paraId="6440D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Merge w:val="continue"/>
            <w:vAlign w:val="center"/>
          </w:tcPr>
          <w:p w14:paraId="52515889">
            <w:pPr>
              <w:snapToGrid w:val="0"/>
              <w:spacing w:line="400" w:lineRule="exact"/>
              <w:ind w:firstLine="420" w:firstLineChars="200"/>
              <w:jc w:val="left"/>
              <w:rPr>
                <w:rFonts w:hint="eastAsia" w:ascii="宋体" w:hAnsi="宋体" w:eastAsia="宋体" w:cs="宋体"/>
                <w:color w:val="000000" w:themeColor="text1"/>
                <w:szCs w:val="21"/>
                <w:shd w:val="clear" w:color="auto" w:fill="auto"/>
                <w14:textFill>
                  <w14:solidFill>
                    <w14:schemeClr w14:val="tx1"/>
                  </w14:solidFill>
                </w14:textFill>
              </w:rPr>
            </w:pPr>
          </w:p>
        </w:tc>
        <w:tc>
          <w:tcPr>
            <w:tcW w:w="1060" w:type="dxa"/>
            <w:vMerge w:val="continue"/>
            <w:vAlign w:val="center"/>
          </w:tcPr>
          <w:p w14:paraId="25B973AF">
            <w:pPr>
              <w:snapToGrid w:val="0"/>
              <w:spacing w:line="400" w:lineRule="exact"/>
              <w:ind w:firstLine="420" w:firstLineChars="200"/>
              <w:rPr>
                <w:rFonts w:hint="eastAsia" w:ascii="宋体" w:hAnsi="宋体" w:eastAsia="宋体" w:cs="宋体"/>
                <w:color w:val="000000" w:themeColor="text1"/>
                <w:szCs w:val="21"/>
                <w:shd w:val="clear" w:color="auto" w:fill="auto"/>
                <w:lang w:val="zh-CN"/>
                <w14:textFill>
                  <w14:solidFill>
                    <w14:schemeClr w14:val="tx1"/>
                  </w14:solidFill>
                </w14:textFill>
              </w:rPr>
            </w:pPr>
          </w:p>
        </w:tc>
        <w:tc>
          <w:tcPr>
            <w:tcW w:w="2825" w:type="dxa"/>
            <w:vAlign w:val="center"/>
          </w:tcPr>
          <w:p w14:paraId="1D2CDEDD">
            <w:pPr>
              <w:snapToGrid w:val="0"/>
              <w:spacing w:line="400" w:lineRule="exact"/>
              <w:rPr>
                <w:rFonts w:hint="eastAsia" w:ascii="宋体" w:hAnsi="宋体" w:eastAsia="宋体" w:cs="宋体"/>
                <w:color w:val="000000" w:themeColor="text1"/>
                <w:szCs w:val="21"/>
                <w:shd w:val="clear" w:color="auto" w:fill="auto"/>
                <w:lang w:val="zh-CN"/>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（5）参加采购活动前三年内，在经营活动中没有重大违法记录（注①）</w:t>
            </w:r>
          </w:p>
        </w:tc>
        <w:tc>
          <w:tcPr>
            <w:tcW w:w="4948" w:type="dxa"/>
            <w:vMerge w:val="continue"/>
            <w:vAlign w:val="center"/>
          </w:tcPr>
          <w:p w14:paraId="79325728">
            <w:pPr>
              <w:snapToGrid w:val="0"/>
              <w:spacing w:line="400" w:lineRule="exact"/>
              <w:rPr>
                <w:rFonts w:hint="eastAsia" w:ascii="宋体" w:hAnsi="宋体" w:eastAsia="宋体" w:cs="宋体"/>
                <w:color w:val="000000" w:themeColor="text1"/>
                <w:szCs w:val="21"/>
                <w:shd w:val="clear" w:color="auto" w:fill="auto"/>
                <w14:textFill>
                  <w14:solidFill>
                    <w14:schemeClr w14:val="tx1"/>
                  </w14:solidFill>
                </w14:textFill>
              </w:rPr>
            </w:pPr>
          </w:p>
        </w:tc>
      </w:tr>
      <w:tr w14:paraId="727B1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95" w:type="dxa"/>
            <w:vMerge w:val="continue"/>
            <w:vAlign w:val="center"/>
          </w:tcPr>
          <w:p w14:paraId="1941F417">
            <w:pPr>
              <w:snapToGrid w:val="0"/>
              <w:spacing w:line="400" w:lineRule="exact"/>
              <w:ind w:firstLine="420" w:firstLineChars="200"/>
              <w:jc w:val="left"/>
              <w:rPr>
                <w:rFonts w:hint="eastAsia" w:ascii="宋体" w:hAnsi="宋体" w:eastAsia="宋体" w:cs="宋体"/>
                <w:color w:val="000000" w:themeColor="text1"/>
                <w:szCs w:val="21"/>
                <w:shd w:val="clear" w:color="auto" w:fill="auto"/>
                <w14:textFill>
                  <w14:solidFill>
                    <w14:schemeClr w14:val="tx1"/>
                  </w14:solidFill>
                </w14:textFill>
              </w:rPr>
            </w:pPr>
          </w:p>
        </w:tc>
        <w:tc>
          <w:tcPr>
            <w:tcW w:w="1060" w:type="dxa"/>
            <w:vMerge w:val="continue"/>
            <w:vAlign w:val="center"/>
          </w:tcPr>
          <w:p w14:paraId="2DACDA62">
            <w:pPr>
              <w:snapToGrid w:val="0"/>
              <w:spacing w:line="400" w:lineRule="exact"/>
              <w:ind w:firstLine="420" w:firstLineChars="200"/>
              <w:rPr>
                <w:rFonts w:hint="eastAsia" w:ascii="宋体" w:hAnsi="宋体" w:eastAsia="宋体" w:cs="宋体"/>
                <w:color w:val="000000" w:themeColor="text1"/>
                <w:szCs w:val="21"/>
                <w:shd w:val="clear" w:color="auto" w:fill="auto"/>
                <w14:textFill>
                  <w14:solidFill>
                    <w14:schemeClr w14:val="tx1"/>
                  </w14:solidFill>
                </w14:textFill>
              </w:rPr>
            </w:pPr>
          </w:p>
        </w:tc>
        <w:tc>
          <w:tcPr>
            <w:tcW w:w="2825" w:type="dxa"/>
            <w:vAlign w:val="center"/>
          </w:tcPr>
          <w:p w14:paraId="5342B73E">
            <w:pPr>
              <w:snapToGrid w:val="0"/>
              <w:spacing w:line="400" w:lineRule="exac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（6）法律、行政法规规定的其他条件</w:t>
            </w:r>
          </w:p>
        </w:tc>
        <w:tc>
          <w:tcPr>
            <w:tcW w:w="4948" w:type="dxa"/>
            <w:vMerge w:val="continue"/>
            <w:vAlign w:val="center"/>
          </w:tcPr>
          <w:p w14:paraId="141E19E7">
            <w:pPr>
              <w:snapToGrid w:val="0"/>
              <w:spacing w:line="400" w:lineRule="exact"/>
              <w:ind w:firstLine="420" w:firstLineChars="200"/>
              <w:rPr>
                <w:rFonts w:hint="eastAsia" w:ascii="宋体" w:hAnsi="宋体" w:eastAsia="宋体" w:cs="宋体"/>
                <w:color w:val="000000" w:themeColor="text1"/>
                <w:szCs w:val="21"/>
                <w:shd w:val="clear" w:color="auto" w:fill="auto"/>
                <w14:textFill>
                  <w14:solidFill>
                    <w14:schemeClr w14:val="tx1"/>
                  </w14:solidFill>
                </w14:textFill>
              </w:rPr>
            </w:pPr>
          </w:p>
        </w:tc>
      </w:tr>
      <w:tr w14:paraId="38A42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596FBC8F">
            <w:pPr>
              <w:snapToGrid w:val="0"/>
              <w:spacing w:line="400" w:lineRule="exact"/>
              <w:ind w:firstLine="420" w:firstLineChars="200"/>
              <w:jc w:val="lef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2</w:t>
            </w:r>
          </w:p>
        </w:tc>
        <w:tc>
          <w:tcPr>
            <w:tcW w:w="3885" w:type="dxa"/>
            <w:gridSpan w:val="2"/>
            <w:vAlign w:val="center"/>
          </w:tcPr>
          <w:p w14:paraId="703F37F9">
            <w:pPr>
              <w:snapToGrid w:val="0"/>
              <w:spacing w:line="400" w:lineRule="exact"/>
              <w:ind w:firstLine="420" w:firstLineChars="200"/>
              <w:jc w:val="lef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特定资格条件</w:t>
            </w:r>
          </w:p>
        </w:tc>
        <w:tc>
          <w:tcPr>
            <w:tcW w:w="4948" w:type="dxa"/>
            <w:vAlign w:val="center"/>
          </w:tcPr>
          <w:p w14:paraId="690D4667">
            <w:pPr>
              <w:snapToGrid w:val="0"/>
              <w:spacing w:line="400" w:lineRule="exact"/>
              <w:jc w:val="lef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按“第一篇三、</w:t>
            </w:r>
            <w:r>
              <w:rPr>
                <w:rFonts w:hint="eastAsia" w:ascii="宋体" w:hAnsi="宋体" w:eastAsia="宋体" w:cs="宋体"/>
                <w:color w:val="000000" w:themeColor="text1"/>
                <w:sz w:val="24"/>
                <w:szCs w:val="24"/>
                <w:shd w:val="clear" w:color="auto" w:fill="auto"/>
                <w14:textFill>
                  <w14:solidFill>
                    <w14:schemeClr w14:val="tx1"/>
                  </w14:solidFill>
                </w14:textFill>
              </w:rPr>
              <w:t>供应商资格要求</w:t>
            </w:r>
            <w:r>
              <w:rPr>
                <w:rFonts w:hint="eastAsia" w:ascii="宋体" w:hAnsi="宋体" w:eastAsia="宋体" w:cs="宋体"/>
                <w:color w:val="000000" w:themeColor="text1"/>
                <w:szCs w:val="21"/>
                <w:shd w:val="clear" w:color="auto" w:fill="auto"/>
                <w14:textFill>
                  <w14:solidFill>
                    <w14:schemeClr w14:val="tx1"/>
                  </w14:solidFill>
                </w14:textFill>
              </w:rPr>
              <w:t>（二）</w:t>
            </w:r>
            <w:r>
              <w:rPr>
                <w:rFonts w:hint="eastAsia" w:ascii="宋体" w:hAnsi="宋体" w:eastAsia="宋体" w:cs="宋体"/>
                <w:color w:val="000000" w:themeColor="text1"/>
                <w:sz w:val="24"/>
                <w:szCs w:val="24"/>
                <w:shd w:val="clear" w:color="auto" w:fill="auto"/>
                <w14:textFill>
                  <w14:solidFill>
                    <w14:schemeClr w14:val="tx1"/>
                  </w14:solidFill>
                </w14:textFill>
              </w:rPr>
              <w:t>特定资格要求</w:t>
            </w:r>
            <w:r>
              <w:rPr>
                <w:rFonts w:hint="eastAsia" w:ascii="宋体" w:hAnsi="宋体" w:eastAsia="宋体" w:cs="宋体"/>
                <w:color w:val="000000" w:themeColor="text1"/>
                <w:szCs w:val="21"/>
                <w:shd w:val="clear" w:color="auto" w:fill="auto"/>
                <w14:textFill>
                  <w14:solidFill>
                    <w14:schemeClr w14:val="tx1"/>
                  </w14:solidFill>
                </w14:textFill>
              </w:rPr>
              <w:t>的要求提交（如果有）。</w:t>
            </w:r>
          </w:p>
        </w:tc>
      </w:tr>
    </w:tbl>
    <w:p w14:paraId="385CA18F">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注：</w:t>
      </w:r>
    </w:p>
    <w:p w14:paraId="0BB7F211">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供应商按“多证合一”登记制度办理营业执照的，税务登记证（副本）和社会保险登记证以供应商所提供的营业执照（副本）复印件为准。</w:t>
      </w:r>
    </w:p>
    <w:p w14:paraId="33BC1D52">
      <w:pPr>
        <w:spacing w:line="39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①根据《中华人民共和国政府采购法实施条例》第十九条“参加政府采购活动前三年内，在经营活动中没有重大违法记录”中“重大违法记录”，是指供应商因违法经营受到刑事处罚或者责令停产停业、吊销许可证或者执照、较大数额罚款等行政处罚。</w:t>
      </w:r>
    </w:p>
    <w:p w14:paraId="32618BA1">
      <w:pPr>
        <w:spacing w:line="39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②供应商应提供四张截图（</w:t>
      </w:r>
      <w:r>
        <w:rPr>
          <w:rFonts w:hint="eastAsia" w:ascii="宋体" w:hAnsi="宋体" w:eastAsia="宋体" w:cs="宋体"/>
          <w:color w:val="0000FF"/>
          <w:sz w:val="24"/>
          <w:szCs w:val="24"/>
          <w:shd w:val="clear" w:color="auto" w:fill="auto"/>
        </w:rPr>
        <w:t>截图模板见第</w:t>
      </w:r>
      <w:r>
        <w:rPr>
          <w:rFonts w:hint="eastAsia" w:ascii="宋体" w:hAnsi="宋体" w:eastAsia="宋体" w:cs="宋体"/>
          <w:color w:val="0000FF"/>
          <w:sz w:val="24"/>
          <w:szCs w:val="24"/>
          <w:shd w:val="clear" w:color="auto" w:fill="auto"/>
          <w:lang w:val="en-US" w:eastAsia="zh-CN"/>
        </w:rPr>
        <w:t>六</w:t>
      </w:r>
      <w:r>
        <w:rPr>
          <w:rFonts w:hint="eastAsia" w:ascii="宋体" w:hAnsi="宋体" w:eastAsia="宋体" w:cs="宋体"/>
          <w:color w:val="0000FF"/>
          <w:sz w:val="24"/>
          <w:szCs w:val="24"/>
          <w:shd w:val="clear" w:color="auto" w:fill="auto"/>
        </w:rPr>
        <w:t>篇后模板</w:t>
      </w:r>
      <w:r>
        <w:rPr>
          <w:rFonts w:hint="eastAsia" w:ascii="宋体" w:hAnsi="宋体" w:eastAsia="宋体" w:cs="宋体"/>
          <w:color w:val="000000" w:themeColor="text1"/>
          <w:sz w:val="24"/>
          <w:szCs w:val="24"/>
          <w:shd w:val="clear" w:color="auto" w:fill="auto"/>
          <w14:textFill>
            <w14:solidFill>
              <w14:schemeClr w14:val="tx1"/>
            </w14:solidFill>
          </w14:textFill>
        </w:rPr>
        <w:t>）。</w:t>
      </w:r>
    </w:p>
    <w:p w14:paraId="6A815A30">
      <w:pPr>
        <w:spacing w:line="39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2、</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实质</w:t>
      </w:r>
      <w:r>
        <w:rPr>
          <w:rFonts w:hint="eastAsia" w:ascii="宋体" w:hAnsi="宋体" w:eastAsia="宋体" w:cs="宋体"/>
          <w:color w:val="000000" w:themeColor="text1"/>
          <w:sz w:val="24"/>
          <w:szCs w:val="24"/>
          <w:shd w:val="clear" w:color="auto" w:fill="auto"/>
          <w14:textFill>
            <w14:solidFill>
              <w14:schemeClr w14:val="tx1"/>
            </w14:solidFill>
          </w14:textFill>
        </w:rPr>
        <w:t>性审查。依据比选文件的规定，评审小组从响应文件的有效性、完整性和对比选文件的响应程度进行审查，以确定是否对比选文件的实质性要求作出响应。</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实质性</w:t>
      </w:r>
      <w:r>
        <w:rPr>
          <w:rFonts w:hint="eastAsia" w:ascii="宋体" w:hAnsi="宋体" w:eastAsia="宋体" w:cs="宋体"/>
          <w:color w:val="000000" w:themeColor="text1"/>
          <w:sz w:val="24"/>
          <w:szCs w:val="24"/>
          <w:shd w:val="clear" w:color="auto" w:fill="auto"/>
          <w14:textFill>
            <w14:solidFill>
              <w14:schemeClr w14:val="tx1"/>
            </w14:solidFill>
          </w14:textFill>
        </w:rPr>
        <w:t xml:space="preserve">检查资料表如下： </w:t>
      </w:r>
    </w:p>
    <w:tbl>
      <w:tblPr>
        <w:tblStyle w:val="58"/>
        <w:tblW w:w="96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0"/>
        <w:gridCol w:w="1457"/>
        <w:gridCol w:w="1984"/>
        <w:gridCol w:w="5409"/>
      </w:tblGrid>
      <w:tr w14:paraId="66B78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trPr>
        <w:tc>
          <w:tcPr>
            <w:tcW w:w="780" w:type="dxa"/>
            <w:vAlign w:val="center"/>
          </w:tcPr>
          <w:p w14:paraId="7B2E0992">
            <w:pPr>
              <w:snapToGrid w:val="0"/>
              <w:spacing w:line="400" w:lineRule="exact"/>
              <w:jc w:val="lef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序号</w:t>
            </w:r>
          </w:p>
        </w:tc>
        <w:tc>
          <w:tcPr>
            <w:tcW w:w="3441" w:type="dxa"/>
            <w:gridSpan w:val="2"/>
            <w:vAlign w:val="center"/>
          </w:tcPr>
          <w:p w14:paraId="27081AF4">
            <w:pPr>
              <w:snapToGrid w:val="0"/>
              <w:spacing w:line="400" w:lineRule="exact"/>
              <w:ind w:firstLine="420" w:firstLineChars="200"/>
              <w:jc w:val="lef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评审因素</w:t>
            </w:r>
          </w:p>
        </w:tc>
        <w:tc>
          <w:tcPr>
            <w:tcW w:w="5409" w:type="dxa"/>
            <w:vAlign w:val="center"/>
          </w:tcPr>
          <w:p w14:paraId="7B3948AA">
            <w:pPr>
              <w:snapToGrid w:val="0"/>
              <w:spacing w:line="400" w:lineRule="exact"/>
              <w:ind w:firstLine="420" w:firstLineChars="200"/>
              <w:jc w:val="lef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评审标准</w:t>
            </w:r>
          </w:p>
        </w:tc>
      </w:tr>
      <w:tr w14:paraId="5CD7B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trPr>
        <w:tc>
          <w:tcPr>
            <w:tcW w:w="780" w:type="dxa"/>
            <w:vMerge w:val="restart"/>
            <w:vAlign w:val="center"/>
          </w:tcPr>
          <w:p w14:paraId="2559B9FC">
            <w:pPr>
              <w:snapToGrid w:val="0"/>
              <w:spacing w:line="400" w:lineRule="exact"/>
              <w:jc w:val="center"/>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1</w:t>
            </w:r>
          </w:p>
        </w:tc>
        <w:tc>
          <w:tcPr>
            <w:tcW w:w="1457" w:type="dxa"/>
            <w:vMerge w:val="restart"/>
            <w:vAlign w:val="center"/>
          </w:tcPr>
          <w:p w14:paraId="1218FF95">
            <w:pPr>
              <w:snapToGrid w:val="0"/>
              <w:spacing w:line="400" w:lineRule="exact"/>
              <w:jc w:val="lef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有效性审查</w:t>
            </w:r>
          </w:p>
        </w:tc>
        <w:tc>
          <w:tcPr>
            <w:tcW w:w="1984" w:type="dxa"/>
            <w:vAlign w:val="center"/>
          </w:tcPr>
          <w:p w14:paraId="57945A55">
            <w:pPr>
              <w:snapToGrid w:val="0"/>
              <w:spacing w:line="400" w:lineRule="exact"/>
              <w:jc w:val="lef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响应文件签署</w:t>
            </w:r>
          </w:p>
        </w:tc>
        <w:tc>
          <w:tcPr>
            <w:tcW w:w="5409" w:type="dxa"/>
            <w:vAlign w:val="center"/>
          </w:tcPr>
          <w:p w14:paraId="4326B64A">
            <w:pPr>
              <w:snapToGrid w:val="0"/>
              <w:spacing w:line="400" w:lineRule="exact"/>
              <w:jc w:val="lef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lang w:val="zh-CN"/>
                <w14:textFill>
                  <w14:solidFill>
                    <w14:schemeClr w14:val="tx1"/>
                  </w14:solidFill>
                </w14:textFill>
              </w:rPr>
              <w:t>响应</w:t>
            </w:r>
            <w:r>
              <w:rPr>
                <w:rFonts w:hint="eastAsia" w:ascii="宋体" w:hAnsi="宋体" w:eastAsia="宋体" w:cs="宋体"/>
                <w:color w:val="000000" w:themeColor="text1"/>
                <w:szCs w:val="21"/>
                <w:shd w:val="clear" w:color="auto" w:fill="auto"/>
                <w14:textFill>
                  <w14:solidFill>
                    <w14:schemeClr w14:val="tx1"/>
                  </w14:solidFill>
                </w14:textFill>
              </w:rPr>
              <w:t>文件上法定代表人或其授权代表人的签字齐全。</w:t>
            </w:r>
          </w:p>
        </w:tc>
      </w:tr>
      <w:tr w14:paraId="02029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780" w:type="dxa"/>
            <w:vMerge w:val="continue"/>
            <w:vAlign w:val="center"/>
          </w:tcPr>
          <w:p w14:paraId="07A744E8">
            <w:pPr>
              <w:snapToGrid w:val="0"/>
              <w:spacing w:line="400" w:lineRule="exact"/>
              <w:ind w:firstLine="420" w:firstLineChars="200"/>
              <w:jc w:val="center"/>
              <w:rPr>
                <w:rFonts w:hint="eastAsia" w:ascii="宋体" w:hAnsi="宋体" w:eastAsia="宋体" w:cs="宋体"/>
                <w:color w:val="000000" w:themeColor="text1"/>
                <w:szCs w:val="21"/>
                <w:shd w:val="clear" w:color="auto" w:fill="auto"/>
                <w14:textFill>
                  <w14:solidFill>
                    <w14:schemeClr w14:val="tx1"/>
                  </w14:solidFill>
                </w14:textFill>
              </w:rPr>
            </w:pPr>
          </w:p>
        </w:tc>
        <w:tc>
          <w:tcPr>
            <w:tcW w:w="1457" w:type="dxa"/>
            <w:vMerge w:val="continue"/>
            <w:vAlign w:val="center"/>
          </w:tcPr>
          <w:p w14:paraId="6B3442E2">
            <w:pPr>
              <w:snapToGrid w:val="0"/>
              <w:spacing w:line="400" w:lineRule="exact"/>
              <w:ind w:firstLine="420" w:firstLineChars="200"/>
              <w:jc w:val="left"/>
              <w:rPr>
                <w:rFonts w:hint="eastAsia" w:ascii="宋体" w:hAnsi="宋体" w:eastAsia="宋体" w:cs="宋体"/>
                <w:color w:val="000000" w:themeColor="text1"/>
                <w:szCs w:val="21"/>
                <w:shd w:val="clear" w:color="auto" w:fill="auto"/>
                <w14:textFill>
                  <w14:solidFill>
                    <w14:schemeClr w14:val="tx1"/>
                  </w14:solidFill>
                </w14:textFill>
              </w:rPr>
            </w:pPr>
          </w:p>
        </w:tc>
        <w:tc>
          <w:tcPr>
            <w:tcW w:w="1984" w:type="dxa"/>
            <w:vAlign w:val="center"/>
          </w:tcPr>
          <w:p w14:paraId="6FACA8F9">
            <w:pPr>
              <w:snapToGrid w:val="0"/>
              <w:spacing w:line="400" w:lineRule="exact"/>
              <w:jc w:val="left"/>
              <w:rPr>
                <w:rFonts w:hint="eastAsia" w:ascii="宋体" w:hAnsi="宋体" w:eastAsia="宋体" w:cs="宋体"/>
                <w:color w:val="000000" w:themeColor="text1"/>
                <w:szCs w:val="21"/>
                <w:shd w:val="clear" w:color="auto" w:fill="auto"/>
                <w:lang w:val="zh-CN"/>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法定代表人身份证明及授权委托书</w:t>
            </w:r>
          </w:p>
        </w:tc>
        <w:tc>
          <w:tcPr>
            <w:tcW w:w="5409" w:type="dxa"/>
            <w:vAlign w:val="center"/>
          </w:tcPr>
          <w:p w14:paraId="2138E375">
            <w:pPr>
              <w:snapToGrid w:val="0"/>
              <w:spacing w:line="400" w:lineRule="exact"/>
              <w:jc w:val="left"/>
              <w:rPr>
                <w:rFonts w:hint="eastAsia" w:ascii="宋体" w:hAnsi="宋体" w:eastAsia="宋体" w:cs="宋体"/>
                <w:color w:val="000000" w:themeColor="text1"/>
                <w:szCs w:val="21"/>
                <w:shd w:val="clear" w:color="auto" w:fill="auto"/>
                <w:lang w:val="zh-CN"/>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法定代表人身份证明及授权委托书有效，符合比选文件规定的格式，签署或盖章齐全。</w:t>
            </w:r>
          </w:p>
        </w:tc>
      </w:tr>
      <w:tr w14:paraId="6E860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780" w:type="dxa"/>
            <w:vMerge w:val="continue"/>
            <w:vAlign w:val="center"/>
          </w:tcPr>
          <w:p w14:paraId="51984822">
            <w:pPr>
              <w:snapToGrid w:val="0"/>
              <w:spacing w:line="400" w:lineRule="exact"/>
              <w:ind w:firstLine="420" w:firstLineChars="200"/>
              <w:jc w:val="center"/>
              <w:rPr>
                <w:rFonts w:hint="eastAsia" w:ascii="宋体" w:hAnsi="宋体" w:eastAsia="宋体" w:cs="宋体"/>
                <w:color w:val="000000" w:themeColor="text1"/>
                <w:szCs w:val="21"/>
                <w:shd w:val="clear" w:color="auto" w:fill="auto"/>
                <w14:textFill>
                  <w14:solidFill>
                    <w14:schemeClr w14:val="tx1"/>
                  </w14:solidFill>
                </w14:textFill>
              </w:rPr>
            </w:pPr>
          </w:p>
        </w:tc>
        <w:tc>
          <w:tcPr>
            <w:tcW w:w="1457" w:type="dxa"/>
            <w:vMerge w:val="continue"/>
            <w:vAlign w:val="center"/>
          </w:tcPr>
          <w:p w14:paraId="5509F5FC">
            <w:pPr>
              <w:snapToGrid w:val="0"/>
              <w:spacing w:line="400" w:lineRule="exact"/>
              <w:ind w:firstLine="420" w:firstLineChars="200"/>
              <w:jc w:val="left"/>
              <w:rPr>
                <w:rFonts w:hint="eastAsia" w:ascii="宋体" w:hAnsi="宋体" w:eastAsia="宋体" w:cs="宋体"/>
                <w:color w:val="000000" w:themeColor="text1"/>
                <w:szCs w:val="21"/>
                <w:shd w:val="clear" w:color="auto" w:fill="auto"/>
                <w14:textFill>
                  <w14:solidFill>
                    <w14:schemeClr w14:val="tx1"/>
                  </w14:solidFill>
                </w14:textFill>
              </w:rPr>
            </w:pPr>
          </w:p>
        </w:tc>
        <w:tc>
          <w:tcPr>
            <w:tcW w:w="1984" w:type="dxa"/>
            <w:vAlign w:val="center"/>
          </w:tcPr>
          <w:p w14:paraId="276985B6">
            <w:pPr>
              <w:snapToGrid w:val="0"/>
              <w:spacing w:line="400" w:lineRule="exact"/>
              <w:jc w:val="left"/>
              <w:rPr>
                <w:rFonts w:hint="eastAsia" w:ascii="宋体" w:hAnsi="宋体" w:eastAsia="宋体" w:cs="宋体"/>
                <w:color w:val="000000" w:themeColor="text1"/>
                <w:szCs w:val="21"/>
                <w:shd w:val="clear" w:color="auto" w:fill="auto"/>
                <w:lang w:val="zh-CN"/>
                <w14:textFill>
                  <w14:solidFill>
                    <w14:schemeClr w14:val="tx1"/>
                  </w14:solidFill>
                </w14:textFill>
              </w:rPr>
            </w:pPr>
            <w:r>
              <w:rPr>
                <w:rFonts w:hint="eastAsia" w:ascii="宋体" w:hAnsi="宋体" w:eastAsia="宋体" w:cs="宋体"/>
                <w:color w:val="000000" w:themeColor="text1"/>
                <w:szCs w:val="21"/>
                <w:shd w:val="clear" w:color="auto" w:fill="auto"/>
                <w:lang w:val="zh-CN"/>
                <w14:textFill>
                  <w14:solidFill>
                    <w14:schemeClr w14:val="tx1"/>
                  </w14:solidFill>
                </w14:textFill>
              </w:rPr>
              <w:t>响应方案</w:t>
            </w:r>
          </w:p>
        </w:tc>
        <w:tc>
          <w:tcPr>
            <w:tcW w:w="5409" w:type="dxa"/>
            <w:vAlign w:val="center"/>
          </w:tcPr>
          <w:p w14:paraId="05E79DD1">
            <w:pPr>
              <w:snapToGrid w:val="0"/>
              <w:spacing w:line="400" w:lineRule="exact"/>
              <w:jc w:val="lef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lang w:val="zh-CN"/>
                <w14:textFill>
                  <w14:solidFill>
                    <w14:schemeClr w14:val="tx1"/>
                  </w14:solidFill>
                </w14:textFill>
              </w:rPr>
              <w:t>只能有一个方案响应。</w:t>
            </w:r>
          </w:p>
        </w:tc>
      </w:tr>
      <w:tr w14:paraId="5AAED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780" w:type="dxa"/>
            <w:vMerge w:val="continue"/>
            <w:vAlign w:val="center"/>
          </w:tcPr>
          <w:p w14:paraId="2393507D">
            <w:pPr>
              <w:snapToGrid w:val="0"/>
              <w:spacing w:line="400" w:lineRule="exact"/>
              <w:ind w:firstLine="420" w:firstLineChars="200"/>
              <w:jc w:val="center"/>
              <w:rPr>
                <w:rFonts w:hint="eastAsia" w:ascii="宋体" w:hAnsi="宋体" w:eastAsia="宋体" w:cs="宋体"/>
                <w:color w:val="000000" w:themeColor="text1"/>
                <w:szCs w:val="21"/>
                <w:shd w:val="clear" w:color="auto" w:fill="auto"/>
                <w14:textFill>
                  <w14:solidFill>
                    <w14:schemeClr w14:val="tx1"/>
                  </w14:solidFill>
                </w14:textFill>
              </w:rPr>
            </w:pPr>
          </w:p>
        </w:tc>
        <w:tc>
          <w:tcPr>
            <w:tcW w:w="1457" w:type="dxa"/>
            <w:vMerge w:val="continue"/>
            <w:vAlign w:val="center"/>
          </w:tcPr>
          <w:p w14:paraId="1CB0D71E">
            <w:pPr>
              <w:snapToGrid w:val="0"/>
              <w:spacing w:line="400" w:lineRule="exact"/>
              <w:ind w:firstLine="420" w:firstLineChars="200"/>
              <w:jc w:val="left"/>
              <w:rPr>
                <w:rFonts w:hint="eastAsia" w:ascii="宋体" w:hAnsi="宋体" w:eastAsia="宋体" w:cs="宋体"/>
                <w:color w:val="000000" w:themeColor="text1"/>
                <w:szCs w:val="21"/>
                <w:shd w:val="clear" w:color="auto" w:fill="auto"/>
                <w14:textFill>
                  <w14:solidFill>
                    <w14:schemeClr w14:val="tx1"/>
                  </w14:solidFill>
                </w14:textFill>
              </w:rPr>
            </w:pPr>
          </w:p>
        </w:tc>
        <w:tc>
          <w:tcPr>
            <w:tcW w:w="1984" w:type="dxa"/>
            <w:vAlign w:val="center"/>
          </w:tcPr>
          <w:p w14:paraId="45D0D8C4">
            <w:pPr>
              <w:snapToGrid w:val="0"/>
              <w:spacing w:line="400" w:lineRule="exact"/>
              <w:jc w:val="left"/>
              <w:rPr>
                <w:rFonts w:hint="eastAsia" w:ascii="宋体" w:hAnsi="宋体" w:eastAsia="宋体" w:cs="宋体"/>
                <w:color w:val="000000" w:themeColor="text1"/>
                <w:szCs w:val="21"/>
                <w:shd w:val="clear" w:color="auto" w:fill="auto"/>
                <w:lang w:val="zh-CN"/>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报价唯一</w:t>
            </w:r>
          </w:p>
        </w:tc>
        <w:tc>
          <w:tcPr>
            <w:tcW w:w="5409" w:type="dxa"/>
            <w:vAlign w:val="center"/>
          </w:tcPr>
          <w:p w14:paraId="2BA7AEF5">
            <w:pPr>
              <w:snapToGrid w:val="0"/>
              <w:spacing w:line="400" w:lineRule="exact"/>
              <w:jc w:val="lef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lang w:val="zh-CN"/>
                <w14:textFill>
                  <w14:solidFill>
                    <w14:schemeClr w14:val="tx1"/>
                  </w14:solidFill>
                </w14:textFill>
              </w:rPr>
              <w:t>只能在预算金额和最高限价内报价，</w:t>
            </w:r>
            <w:r>
              <w:rPr>
                <w:rFonts w:hint="eastAsia" w:ascii="宋体" w:hAnsi="宋体" w:eastAsia="宋体" w:cs="宋体"/>
                <w:color w:val="000000" w:themeColor="text1"/>
                <w:szCs w:val="21"/>
                <w:shd w:val="clear" w:color="auto" w:fill="auto"/>
                <w14:textFill>
                  <w14:solidFill>
                    <w14:schemeClr w14:val="tx1"/>
                  </w14:solidFill>
                </w14:textFill>
              </w:rPr>
              <w:t>只能有一个有效报价，不得提交选择性报价。</w:t>
            </w:r>
          </w:p>
        </w:tc>
      </w:tr>
      <w:tr w14:paraId="0C114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trPr>
        <w:tc>
          <w:tcPr>
            <w:tcW w:w="780" w:type="dxa"/>
            <w:vAlign w:val="center"/>
          </w:tcPr>
          <w:p w14:paraId="359EAD8E">
            <w:pPr>
              <w:snapToGrid w:val="0"/>
              <w:spacing w:line="400" w:lineRule="exact"/>
              <w:jc w:val="center"/>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2</w:t>
            </w:r>
          </w:p>
        </w:tc>
        <w:tc>
          <w:tcPr>
            <w:tcW w:w="1457" w:type="dxa"/>
            <w:vAlign w:val="center"/>
          </w:tcPr>
          <w:p w14:paraId="5AE4CB9B">
            <w:pPr>
              <w:snapToGrid w:val="0"/>
              <w:spacing w:line="400" w:lineRule="exact"/>
              <w:jc w:val="lef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完整性审查</w:t>
            </w:r>
          </w:p>
        </w:tc>
        <w:tc>
          <w:tcPr>
            <w:tcW w:w="1984" w:type="dxa"/>
            <w:vAlign w:val="center"/>
          </w:tcPr>
          <w:p w14:paraId="2B510235">
            <w:pPr>
              <w:snapToGrid w:val="0"/>
              <w:spacing w:line="400" w:lineRule="exact"/>
              <w:jc w:val="lef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lang w:val="zh-CN"/>
                <w14:textFill>
                  <w14:solidFill>
                    <w14:schemeClr w14:val="tx1"/>
                  </w14:solidFill>
                </w14:textFill>
              </w:rPr>
              <w:t>响应文件份数</w:t>
            </w:r>
          </w:p>
        </w:tc>
        <w:tc>
          <w:tcPr>
            <w:tcW w:w="5409" w:type="dxa"/>
            <w:vAlign w:val="center"/>
          </w:tcPr>
          <w:p w14:paraId="0D95F015">
            <w:pPr>
              <w:snapToGrid w:val="0"/>
              <w:spacing w:line="400" w:lineRule="exact"/>
              <w:jc w:val="lef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lang w:val="zh-CN"/>
                <w14:textFill>
                  <w14:solidFill>
                    <w14:schemeClr w14:val="tx1"/>
                  </w14:solidFill>
                </w14:textFill>
              </w:rPr>
              <w:t>响应文件正、副本数量符合比选文件要求。</w:t>
            </w:r>
          </w:p>
        </w:tc>
      </w:tr>
      <w:tr w14:paraId="3649C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 w:hRule="atLeast"/>
        </w:trPr>
        <w:tc>
          <w:tcPr>
            <w:tcW w:w="780" w:type="dxa"/>
            <w:vAlign w:val="center"/>
          </w:tcPr>
          <w:p w14:paraId="2CB741B3">
            <w:pPr>
              <w:snapToGrid w:val="0"/>
              <w:spacing w:line="400" w:lineRule="exact"/>
              <w:jc w:val="center"/>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3</w:t>
            </w:r>
          </w:p>
        </w:tc>
        <w:tc>
          <w:tcPr>
            <w:tcW w:w="1457" w:type="dxa"/>
            <w:vAlign w:val="center"/>
          </w:tcPr>
          <w:p w14:paraId="7A9CC1E6">
            <w:pPr>
              <w:snapToGrid w:val="0"/>
              <w:spacing w:line="400" w:lineRule="exact"/>
              <w:jc w:val="lef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服务部分</w:t>
            </w:r>
          </w:p>
        </w:tc>
        <w:tc>
          <w:tcPr>
            <w:tcW w:w="1984" w:type="dxa"/>
            <w:vAlign w:val="center"/>
          </w:tcPr>
          <w:p w14:paraId="7AFD5158">
            <w:pPr>
              <w:snapToGrid w:val="0"/>
              <w:spacing w:line="400" w:lineRule="exact"/>
              <w:jc w:val="lef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lang w:val="zh-CN"/>
                <w14:textFill>
                  <w14:solidFill>
                    <w14:schemeClr w14:val="tx1"/>
                  </w14:solidFill>
                </w14:textFill>
              </w:rPr>
              <w:t>响应</w:t>
            </w:r>
            <w:r>
              <w:rPr>
                <w:rFonts w:hint="eastAsia" w:ascii="宋体" w:hAnsi="宋体" w:eastAsia="宋体" w:cs="宋体"/>
                <w:color w:val="000000" w:themeColor="text1"/>
                <w:szCs w:val="21"/>
                <w:shd w:val="clear" w:color="auto" w:fill="auto"/>
                <w14:textFill>
                  <w14:solidFill>
                    <w14:schemeClr w14:val="tx1"/>
                  </w14:solidFill>
                </w14:textFill>
              </w:rPr>
              <w:t>文件内容</w:t>
            </w:r>
          </w:p>
        </w:tc>
        <w:tc>
          <w:tcPr>
            <w:tcW w:w="5409" w:type="dxa"/>
            <w:vAlign w:val="center"/>
          </w:tcPr>
          <w:p w14:paraId="48117D1E">
            <w:pPr>
              <w:snapToGrid w:val="0"/>
              <w:spacing w:line="400" w:lineRule="exact"/>
              <w:jc w:val="lef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本采购文件第三篇中</w:t>
            </w:r>
            <w:r>
              <w:rPr>
                <w:rFonts w:hint="eastAsia" w:ascii="宋体" w:hAnsi="宋体" w:eastAsia="宋体" w:cs="宋体"/>
                <w:color w:val="000000" w:themeColor="text1"/>
                <w:szCs w:val="21"/>
                <w:shd w:val="clear" w:color="auto" w:fill="auto"/>
                <w:lang w:eastAsia="zh-CN"/>
                <w14:textFill>
                  <w14:solidFill>
                    <w14:schemeClr w14:val="tx1"/>
                  </w14:solidFill>
                </w14:textFill>
              </w:rPr>
              <w:t>所有</w:t>
            </w:r>
            <w:r>
              <w:rPr>
                <w:rFonts w:hint="eastAsia" w:ascii="宋体" w:hAnsi="宋体" w:eastAsia="宋体" w:cs="宋体"/>
                <w:color w:val="000000" w:themeColor="text1"/>
                <w:szCs w:val="21"/>
                <w:shd w:val="clear" w:color="auto" w:fill="auto"/>
                <w14:textFill>
                  <w14:solidFill>
                    <w14:schemeClr w14:val="tx1"/>
                  </w14:solidFill>
                </w14:textFill>
              </w:rPr>
              <w:t>部分</w:t>
            </w:r>
          </w:p>
        </w:tc>
      </w:tr>
      <w:tr w14:paraId="4B82E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 w:hRule="atLeast"/>
        </w:trPr>
        <w:tc>
          <w:tcPr>
            <w:tcW w:w="780" w:type="dxa"/>
            <w:vAlign w:val="center"/>
          </w:tcPr>
          <w:p w14:paraId="061DA91F">
            <w:pPr>
              <w:snapToGrid w:val="0"/>
              <w:spacing w:line="400" w:lineRule="exact"/>
              <w:jc w:val="center"/>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4</w:t>
            </w:r>
          </w:p>
        </w:tc>
        <w:tc>
          <w:tcPr>
            <w:tcW w:w="1457" w:type="dxa"/>
            <w:vAlign w:val="center"/>
          </w:tcPr>
          <w:p w14:paraId="357B012B">
            <w:pPr>
              <w:snapToGrid w:val="0"/>
              <w:spacing w:line="400" w:lineRule="exact"/>
              <w:jc w:val="lef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商务部分</w:t>
            </w:r>
          </w:p>
        </w:tc>
        <w:tc>
          <w:tcPr>
            <w:tcW w:w="1984" w:type="dxa"/>
            <w:vAlign w:val="center"/>
          </w:tcPr>
          <w:p w14:paraId="037D3AD6">
            <w:pPr>
              <w:snapToGrid w:val="0"/>
              <w:spacing w:line="400" w:lineRule="exact"/>
              <w:jc w:val="lef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lang w:val="zh-CN"/>
                <w14:textFill>
                  <w14:solidFill>
                    <w14:schemeClr w14:val="tx1"/>
                  </w14:solidFill>
                </w14:textFill>
              </w:rPr>
              <w:t>响应</w:t>
            </w:r>
            <w:r>
              <w:rPr>
                <w:rFonts w:hint="eastAsia" w:ascii="宋体" w:hAnsi="宋体" w:eastAsia="宋体" w:cs="宋体"/>
                <w:color w:val="000000" w:themeColor="text1"/>
                <w:szCs w:val="21"/>
                <w:shd w:val="clear" w:color="auto" w:fill="auto"/>
                <w14:textFill>
                  <w14:solidFill>
                    <w14:schemeClr w14:val="tx1"/>
                  </w14:solidFill>
                </w14:textFill>
              </w:rPr>
              <w:t>文件内容</w:t>
            </w:r>
          </w:p>
        </w:tc>
        <w:tc>
          <w:tcPr>
            <w:tcW w:w="5409" w:type="dxa"/>
            <w:vAlign w:val="center"/>
          </w:tcPr>
          <w:p w14:paraId="131EE378">
            <w:pPr>
              <w:snapToGrid w:val="0"/>
              <w:spacing w:line="400" w:lineRule="exact"/>
              <w:jc w:val="lef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本采购文件第四篇中</w:t>
            </w:r>
            <w:r>
              <w:rPr>
                <w:rFonts w:hint="eastAsia" w:ascii="宋体" w:hAnsi="宋体" w:eastAsia="宋体" w:cs="宋体"/>
                <w:color w:val="000000" w:themeColor="text1"/>
                <w:szCs w:val="21"/>
                <w:shd w:val="clear" w:color="auto" w:fill="auto"/>
                <w:lang w:eastAsia="zh-CN"/>
                <w14:textFill>
                  <w14:solidFill>
                    <w14:schemeClr w14:val="tx1"/>
                  </w14:solidFill>
                </w14:textFill>
              </w:rPr>
              <w:t>所有</w:t>
            </w:r>
            <w:r>
              <w:rPr>
                <w:rFonts w:hint="eastAsia" w:ascii="宋体" w:hAnsi="宋体" w:eastAsia="宋体" w:cs="宋体"/>
                <w:color w:val="000000" w:themeColor="text1"/>
                <w:szCs w:val="21"/>
                <w:shd w:val="clear" w:color="auto" w:fill="auto"/>
                <w14:textFill>
                  <w14:solidFill>
                    <w14:schemeClr w14:val="tx1"/>
                  </w14:solidFill>
                </w14:textFill>
              </w:rPr>
              <w:t>部分</w:t>
            </w:r>
          </w:p>
        </w:tc>
      </w:tr>
      <w:tr w14:paraId="1CAFD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 w:hRule="atLeast"/>
        </w:trPr>
        <w:tc>
          <w:tcPr>
            <w:tcW w:w="780" w:type="dxa"/>
            <w:vAlign w:val="center"/>
          </w:tcPr>
          <w:p w14:paraId="3CCE9A99">
            <w:pPr>
              <w:snapToGrid w:val="0"/>
              <w:spacing w:line="400" w:lineRule="exact"/>
              <w:jc w:val="center"/>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5</w:t>
            </w:r>
          </w:p>
        </w:tc>
        <w:tc>
          <w:tcPr>
            <w:tcW w:w="1457" w:type="dxa"/>
            <w:vAlign w:val="center"/>
          </w:tcPr>
          <w:p w14:paraId="61DC8120">
            <w:pPr>
              <w:snapToGrid w:val="0"/>
              <w:spacing w:line="400" w:lineRule="exact"/>
              <w:jc w:val="lef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响应有效期</w:t>
            </w:r>
          </w:p>
        </w:tc>
        <w:tc>
          <w:tcPr>
            <w:tcW w:w="1984" w:type="dxa"/>
            <w:vAlign w:val="center"/>
          </w:tcPr>
          <w:p w14:paraId="34CB1AFE">
            <w:pPr>
              <w:snapToGrid w:val="0"/>
              <w:spacing w:line="400" w:lineRule="exact"/>
              <w:jc w:val="left"/>
              <w:rPr>
                <w:rFonts w:hint="eastAsia" w:ascii="宋体" w:hAnsi="宋体" w:eastAsia="宋体" w:cs="宋体"/>
                <w:color w:val="000000" w:themeColor="text1"/>
                <w:szCs w:val="21"/>
                <w:shd w:val="clear" w:color="auto" w:fill="auto"/>
                <w:lang w:val="zh-CN"/>
                <w14:textFill>
                  <w14:solidFill>
                    <w14:schemeClr w14:val="tx1"/>
                  </w14:solidFill>
                </w14:textFill>
              </w:rPr>
            </w:pPr>
            <w:r>
              <w:rPr>
                <w:rFonts w:hint="eastAsia" w:ascii="宋体" w:hAnsi="宋体" w:eastAsia="宋体" w:cs="宋体"/>
                <w:color w:val="000000" w:themeColor="text1"/>
                <w:szCs w:val="21"/>
                <w:shd w:val="clear" w:color="auto" w:fill="auto"/>
                <w:lang w:val="zh-CN"/>
                <w14:textFill>
                  <w14:solidFill>
                    <w14:schemeClr w14:val="tx1"/>
                  </w14:solidFill>
                </w14:textFill>
              </w:rPr>
              <w:t>响应</w:t>
            </w:r>
            <w:r>
              <w:rPr>
                <w:rFonts w:hint="eastAsia" w:ascii="宋体" w:hAnsi="宋体" w:eastAsia="宋体" w:cs="宋体"/>
                <w:color w:val="000000" w:themeColor="text1"/>
                <w:szCs w:val="21"/>
                <w:shd w:val="clear" w:color="auto" w:fill="auto"/>
                <w14:textFill>
                  <w14:solidFill>
                    <w14:schemeClr w14:val="tx1"/>
                  </w14:solidFill>
                </w14:textFill>
              </w:rPr>
              <w:t>文件内容</w:t>
            </w:r>
          </w:p>
        </w:tc>
        <w:tc>
          <w:tcPr>
            <w:tcW w:w="5409" w:type="dxa"/>
            <w:vAlign w:val="center"/>
          </w:tcPr>
          <w:p w14:paraId="6B19B20B">
            <w:pPr>
              <w:snapToGrid w:val="0"/>
              <w:spacing w:line="400" w:lineRule="exact"/>
              <w:jc w:val="lef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lang w:val="zh-CN"/>
                <w14:textFill>
                  <w14:solidFill>
                    <w14:schemeClr w14:val="tx1"/>
                  </w14:solidFill>
                </w14:textFill>
              </w:rPr>
              <w:t>响应</w:t>
            </w:r>
            <w:r>
              <w:rPr>
                <w:rFonts w:hint="eastAsia" w:ascii="宋体" w:hAnsi="宋体" w:eastAsia="宋体" w:cs="宋体"/>
                <w:color w:val="000000" w:themeColor="text1"/>
                <w:szCs w:val="21"/>
                <w:shd w:val="clear" w:color="auto" w:fill="auto"/>
                <w14:textFill>
                  <w14:solidFill>
                    <w14:schemeClr w14:val="tx1"/>
                  </w14:solidFill>
                </w14:textFill>
              </w:rPr>
              <w:t>有效期为响应截止日期后90天内</w:t>
            </w:r>
          </w:p>
        </w:tc>
      </w:tr>
    </w:tbl>
    <w:p w14:paraId="57BD81D2">
      <w:pPr>
        <w:spacing w:line="39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三）评审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6D85A472">
      <w:pPr>
        <w:spacing w:line="39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四）评审小组要求供应商澄清、说明或者更正响应文件应当以书面形式作出。供应商的澄清、说明或者更正应当由法定代表人或其授权代表签字或者加盖公章。由授权代表签字的，应当附法定代表人授权书。供应商为自然人的，应当由本人签字并附身份证明。</w:t>
      </w:r>
    </w:p>
    <w:p w14:paraId="29B76354">
      <w:pPr>
        <w:spacing w:line="39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（五）在比选过程中比选的任何一方不得向他人透露与比选有关的技术资料、价格或其他信息。</w:t>
      </w:r>
    </w:p>
    <w:p w14:paraId="06E58C85">
      <w:pPr>
        <w:spacing w:line="39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六）在比选过程中，评审小组可以根据比选文件和比选情况实质性变动采购需求中的技术、服务要求以及合同草案条款，但不得变动比选文件中的其他内容。实质性变动的内容，须经采购人代表确认。对比选文件作出的实质性变动是比选比选文件的有效组成部分，比选小组应当及时以书面形式同时通知所有参加比选的供应商。供应商应当按照比选文件的变动情况和比选小组的要求重新提交响应文件或重新做出相关的书面承诺，并报出最佳服务，最后统一报价。最后报价不能超过初始报价，否则失去成为成交候选人的资格，也不进入下一步评审排名。</w:t>
      </w:r>
    </w:p>
    <w:p w14:paraId="6617F0C0">
      <w:pPr>
        <w:spacing w:line="39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（七）供应商在比选时作出的所有书面承诺须由法定代表人或其授权代表签字。</w:t>
      </w:r>
    </w:p>
    <w:p w14:paraId="1922A0D5">
      <w:pPr>
        <w:spacing w:line="39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八）比选结束后，评审小组要求所有参加正式比选的供应商在规定时间内书面提交最后报价及有关承诺。已提交响应文件但未在规定时间内进行最后报价的供应商，视为放弃最后报价，以供应商响应文件中的报价为准。</w:t>
      </w:r>
    </w:p>
    <w:p w14:paraId="4D65B2EC">
      <w:pPr>
        <w:pStyle w:val="5"/>
        <w:spacing w:line="240" w:lineRule="auto"/>
        <w:outlineLvl w:val="9"/>
        <w:rPr>
          <w:rFonts w:hint="eastAsia" w:ascii="宋体" w:hAnsi="宋体" w:eastAsia="宋体" w:cs="宋体"/>
          <w:color w:val="000000" w:themeColor="text1"/>
          <w:sz w:val="24"/>
          <w:szCs w:val="24"/>
          <w:shd w:val="clear" w:color="auto" w:fill="auto"/>
          <w14:textFill>
            <w14:solidFill>
              <w14:schemeClr w14:val="tx1"/>
            </w14:solidFill>
          </w14:textFill>
        </w:rPr>
      </w:pPr>
      <w:bookmarkStart w:id="47" w:name="_Toc403569781"/>
      <w:bookmarkStart w:id="48" w:name="_Toc28776"/>
      <w:bookmarkStart w:id="49" w:name="_Toc14247"/>
      <w:bookmarkStart w:id="50" w:name="_Toc102227320"/>
      <w:bookmarkStart w:id="51" w:name="_Toc342913394"/>
      <w:r>
        <w:rPr>
          <w:rFonts w:hint="eastAsia" w:ascii="宋体" w:hAnsi="宋体" w:eastAsia="宋体" w:cs="宋体"/>
          <w:color w:val="000000" w:themeColor="text1"/>
          <w:sz w:val="24"/>
          <w:szCs w:val="24"/>
          <w:shd w:val="clear" w:color="auto" w:fill="auto"/>
          <w14:textFill>
            <w14:solidFill>
              <w14:schemeClr w14:val="tx1"/>
            </w14:solidFill>
          </w14:textFill>
        </w:rPr>
        <w:t>五、评审依据</w:t>
      </w:r>
      <w:bookmarkEnd w:id="47"/>
      <w:bookmarkEnd w:id="48"/>
      <w:bookmarkEnd w:id="49"/>
    </w:p>
    <w:p w14:paraId="79B6FE8B">
      <w:pPr>
        <w:spacing w:line="39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评审的依据为比选文件和响应文件（含有效的补充文件）。评审小组判断响应文件对比选文件的响应，仅基于响应文件本身而不靠外部证据。</w:t>
      </w:r>
    </w:p>
    <w:p w14:paraId="09B39179">
      <w:pPr>
        <w:pStyle w:val="5"/>
        <w:spacing w:line="240" w:lineRule="auto"/>
        <w:outlineLvl w:val="9"/>
        <w:rPr>
          <w:rFonts w:hint="eastAsia" w:ascii="宋体" w:hAnsi="宋体" w:eastAsia="宋体" w:cs="宋体"/>
          <w:color w:val="000000" w:themeColor="text1"/>
          <w:sz w:val="24"/>
          <w:szCs w:val="24"/>
          <w:shd w:val="clear" w:color="auto" w:fill="auto"/>
          <w14:textFill>
            <w14:solidFill>
              <w14:schemeClr w14:val="tx1"/>
            </w14:solidFill>
          </w14:textFill>
        </w:rPr>
      </w:pPr>
      <w:bookmarkStart w:id="52" w:name="_Toc14816"/>
      <w:bookmarkStart w:id="53" w:name="_Toc29340"/>
      <w:bookmarkStart w:id="54" w:name="_Toc403569782"/>
      <w:r>
        <w:rPr>
          <w:rFonts w:hint="eastAsia" w:ascii="宋体" w:hAnsi="宋体" w:eastAsia="宋体" w:cs="宋体"/>
          <w:color w:val="000000" w:themeColor="text1"/>
          <w:sz w:val="24"/>
          <w:szCs w:val="24"/>
          <w:shd w:val="clear" w:color="auto" w:fill="auto"/>
          <w14:textFill>
            <w14:solidFill>
              <w14:schemeClr w14:val="tx1"/>
            </w14:solidFill>
          </w14:textFill>
        </w:rPr>
        <w:t>六、成交</w:t>
      </w:r>
      <w:bookmarkEnd w:id="50"/>
      <w:r>
        <w:rPr>
          <w:rFonts w:hint="eastAsia" w:ascii="宋体" w:hAnsi="宋体" w:eastAsia="宋体" w:cs="宋体"/>
          <w:color w:val="000000" w:themeColor="text1"/>
          <w:sz w:val="24"/>
          <w:szCs w:val="24"/>
          <w:shd w:val="clear" w:color="auto" w:fill="auto"/>
          <w14:textFill>
            <w14:solidFill>
              <w14:schemeClr w14:val="tx1"/>
            </w14:solidFill>
          </w14:textFill>
        </w:rPr>
        <w:t>原则</w:t>
      </w:r>
      <w:bookmarkEnd w:id="51"/>
      <w:bookmarkEnd w:id="52"/>
      <w:bookmarkEnd w:id="53"/>
      <w:bookmarkEnd w:id="54"/>
    </w:p>
    <w:p w14:paraId="5DA28DDB">
      <w:pPr>
        <w:snapToGrid w:val="0"/>
        <w:spacing w:line="39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（一）评审办法</w:t>
      </w:r>
    </w:p>
    <w:p w14:paraId="4E062A51">
      <w:pPr>
        <w:snapToGrid w:val="0"/>
        <w:spacing w:line="390" w:lineRule="exact"/>
        <w:ind w:firstLine="480" w:firstLineChars="200"/>
        <w:jc w:val="both"/>
        <w:rPr>
          <w:rFonts w:hint="eastAsia" w:ascii="宋体" w:hAnsi="宋体" w:eastAsia="宋体" w:cs="宋体"/>
          <w:color w:val="0000FF"/>
          <w:sz w:val="24"/>
          <w:szCs w:val="24"/>
        </w:rPr>
      </w:pPr>
      <w:r>
        <w:rPr>
          <w:rFonts w:hint="eastAsia" w:ascii="宋体" w:hAnsi="宋体" w:eastAsia="宋体" w:cs="宋体"/>
          <w:color w:val="0000FF"/>
          <w:sz w:val="24"/>
          <w:szCs w:val="24"/>
        </w:rPr>
        <w:t>1、评审小组各成员独立对每个有效响应（通过资格性审查、</w:t>
      </w:r>
      <w:r>
        <w:rPr>
          <w:rFonts w:hint="eastAsia" w:ascii="宋体" w:hAnsi="宋体" w:eastAsia="宋体" w:cs="宋体"/>
          <w:color w:val="0000FF"/>
          <w:kern w:val="0"/>
          <w:sz w:val="24"/>
          <w:szCs w:val="24"/>
        </w:rPr>
        <w:t>符合性审查的供应商</w:t>
      </w:r>
      <w:r>
        <w:rPr>
          <w:rFonts w:hint="eastAsia" w:ascii="宋体" w:hAnsi="宋体" w:eastAsia="宋体" w:cs="宋体"/>
          <w:color w:val="0000FF"/>
          <w:sz w:val="24"/>
          <w:szCs w:val="24"/>
        </w:rPr>
        <w:t>）的文件进行评价、打分，然后由评审小组对各成员打分情况进行核查及复核，个别成员对同一供应商同一评分项的打分偏离较大的，应对供应商的响应文件进行再次核对，确属打分有误的，应及时进行修正。复核后，评审小组汇总每个供应商每项评分因素的得分。</w:t>
      </w:r>
    </w:p>
    <w:p w14:paraId="2A41841B">
      <w:pPr>
        <w:snapToGrid w:val="0"/>
        <w:spacing w:line="400" w:lineRule="exact"/>
        <w:ind w:firstLine="480" w:firstLineChars="200"/>
        <w:rPr>
          <w:rFonts w:hint="eastAsia" w:ascii="宋体" w:hAnsi="宋体" w:eastAsia="宋体" w:cs="宋体"/>
          <w:color w:val="0000FF"/>
          <w:sz w:val="24"/>
          <w:szCs w:val="24"/>
        </w:rPr>
      </w:pPr>
      <w:r>
        <w:rPr>
          <w:rFonts w:hint="eastAsia" w:ascii="宋体" w:hAnsi="宋体" w:eastAsia="宋体" w:cs="宋体"/>
          <w:color w:val="0000FF"/>
          <w:sz w:val="24"/>
          <w:szCs w:val="24"/>
        </w:rPr>
        <w:t>2、根据综合评分情况按照评审得分由高到低顺序推荐</w:t>
      </w:r>
      <w:r>
        <w:rPr>
          <w:rFonts w:hint="eastAsia" w:ascii="宋体" w:hAnsi="宋体" w:eastAsia="宋体" w:cs="宋体"/>
          <w:color w:val="0000FF"/>
          <w:sz w:val="24"/>
          <w:szCs w:val="24"/>
          <w:lang w:val="en-US" w:eastAsia="zh-CN"/>
        </w:rPr>
        <w:t>1名</w:t>
      </w:r>
      <w:r>
        <w:rPr>
          <w:rFonts w:hint="eastAsia" w:ascii="宋体" w:hAnsi="宋体" w:eastAsia="宋体" w:cs="宋体"/>
          <w:color w:val="0000FF"/>
          <w:sz w:val="24"/>
          <w:szCs w:val="24"/>
        </w:rPr>
        <w:t>成交候选供应商，并编写评审报告。若供应商的评审得分相同的，按照最后报价由低到高的顺序排列推荐。评审得分且最后报价相同的，按照服务指标优劣顺序排列推荐。若所推荐的成交供应商的技术部分为0分，将失去成为成交候选供应商的资格。</w:t>
      </w:r>
    </w:p>
    <w:p w14:paraId="0DB565C3">
      <w:pPr>
        <w:snapToGrid w:val="0"/>
        <w:spacing w:line="39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（二）评审细则：</w:t>
      </w:r>
    </w:p>
    <w:p w14:paraId="488D057A">
      <w:pPr>
        <w:snapToGrid w:val="0"/>
        <w:spacing w:line="400" w:lineRule="exact"/>
        <w:ind w:firstLine="480" w:firstLineChars="200"/>
        <w:jc w:val="center"/>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评分表</w:t>
      </w:r>
    </w:p>
    <w:tbl>
      <w:tblPr>
        <w:tblStyle w:val="59"/>
        <w:tblpPr w:leftFromText="180" w:rightFromText="180" w:vertAnchor="text" w:horzAnchor="page" w:tblpX="1594" w:tblpY="2032"/>
        <w:tblOverlap w:val="never"/>
        <w:tblW w:w="499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5"/>
        <w:gridCol w:w="1106"/>
        <w:gridCol w:w="661"/>
        <w:gridCol w:w="4900"/>
        <w:gridCol w:w="2497"/>
      </w:tblGrid>
      <w:tr w14:paraId="48E21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609" w:type="dxa"/>
            <w:gridSpan w:val="5"/>
            <w:shd w:val="clear" w:color="auto" w:fill="auto"/>
            <w:vAlign w:val="center"/>
          </w:tcPr>
          <w:p w14:paraId="553FAB38">
            <w:pPr>
              <w:spacing w:line="460" w:lineRule="exact"/>
              <w:jc w:val="center"/>
              <w:rPr>
                <w:rFonts w:hint="eastAsia" w:ascii="方正仿宋_GB18030" w:hAnsi="方正仿宋_GB18030" w:eastAsia="方正仿宋_GB18030" w:cs="方正仿宋_GB18030"/>
                <w:color w:val="auto"/>
                <w:sz w:val="24"/>
                <w:szCs w:val="24"/>
              </w:rPr>
            </w:pPr>
            <w:r>
              <w:rPr>
                <w:rFonts w:hint="eastAsia" w:ascii="方正仿宋_GB18030" w:hAnsi="方正仿宋_GB18030" w:eastAsia="方正仿宋_GB18030" w:cs="方正仿宋_GB18030"/>
                <w:b/>
                <w:bCs/>
                <w:color w:val="auto"/>
                <w:sz w:val="24"/>
                <w:szCs w:val="24"/>
              </w:rPr>
              <w:t>评</w:t>
            </w:r>
            <w:r>
              <w:rPr>
                <w:rFonts w:hint="eastAsia" w:ascii="方正仿宋_GB18030" w:hAnsi="方正仿宋_GB18030" w:eastAsia="方正仿宋_GB18030" w:cs="方正仿宋_GB18030"/>
                <w:b/>
                <w:bCs/>
                <w:color w:val="auto"/>
                <w:sz w:val="24"/>
                <w:szCs w:val="24"/>
                <w:lang w:val="en-US" w:eastAsia="zh-CN"/>
              </w:rPr>
              <w:t>标</w:t>
            </w:r>
            <w:r>
              <w:rPr>
                <w:rFonts w:hint="eastAsia" w:ascii="方正仿宋_GB18030" w:hAnsi="方正仿宋_GB18030" w:eastAsia="方正仿宋_GB18030" w:cs="方正仿宋_GB18030"/>
                <w:b/>
                <w:bCs/>
                <w:color w:val="auto"/>
                <w:sz w:val="24"/>
                <w:szCs w:val="24"/>
              </w:rPr>
              <w:t>标准</w:t>
            </w:r>
          </w:p>
        </w:tc>
      </w:tr>
      <w:tr w14:paraId="7B6C4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45" w:type="dxa"/>
            <w:shd w:val="clear" w:color="auto" w:fill="auto"/>
            <w:vAlign w:val="center"/>
          </w:tcPr>
          <w:p w14:paraId="53F380EC">
            <w:pPr>
              <w:spacing w:line="460" w:lineRule="exact"/>
              <w:rPr>
                <w:rFonts w:hint="eastAsia" w:ascii="方正仿宋_GB18030" w:hAnsi="方正仿宋_GB18030" w:eastAsia="方正仿宋_GB18030" w:cs="方正仿宋_GB18030"/>
                <w:color w:val="auto"/>
                <w:sz w:val="24"/>
                <w:szCs w:val="24"/>
              </w:rPr>
            </w:pPr>
            <w:r>
              <w:rPr>
                <w:rFonts w:hint="eastAsia" w:ascii="方正仿宋_GB18030" w:hAnsi="方正仿宋_GB18030" w:eastAsia="方正仿宋_GB18030" w:cs="方正仿宋_GB18030"/>
                <w:color w:val="auto"/>
                <w:sz w:val="24"/>
                <w:szCs w:val="24"/>
              </w:rPr>
              <w:t>序号</w:t>
            </w:r>
          </w:p>
        </w:tc>
        <w:tc>
          <w:tcPr>
            <w:tcW w:w="1106" w:type="dxa"/>
            <w:shd w:val="clear" w:color="auto" w:fill="auto"/>
            <w:vAlign w:val="center"/>
          </w:tcPr>
          <w:p w14:paraId="03AFF5FE">
            <w:pPr>
              <w:spacing w:line="460" w:lineRule="exact"/>
              <w:jc w:val="center"/>
              <w:rPr>
                <w:rFonts w:hint="eastAsia" w:ascii="方正仿宋_GB18030" w:hAnsi="方正仿宋_GB18030" w:eastAsia="方正仿宋_GB18030" w:cs="方正仿宋_GB18030"/>
                <w:color w:val="auto"/>
                <w:sz w:val="24"/>
                <w:szCs w:val="24"/>
              </w:rPr>
            </w:pPr>
            <w:r>
              <w:rPr>
                <w:rFonts w:hint="eastAsia" w:ascii="方正仿宋_GB18030" w:hAnsi="方正仿宋_GB18030" w:eastAsia="方正仿宋_GB18030" w:cs="方正仿宋_GB18030"/>
                <w:color w:val="auto"/>
                <w:sz w:val="24"/>
                <w:szCs w:val="24"/>
              </w:rPr>
              <w:t>评分因素及权重</w:t>
            </w:r>
          </w:p>
        </w:tc>
        <w:tc>
          <w:tcPr>
            <w:tcW w:w="661" w:type="dxa"/>
            <w:shd w:val="clear" w:color="auto" w:fill="auto"/>
            <w:vAlign w:val="center"/>
          </w:tcPr>
          <w:p w14:paraId="47A2BCCE">
            <w:pPr>
              <w:spacing w:line="460" w:lineRule="exact"/>
              <w:jc w:val="center"/>
              <w:rPr>
                <w:rFonts w:hint="eastAsia" w:ascii="方正仿宋_GB18030" w:hAnsi="方正仿宋_GB18030" w:eastAsia="方正仿宋_GB18030" w:cs="方正仿宋_GB18030"/>
                <w:color w:val="auto"/>
                <w:sz w:val="24"/>
                <w:szCs w:val="24"/>
              </w:rPr>
            </w:pPr>
            <w:r>
              <w:rPr>
                <w:rFonts w:hint="eastAsia" w:ascii="方正仿宋_GB18030" w:hAnsi="方正仿宋_GB18030" w:eastAsia="方正仿宋_GB18030" w:cs="方正仿宋_GB18030"/>
                <w:color w:val="auto"/>
                <w:sz w:val="24"/>
                <w:szCs w:val="24"/>
              </w:rPr>
              <w:t>分值</w:t>
            </w:r>
          </w:p>
        </w:tc>
        <w:tc>
          <w:tcPr>
            <w:tcW w:w="4900" w:type="dxa"/>
            <w:shd w:val="clear" w:color="auto" w:fill="auto"/>
            <w:vAlign w:val="center"/>
          </w:tcPr>
          <w:p w14:paraId="27FF81C4">
            <w:pPr>
              <w:spacing w:line="460" w:lineRule="exact"/>
              <w:jc w:val="center"/>
              <w:rPr>
                <w:rFonts w:hint="eastAsia" w:ascii="方正仿宋_GB18030" w:hAnsi="方正仿宋_GB18030" w:eastAsia="方正仿宋_GB18030" w:cs="方正仿宋_GB18030"/>
                <w:color w:val="auto"/>
                <w:sz w:val="24"/>
                <w:szCs w:val="24"/>
              </w:rPr>
            </w:pPr>
            <w:r>
              <w:rPr>
                <w:rFonts w:hint="eastAsia" w:ascii="方正仿宋_GB18030" w:hAnsi="方正仿宋_GB18030" w:eastAsia="方正仿宋_GB18030" w:cs="方正仿宋_GB18030"/>
                <w:color w:val="auto"/>
                <w:sz w:val="24"/>
                <w:szCs w:val="24"/>
              </w:rPr>
              <w:t>评分标准</w:t>
            </w:r>
          </w:p>
        </w:tc>
        <w:tc>
          <w:tcPr>
            <w:tcW w:w="2497" w:type="dxa"/>
            <w:shd w:val="clear" w:color="auto" w:fill="auto"/>
            <w:vAlign w:val="center"/>
          </w:tcPr>
          <w:p w14:paraId="3FF955A8">
            <w:pPr>
              <w:spacing w:line="460" w:lineRule="exact"/>
              <w:jc w:val="center"/>
              <w:rPr>
                <w:rFonts w:hint="eastAsia" w:ascii="方正仿宋_GB18030" w:hAnsi="方正仿宋_GB18030" w:eastAsia="方正仿宋_GB18030" w:cs="方正仿宋_GB18030"/>
                <w:color w:val="auto"/>
                <w:sz w:val="24"/>
                <w:szCs w:val="24"/>
              </w:rPr>
            </w:pPr>
            <w:r>
              <w:rPr>
                <w:rFonts w:hint="eastAsia" w:ascii="方正仿宋_GB18030" w:hAnsi="方正仿宋_GB18030" w:eastAsia="方正仿宋_GB18030" w:cs="方正仿宋_GB18030"/>
                <w:color w:val="auto"/>
                <w:sz w:val="24"/>
                <w:szCs w:val="24"/>
              </w:rPr>
              <w:t>说明</w:t>
            </w:r>
          </w:p>
        </w:tc>
      </w:tr>
      <w:tr w14:paraId="62853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45" w:type="dxa"/>
            <w:shd w:val="clear" w:color="auto" w:fill="auto"/>
            <w:vAlign w:val="center"/>
          </w:tcPr>
          <w:p w14:paraId="3E3FD05B">
            <w:pPr>
              <w:pStyle w:val="36"/>
              <w:keepNext/>
              <w:keepLines/>
              <w:wordWrap w:val="0"/>
              <w:spacing w:line="460" w:lineRule="exact"/>
              <w:ind w:left="425" w:hanging="425"/>
              <w:jc w:val="center"/>
              <w:rPr>
                <w:rFonts w:hint="eastAsia" w:ascii="方正仿宋_GB18030" w:hAnsi="方正仿宋_GB18030" w:eastAsia="方正仿宋_GB18030" w:cs="方正仿宋_GB18030"/>
                <w:color w:val="auto"/>
                <w:sz w:val="24"/>
                <w:szCs w:val="24"/>
              </w:rPr>
            </w:pPr>
            <w:r>
              <w:rPr>
                <w:rFonts w:hint="eastAsia" w:ascii="方正仿宋_GB18030" w:hAnsi="方正仿宋_GB18030" w:eastAsia="方正仿宋_GB18030" w:cs="方正仿宋_GB18030"/>
                <w:color w:val="auto"/>
                <w:sz w:val="24"/>
                <w:szCs w:val="24"/>
              </w:rPr>
              <w:t>1</w:t>
            </w:r>
          </w:p>
        </w:tc>
        <w:tc>
          <w:tcPr>
            <w:tcW w:w="1106" w:type="dxa"/>
            <w:shd w:val="clear" w:color="auto" w:fill="auto"/>
            <w:vAlign w:val="center"/>
          </w:tcPr>
          <w:p w14:paraId="3DCF99DE">
            <w:pPr>
              <w:keepNext/>
              <w:keepLines/>
              <w:wordWrap w:val="0"/>
              <w:spacing w:line="460" w:lineRule="exact"/>
              <w:jc w:val="center"/>
              <w:rPr>
                <w:rFonts w:hint="eastAsia" w:ascii="方正仿宋_GB18030" w:hAnsi="方正仿宋_GB18030" w:eastAsia="方正仿宋_GB18030" w:cs="方正仿宋_GB18030"/>
                <w:color w:val="auto"/>
                <w:sz w:val="24"/>
                <w:szCs w:val="24"/>
              </w:rPr>
            </w:pPr>
            <w:r>
              <w:rPr>
                <w:rFonts w:hint="default" w:ascii="方正仿宋_GB18030" w:hAnsi="方正仿宋_GB18030" w:eastAsia="方正仿宋_GB18030" w:cs="方正仿宋_GB18030"/>
                <w:color w:val="auto"/>
                <w:sz w:val="24"/>
                <w:szCs w:val="24"/>
              </w:rPr>
              <w:t>价格得分</w:t>
            </w:r>
            <w:r>
              <w:rPr>
                <w:rFonts w:hint="eastAsia" w:ascii="方正仿宋_GB18030" w:hAnsi="方正仿宋_GB18030" w:eastAsia="方正仿宋_GB18030" w:cs="方正仿宋_GB18030"/>
                <w:color w:val="auto"/>
                <w:sz w:val="24"/>
                <w:szCs w:val="24"/>
              </w:rPr>
              <w:t>(</w:t>
            </w:r>
            <w:r>
              <w:rPr>
                <w:rFonts w:hint="eastAsia" w:ascii="方正仿宋_GB18030" w:hAnsi="方正仿宋_GB18030" w:eastAsia="方正仿宋_GB18030" w:cs="方正仿宋_GB18030"/>
                <w:color w:val="auto"/>
                <w:sz w:val="24"/>
                <w:szCs w:val="24"/>
                <w:lang w:val="en-US" w:eastAsia="zh-CN"/>
              </w:rPr>
              <w:t>30</w:t>
            </w:r>
            <w:r>
              <w:rPr>
                <w:rFonts w:hint="eastAsia" w:ascii="方正仿宋_GB18030" w:hAnsi="方正仿宋_GB18030" w:eastAsia="方正仿宋_GB18030" w:cs="方正仿宋_GB18030"/>
                <w:color w:val="auto"/>
                <w:sz w:val="24"/>
                <w:szCs w:val="24"/>
              </w:rPr>
              <w:t>%)</w:t>
            </w:r>
          </w:p>
        </w:tc>
        <w:tc>
          <w:tcPr>
            <w:tcW w:w="661" w:type="dxa"/>
            <w:shd w:val="clear" w:color="auto" w:fill="auto"/>
            <w:vAlign w:val="center"/>
          </w:tcPr>
          <w:p w14:paraId="2CC78368">
            <w:pPr>
              <w:keepNext/>
              <w:keepLines/>
              <w:wordWrap w:val="0"/>
              <w:spacing w:line="460" w:lineRule="exact"/>
              <w:jc w:val="center"/>
              <w:rPr>
                <w:rFonts w:hint="eastAsia" w:ascii="方正仿宋_GB18030" w:hAnsi="方正仿宋_GB18030" w:eastAsia="方正仿宋_GB18030" w:cs="方正仿宋_GB18030"/>
                <w:color w:val="auto"/>
                <w:sz w:val="24"/>
                <w:szCs w:val="24"/>
              </w:rPr>
            </w:pPr>
            <w:r>
              <w:rPr>
                <w:rFonts w:hint="eastAsia" w:ascii="方正仿宋_GB18030" w:hAnsi="方正仿宋_GB18030" w:eastAsia="方正仿宋_GB18030" w:cs="方正仿宋_GB18030"/>
                <w:color w:val="auto"/>
                <w:sz w:val="24"/>
                <w:szCs w:val="24"/>
                <w:lang w:val="en-US" w:eastAsia="zh-CN"/>
              </w:rPr>
              <w:t>30</w:t>
            </w:r>
            <w:r>
              <w:rPr>
                <w:rFonts w:hint="eastAsia" w:ascii="方正仿宋_GB18030" w:hAnsi="方正仿宋_GB18030" w:eastAsia="方正仿宋_GB18030" w:cs="方正仿宋_GB18030"/>
                <w:color w:val="auto"/>
                <w:sz w:val="24"/>
                <w:szCs w:val="24"/>
              </w:rPr>
              <w:t>分</w:t>
            </w:r>
          </w:p>
        </w:tc>
        <w:tc>
          <w:tcPr>
            <w:tcW w:w="4900" w:type="dxa"/>
            <w:shd w:val="clear" w:color="auto" w:fill="auto"/>
            <w:vAlign w:val="center"/>
          </w:tcPr>
          <w:p w14:paraId="4056D1DF">
            <w:pPr>
              <w:keepNext/>
              <w:keepLines/>
              <w:numPr>
                <w:ilvl w:val="0"/>
                <w:numId w:val="0"/>
              </w:numPr>
              <w:wordWrap w:val="0"/>
              <w:spacing w:line="460" w:lineRule="exact"/>
              <w:jc w:val="left"/>
              <w:rPr>
                <w:rFonts w:hint="eastAsia" w:ascii="方正仿宋_GB18030" w:hAnsi="方正仿宋_GB18030" w:eastAsia="方正仿宋_GB18030" w:cs="方正仿宋_GB18030"/>
                <w:color w:val="auto"/>
                <w:sz w:val="24"/>
                <w:szCs w:val="24"/>
              </w:rPr>
            </w:pPr>
            <w:r>
              <w:rPr>
                <w:rFonts w:hint="eastAsia" w:ascii="方正仿宋_GB18030" w:hAnsi="方正仿宋_GB18030" w:eastAsia="方正仿宋_GB18030" w:cs="方正仿宋_GB18030"/>
                <w:color w:val="auto"/>
                <w:sz w:val="24"/>
                <w:szCs w:val="24"/>
                <w:lang w:val="en-US" w:eastAsia="zh-CN"/>
              </w:rPr>
              <w:t>1.</w:t>
            </w:r>
            <w:r>
              <w:rPr>
                <w:rFonts w:hint="eastAsia" w:ascii="方正仿宋_GB18030" w:hAnsi="方正仿宋_GB18030" w:eastAsia="方正仿宋_GB18030" w:cs="方正仿宋_GB18030"/>
                <w:color w:val="auto"/>
                <w:sz w:val="24"/>
                <w:szCs w:val="24"/>
              </w:rPr>
              <w:t>经评审，通过资格和符合性审查，且</w:t>
            </w:r>
            <w:r>
              <w:rPr>
                <w:rFonts w:hint="default" w:ascii="方正仿宋_GB18030" w:hAnsi="方正仿宋_GB18030" w:eastAsia="方正仿宋_GB18030" w:cs="方正仿宋_GB18030"/>
                <w:color w:val="auto"/>
                <w:sz w:val="24"/>
                <w:szCs w:val="24"/>
              </w:rPr>
              <w:t>参选</w:t>
            </w:r>
            <w:r>
              <w:rPr>
                <w:rFonts w:hint="eastAsia" w:ascii="方正仿宋_GB18030" w:hAnsi="方正仿宋_GB18030" w:eastAsia="方正仿宋_GB18030" w:cs="方正仿宋_GB18030"/>
                <w:color w:val="auto"/>
                <w:sz w:val="24"/>
                <w:szCs w:val="24"/>
                <w:lang w:val="en-US" w:eastAsia="zh-CN"/>
              </w:rPr>
              <w:t>服务</w:t>
            </w:r>
            <w:r>
              <w:rPr>
                <w:rFonts w:hint="eastAsia" w:ascii="方正仿宋_GB18030" w:hAnsi="方正仿宋_GB18030" w:eastAsia="方正仿宋_GB18030" w:cs="方正仿宋_GB18030"/>
                <w:color w:val="auto"/>
                <w:sz w:val="24"/>
                <w:szCs w:val="24"/>
              </w:rPr>
              <w:t>报价最低的投标人的投</w:t>
            </w:r>
            <w:r>
              <w:rPr>
                <w:rFonts w:hint="default" w:ascii="方正仿宋_GB18030" w:hAnsi="方正仿宋_GB18030" w:eastAsia="方正仿宋_GB18030" w:cs="方正仿宋_GB18030"/>
                <w:color w:val="auto"/>
                <w:sz w:val="24"/>
                <w:szCs w:val="24"/>
              </w:rPr>
              <w:t>参选</w:t>
            </w:r>
            <w:r>
              <w:rPr>
                <w:rFonts w:hint="eastAsia" w:ascii="方正仿宋_GB18030" w:hAnsi="方正仿宋_GB18030" w:eastAsia="方正仿宋_GB18030" w:cs="方正仿宋_GB18030"/>
                <w:color w:val="auto"/>
                <w:sz w:val="24"/>
                <w:szCs w:val="24"/>
              </w:rPr>
              <w:t>报价作为</w:t>
            </w:r>
            <w:r>
              <w:rPr>
                <w:rFonts w:hint="eastAsia" w:ascii="方正仿宋_GB18030" w:hAnsi="方正仿宋_GB18030" w:eastAsia="方正仿宋_GB18030" w:cs="方正仿宋_GB18030"/>
                <w:color w:val="auto"/>
                <w:sz w:val="24"/>
                <w:szCs w:val="24"/>
                <w:lang w:val="en-US" w:eastAsia="zh-CN"/>
              </w:rPr>
              <w:t>服务报价</w:t>
            </w:r>
            <w:r>
              <w:rPr>
                <w:rFonts w:hint="eastAsia" w:ascii="方正仿宋_GB18030" w:hAnsi="方正仿宋_GB18030" w:eastAsia="方正仿宋_GB18030" w:cs="方正仿宋_GB18030"/>
                <w:color w:val="auto"/>
                <w:sz w:val="24"/>
                <w:szCs w:val="24"/>
              </w:rPr>
              <w:t>评标基准价。</w:t>
            </w:r>
          </w:p>
          <w:p w14:paraId="04B98760">
            <w:pPr>
              <w:keepNext/>
              <w:keepLines/>
              <w:numPr>
                <w:ilvl w:val="0"/>
                <w:numId w:val="0"/>
              </w:numPr>
              <w:wordWrap w:val="0"/>
              <w:spacing w:line="460" w:lineRule="exact"/>
              <w:jc w:val="left"/>
              <w:rPr>
                <w:rFonts w:hint="eastAsia" w:ascii="方正仿宋_GB18030" w:hAnsi="方正仿宋_GB18030" w:eastAsia="方正仿宋_GB18030" w:cs="方正仿宋_GB18030"/>
                <w:color w:val="auto"/>
                <w:sz w:val="24"/>
                <w:szCs w:val="24"/>
              </w:rPr>
            </w:pPr>
            <w:r>
              <w:rPr>
                <w:rFonts w:hint="eastAsia" w:ascii="方正仿宋_GB18030" w:hAnsi="方正仿宋_GB18030" w:eastAsia="方正仿宋_GB18030" w:cs="方正仿宋_GB18030"/>
                <w:color w:val="auto"/>
                <w:sz w:val="24"/>
                <w:szCs w:val="24"/>
                <w:lang w:val="en-US" w:eastAsia="zh-CN"/>
              </w:rPr>
              <w:t>2.</w:t>
            </w:r>
            <w:r>
              <w:rPr>
                <w:rFonts w:hint="default" w:ascii="方正仿宋_GB18030" w:hAnsi="方正仿宋_GB18030" w:eastAsia="方正仿宋_GB18030" w:cs="方正仿宋_GB18030"/>
                <w:color w:val="auto"/>
                <w:sz w:val="24"/>
                <w:szCs w:val="24"/>
                <w:lang w:eastAsia="zh-CN"/>
              </w:rPr>
              <w:t>参选</w:t>
            </w:r>
            <w:r>
              <w:rPr>
                <w:rFonts w:hint="eastAsia" w:ascii="方正仿宋_GB18030" w:hAnsi="方正仿宋_GB18030" w:eastAsia="方正仿宋_GB18030" w:cs="方正仿宋_GB18030"/>
                <w:color w:val="auto"/>
                <w:sz w:val="24"/>
                <w:szCs w:val="24"/>
                <w:lang w:val="en-US" w:eastAsia="zh-CN"/>
              </w:rPr>
              <w:t>服务</w:t>
            </w:r>
            <w:r>
              <w:rPr>
                <w:rFonts w:hint="eastAsia" w:ascii="方正仿宋_GB18030" w:hAnsi="方正仿宋_GB18030" w:eastAsia="方正仿宋_GB18030" w:cs="方正仿宋_GB18030"/>
                <w:color w:val="auto"/>
                <w:sz w:val="24"/>
                <w:szCs w:val="24"/>
              </w:rPr>
              <w:t>报价得分=（</w:t>
            </w:r>
            <w:r>
              <w:rPr>
                <w:rFonts w:hint="eastAsia" w:ascii="方正仿宋_GB18030" w:hAnsi="方正仿宋_GB18030" w:eastAsia="方正仿宋_GB18030" w:cs="方正仿宋_GB18030"/>
                <w:color w:val="FF0000"/>
                <w:sz w:val="24"/>
                <w:szCs w:val="24"/>
              </w:rPr>
              <w:t>评标基准价</w:t>
            </w:r>
            <w:r>
              <w:rPr>
                <w:rFonts w:hint="eastAsia" w:ascii="方正仿宋_GB18030" w:hAnsi="方正仿宋_GB18030" w:eastAsia="方正仿宋_GB18030" w:cs="方正仿宋_GB18030"/>
                <w:color w:val="FF0000"/>
                <w:sz w:val="24"/>
                <w:szCs w:val="24"/>
                <w:lang w:val="en-US" w:eastAsia="zh-CN"/>
              </w:rPr>
              <w:t>/</w:t>
            </w:r>
            <w:r>
              <w:rPr>
                <w:rFonts w:hint="default" w:ascii="方正仿宋_GB18030" w:hAnsi="方正仿宋_GB18030" w:eastAsia="方正仿宋_GB18030" w:cs="方正仿宋_GB18030"/>
                <w:color w:val="auto"/>
                <w:sz w:val="24"/>
                <w:szCs w:val="24"/>
              </w:rPr>
              <w:t>参选</w:t>
            </w:r>
            <w:r>
              <w:rPr>
                <w:rFonts w:hint="eastAsia" w:ascii="方正仿宋_GB18030" w:hAnsi="方正仿宋_GB18030" w:eastAsia="方正仿宋_GB18030" w:cs="方正仿宋_GB18030"/>
                <w:color w:val="auto"/>
                <w:sz w:val="24"/>
                <w:szCs w:val="24"/>
                <w:lang w:val="en-US" w:eastAsia="zh-CN"/>
              </w:rPr>
              <w:t>服务</w:t>
            </w:r>
            <w:r>
              <w:rPr>
                <w:rFonts w:hint="eastAsia" w:ascii="方正仿宋_GB18030" w:hAnsi="方正仿宋_GB18030" w:eastAsia="方正仿宋_GB18030" w:cs="方正仿宋_GB18030"/>
                <w:color w:val="auto"/>
                <w:sz w:val="24"/>
                <w:szCs w:val="24"/>
              </w:rPr>
              <w:t>报价）×分值。</w:t>
            </w:r>
          </w:p>
        </w:tc>
        <w:tc>
          <w:tcPr>
            <w:tcW w:w="2497" w:type="dxa"/>
            <w:shd w:val="clear" w:color="auto" w:fill="auto"/>
            <w:vAlign w:val="center"/>
          </w:tcPr>
          <w:p w14:paraId="6B8FCADC">
            <w:pPr>
              <w:keepNext/>
              <w:keepLines/>
              <w:wordWrap w:val="0"/>
              <w:spacing w:line="460" w:lineRule="exact"/>
              <w:jc w:val="left"/>
              <w:rPr>
                <w:rFonts w:hint="eastAsia" w:ascii="方正仿宋_GB18030" w:hAnsi="方正仿宋_GB18030" w:eastAsia="方正仿宋_GB18030" w:cs="方正仿宋_GB18030"/>
                <w:color w:val="auto"/>
                <w:sz w:val="24"/>
                <w:szCs w:val="24"/>
                <w:lang w:val="en-US" w:eastAsia="zh-CN"/>
              </w:rPr>
            </w:pPr>
            <w:r>
              <w:rPr>
                <w:rFonts w:hint="eastAsia" w:ascii="方正仿宋_GB18030" w:hAnsi="方正仿宋_GB18030" w:eastAsia="方正仿宋_GB18030" w:cs="方正仿宋_GB18030"/>
                <w:color w:val="auto"/>
                <w:sz w:val="24"/>
                <w:szCs w:val="24"/>
              </w:rPr>
              <w:t>注：</w:t>
            </w:r>
            <w:r>
              <w:rPr>
                <w:rFonts w:hint="default" w:ascii="方正仿宋_GB18030" w:hAnsi="方正仿宋_GB18030" w:eastAsia="方正仿宋_GB18030" w:cs="方正仿宋_GB18030"/>
                <w:color w:val="auto"/>
                <w:sz w:val="24"/>
                <w:szCs w:val="24"/>
              </w:rPr>
              <w:t>参选</w:t>
            </w:r>
            <w:r>
              <w:rPr>
                <w:rFonts w:hint="eastAsia" w:ascii="方正仿宋_GB18030" w:hAnsi="方正仿宋_GB18030" w:eastAsia="方正仿宋_GB18030" w:cs="方正仿宋_GB18030"/>
                <w:color w:val="auto"/>
                <w:sz w:val="24"/>
                <w:szCs w:val="24"/>
              </w:rPr>
              <w:t>报价得分保留至小数点后两位，小数点后</w:t>
            </w:r>
            <w:r>
              <w:rPr>
                <w:rFonts w:hint="default" w:ascii="方正仿宋_GB18030" w:hAnsi="方正仿宋_GB18030" w:eastAsia="方正仿宋_GB18030" w:cs="方正仿宋_GB18030"/>
                <w:color w:val="auto"/>
                <w:sz w:val="24"/>
                <w:szCs w:val="24"/>
              </w:rPr>
              <w:t>两</w:t>
            </w:r>
            <w:r>
              <w:rPr>
                <w:rFonts w:hint="eastAsia" w:ascii="方正仿宋_GB18030" w:hAnsi="方正仿宋_GB18030" w:eastAsia="方正仿宋_GB18030" w:cs="方正仿宋_GB18030"/>
                <w:color w:val="auto"/>
                <w:sz w:val="24"/>
                <w:szCs w:val="24"/>
              </w:rPr>
              <w:t>位四舍五入。</w:t>
            </w:r>
          </w:p>
        </w:tc>
      </w:tr>
      <w:tr w14:paraId="2FF6B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7" w:hRule="atLeast"/>
          <w:jc w:val="center"/>
        </w:trPr>
        <w:tc>
          <w:tcPr>
            <w:tcW w:w="445" w:type="dxa"/>
            <w:vMerge w:val="restart"/>
            <w:shd w:val="clear" w:color="auto" w:fill="auto"/>
            <w:vAlign w:val="center"/>
          </w:tcPr>
          <w:p w14:paraId="74CC2929">
            <w:pPr>
              <w:pStyle w:val="36"/>
              <w:keepNext/>
              <w:keepLines/>
              <w:wordWrap w:val="0"/>
              <w:spacing w:line="460" w:lineRule="exact"/>
              <w:ind w:left="425" w:hanging="425"/>
              <w:jc w:val="center"/>
              <w:rPr>
                <w:rFonts w:hint="eastAsia" w:ascii="方正仿宋_GB18030" w:hAnsi="方正仿宋_GB18030" w:eastAsia="方正仿宋_GB18030" w:cs="方正仿宋_GB18030"/>
                <w:color w:val="auto"/>
                <w:sz w:val="24"/>
                <w:szCs w:val="24"/>
              </w:rPr>
            </w:pPr>
            <w:r>
              <w:rPr>
                <w:rFonts w:hint="eastAsia" w:ascii="方正仿宋_GB18030" w:hAnsi="方正仿宋_GB18030" w:eastAsia="方正仿宋_GB18030" w:cs="方正仿宋_GB18030"/>
                <w:color w:val="auto"/>
                <w:sz w:val="24"/>
                <w:szCs w:val="24"/>
              </w:rPr>
              <w:t>2</w:t>
            </w:r>
          </w:p>
        </w:tc>
        <w:tc>
          <w:tcPr>
            <w:tcW w:w="1106" w:type="dxa"/>
            <w:vMerge w:val="restart"/>
            <w:shd w:val="clear" w:color="auto" w:fill="auto"/>
            <w:vAlign w:val="center"/>
          </w:tcPr>
          <w:p w14:paraId="4277D467">
            <w:pPr>
              <w:keepNext/>
              <w:keepLines/>
              <w:wordWrap w:val="0"/>
              <w:spacing w:line="460" w:lineRule="exact"/>
              <w:jc w:val="center"/>
              <w:rPr>
                <w:rFonts w:hint="eastAsia" w:ascii="方正仿宋_GB18030" w:hAnsi="方正仿宋_GB18030" w:eastAsia="方正仿宋_GB18030" w:cs="方正仿宋_GB18030"/>
                <w:color w:val="auto"/>
                <w:sz w:val="24"/>
                <w:szCs w:val="24"/>
              </w:rPr>
            </w:pPr>
            <w:r>
              <w:rPr>
                <w:rFonts w:hint="eastAsia" w:ascii="方正仿宋_GB18030" w:hAnsi="方正仿宋_GB18030" w:eastAsia="方正仿宋_GB18030" w:cs="方正仿宋_GB18030"/>
                <w:color w:val="auto"/>
                <w:sz w:val="24"/>
                <w:szCs w:val="24"/>
              </w:rPr>
              <w:t>服务部分</w:t>
            </w:r>
          </w:p>
          <w:p w14:paraId="3F87CB0D">
            <w:pPr>
              <w:keepNext/>
              <w:keepLines/>
              <w:wordWrap w:val="0"/>
              <w:spacing w:line="460" w:lineRule="exact"/>
              <w:jc w:val="center"/>
              <w:rPr>
                <w:rFonts w:hint="eastAsia" w:ascii="方正仿宋_GB18030" w:hAnsi="方正仿宋_GB18030" w:eastAsia="方正仿宋_GB18030" w:cs="方正仿宋_GB18030"/>
                <w:color w:val="auto"/>
                <w:sz w:val="24"/>
                <w:szCs w:val="24"/>
              </w:rPr>
            </w:pPr>
            <w:r>
              <w:rPr>
                <w:rFonts w:hint="eastAsia" w:ascii="方正仿宋_GB18030" w:hAnsi="方正仿宋_GB18030" w:eastAsia="方正仿宋_GB18030" w:cs="方正仿宋_GB18030"/>
                <w:color w:val="auto"/>
                <w:sz w:val="24"/>
                <w:szCs w:val="24"/>
              </w:rPr>
              <w:t>(</w:t>
            </w:r>
            <w:r>
              <w:rPr>
                <w:rFonts w:hint="eastAsia" w:ascii="方正仿宋_GB18030" w:hAnsi="方正仿宋_GB18030" w:eastAsia="方正仿宋_GB18030" w:cs="方正仿宋_GB18030"/>
                <w:color w:val="auto"/>
                <w:sz w:val="24"/>
                <w:szCs w:val="24"/>
                <w:lang w:val="en-US" w:eastAsia="zh-CN"/>
              </w:rPr>
              <w:t>40</w:t>
            </w:r>
            <w:r>
              <w:rPr>
                <w:rFonts w:hint="eastAsia" w:ascii="方正仿宋_GB18030" w:hAnsi="方正仿宋_GB18030" w:eastAsia="方正仿宋_GB18030" w:cs="方正仿宋_GB18030"/>
                <w:color w:val="auto"/>
                <w:sz w:val="24"/>
                <w:szCs w:val="24"/>
              </w:rPr>
              <w:t>%)</w:t>
            </w:r>
          </w:p>
        </w:tc>
        <w:tc>
          <w:tcPr>
            <w:tcW w:w="661" w:type="dxa"/>
            <w:vMerge w:val="restart"/>
            <w:shd w:val="clear" w:color="auto" w:fill="auto"/>
            <w:vAlign w:val="center"/>
          </w:tcPr>
          <w:p w14:paraId="092D6CA1">
            <w:pPr>
              <w:keepNext/>
              <w:keepLines/>
              <w:wordWrap w:val="0"/>
              <w:spacing w:line="460" w:lineRule="exact"/>
              <w:jc w:val="center"/>
              <w:rPr>
                <w:rFonts w:hint="eastAsia" w:ascii="方正仿宋_GB18030" w:hAnsi="方正仿宋_GB18030" w:eastAsia="方正仿宋_GB18030" w:cs="方正仿宋_GB18030"/>
                <w:color w:val="auto"/>
                <w:sz w:val="24"/>
                <w:szCs w:val="24"/>
              </w:rPr>
            </w:pPr>
            <w:r>
              <w:rPr>
                <w:rFonts w:hint="eastAsia" w:ascii="方正仿宋_GB18030" w:hAnsi="方正仿宋_GB18030" w:eastAsia="方正仿宋_GB18030" w:cs="方正仿宋_GB18030"/>
                <w:color w:val="auto"/>
                <w:sz w:val="24"/>
                <w:szCs w:val="24"/>
                <w:lang w:val="en-US" w:eastAsia="zh-CN"/>
              </w:rPr>
              <w:t>40</w:t>
            </w:r>
            <w:r>
              <w:rPr>
                <w:rFonts w:hint="eastAsia" w:ascii="方正仿宋_GB18030" w:hAnsi="方正仿宋_GB18030" w:eastAsia="方正仿宋_GB18030" w:cs="方正仿宋_GB18030"/>
                <w:color w:val="auto"/>
                <w:sz w:val="24"/>
                <w:szCs w:val="24"/>
              </w:rPr>
              <w:t>分</w:t>
            </w:r>
          </w:p>
        </w:tc>
        <w:tc>
          <w:tcPr>
            <w:tcW w:w="4900" w:type="dxa"/>
            <w:shd w:val="clear" w:color="auto" w:fill="auto"/>
            <w:vAlign w:val="center"/>
          </w:tcPr>
          <w:p w14:paraId="3A7FE46C">
            <w:pPr>
              <w:keepNext/>
              <w:keepLines/>
              <w:numPr>
                <w:ilvl w:val="0"/>
                <w:numId w:val="0"/>
              </w:numPr>
              <w:wordWrap w:val="0"/>
              <w:spacing w:line="460" w:lineRule="exact"/>
              <w:jc w:val="left"/>
              <w:rPr>
                <w:rFonts w:hint="eastAsia" w:ascii="方正仿宋_GB18030" w:hAnsi="方正仿宋_GB18030" w:eastAsia="方正仿宋_GB18030" w:cs="方正仿宋_GB18030"/>
                <w:color w:val="auto"/>
                <w:sz w:val="24"/>
                <w:szCs w:val="24"/>
                <w:lang w:val="en-US" w:eastAsia="zh-CN"/>
              </w:rPr>
            </w:pPr>
            <w:r>
              <w:rPr>
                <w:rFonts w:hint="eastAsia" w:ascii="方正仿宋_GB18030" w:hAnsi="方正仿宋_GB18030" w:eastAsia="方正仿宋_GB18030" w:cs="方正仿宋_GB18030"/>
                <w:color w:val="auto"/>
                <w:sz w:val="24"/>
                <w:szCs w:val="24"/>
                <w:lang w:val="en-US" w:eastAsia="zh-CN"/>
              </w:rPr>
              <w:t>维保方案的科学性和适用性（20分）：</w:t>
            </w:r>
          </w:p>
          <w:p w14:paraId="02AA9C22">
            <w:pPr>
              <w:keepNext/>
              <w:keepLines/>
              <w:numPr>
                <w:ilvl w:val="0"/>
                <w:numId w:val="0"/>
              </w:numPr>
              <w:wordWrap w:val="0"/>
              <w:spacing w:line="460" w:lineRule="exact"/>
              <w:jc w:val="left"/>
              <w:rPr>
                <w:rFonts w:hint="eastAsia" w:ascii="方正仿宋_GB18030" w:hAnsi="方正仿宋_GB18030" w:eastAsia="方正仿宋_GB18030" w:cs="方正仿宋_GB18030"/>
                <w:color w:val="auto"/>
                <w:sz w:val="24"/>
                <w:szCs w:val="24"/>
                <w:lang w:val="en-US" w:eastAsia="zh-CN"/>
              </w:rPr>
            </w:pPr>
            <w:r>
              <w:rPr>
                <w:rFonts w:hint="eastAsia" w:ascii="方正仿宋_GB18030" w:hAnsi="方正仿宋_GB18030" w:eastAsia="方正仿宋_GB18030" w:cs="方正仿宋_GB18030"/>
                <w:color w:val="auto"/>
                <w:sz w:val="24"/>
                <w:szCs w:val="24"/>
                <w:lang w:val="en-US" w:eastAsia="zh-CN"/>
              </w:rPr>
              <w:t>供应商提供针对本项目的维保服务方案，内容包括但不限于：</w:t>
            </w:r>
          </w:p>
          <w:p w14:paraId="10BC65D2">
            <w:pPr>
              <w:keepNext/>
              <w:keepLines/>
              <w:numPr>
                <w:ilvl w:val="0"/>
                <w:numId w:val="0"/>
              </w:numPr>
              <w:wordWrap w:val="0"/>
              <w:spacing w:line="460" w:lineRule="exact"/>
              <w:jc w:val="left"/>
              <w:rPr>
                <w:rFonts w:hint="eastAsia" w:ascii="方正仿宋_GB18030" w:hAnsi="方正仿宋_GB18030" w:eastAsia="方正仿宋_GB18030" w:cs="方正仿宋_GB18030"/>
                <w:color w:val="auto"/>
                <w:sz w:val="24"/>
                <w:szCs w:val="24"/>
                <w:lang w:val="en-US" w:eastAsia="zh-CN"/>
              </w:rPr>
            </w:pPr>
            <w:r>
              <w:rPr>
                <w:rFonts w:hint="eastAsia" w:ascii="方正仿宋_GB18030" w:hAnsi="方正仿宋_GB18030" w:eastAsia="方正仿宋_GB18030" w:cs="方正仿宋_GB18030"/>
                <w:color w:val="auto"/>
                <w:sz w:val="24"/>
                <w:szCs w:val="24"/>
                <w:lang w:val="en-US" w:eastAsia="zh-CN"/>
              </w:rPr>
              <w:t>1.维保人员配置和工作分工，提供24小时三级响应小组名单；</w:t>
            </w:r>
          </w:p>
          <w:p w14:paraId="6AA8316C">
            <w:pPr>
              <w:keepNext/>
              <w:keepLines/>
              <w:numPr>
                <w:ilvl w:val="0"/>
                <w:numId w:val="0"/>
              </w:numPr>
              <w:wordWrap w:val="0"/>
              <w:spacing w:line="460" w:lineRule="exact"/>
              <w:jc w:val="left"/>
              <w:rPr>
                <w:rFonts w:hint="eastAsia" w:ascii="方正仿宋_GB18030" w:hAnsi="方正仿宋_GB18030" w:eastAsia="方正仿宋_GB18030" w:cs="方正仿宋_GB18030"/>
                <w:color w:val="auto"/>
                <w:sz w:val="24"/>
                <w:szCs w:val="24"/>
                <w:lang w:val="en-US" w:eastAsia="zh-CN"/>
              </w:rPr>
            </w:pPr>
            <w:r>
              <w:rPr>
                <w:rFonts w:hint="eastAsia" w:ascii="方正仿宋_GB18030" w:hAnsi="方正仿宋_GB18030" w:eastAsia="方正仿宋_GB18030" w:cs="方正仿宋_GB18030"/>
                <w:color w:val="auto"/>
                <w:sz w:val="24"/>
                <w:szCs w:val="24"/>
                <w:lang w:val="en-US" w:eastAsia="zh-CN"/>
              </w:rPr>
              <w:t>2.维保方案具体工作计划，必须包含日、周、月、季度、年度维保工作计划；</w:t>
            </w:r>
          </w:p>
          <w:p w14:paraId="0DD98757">
            <w:pPr>
              <w:keepNext/>
              <w:keepLines/>
              <w:numPr>
                <w:ilvl w:val="0"/>
                <w:numId w:val="0"/>
              </w:numPr>
              <w:wordWrap w:val="0"/>
              <w:spacing w:line="460" w:lineRule="exact"/>
              <w:jc w:val="left"/>
              <w:rPr>
                <w:rFonts w:hint="eastAsia" w:ascii="方正仿宋_GB18030" w:hAnsi="方正仿宋_GB18030" w:eastAsia="方正仿宋_GB18030" w:cs="方正仿宋_GB18030"/>
                <w:color w:val="auto"/>
                <w:kern w:val="0"/>
                <w:sz w:val="24"/>
                <w:szCs w:val="24"/>
              </w:rPr>
            </w:pPr>
            <w:r>
              <w:rPr>
                <w:rFonts w:hint="eastAsia" w:ascii="方正仿宋_GB18030" w:hAnsi="方正仿宋_GB18030" w:eastAsia="方正仿宋_GB18030" w:cs="方正仿宋_GB18030"/>
                <w:color w:val="auto"/>
                <w:sz w:val="24"/>
                <w:szCs w:val="24"/>
                <w:lang w:val="en-US" w:eastAsia="zh-CN"/>
              </w:rPr>
              <w:t>3.维保方案具体工作内容，必须包含具体的内容、周期及各主要设备的维护保养流程（主要设备指麦克维尔离心式/螺杆式冷水机组、板式换热机组、冷暖循环水泵、冷却塔、多联机、层流净化/新风空调机组、风</w:t>
            </w:r>
            <w:r>
              <w:rPr>
                <w:rFonts w:hint="eastAsia" w:ascii="方正仿宋_GB18030" w:hAnsi="方正仿宋_GB18030" w:eastAsia="方正仿宋_GB18030" w:cs="方正仿宋_GB18030"/>
                <w:color w:val="auto"/>
                <w:kern w:val="0"/>
                <w:sz w:val="24"/>
                <w:szCs w:val="24"/>
                <w:lang w:val="en-US" w:eastAsia="zh-CN"/>
              </w:rPr>
              <w:t>机盘管、新风机组等）。</w:t>
            </w:r>
          </w:p>
          <w:p w14:paraId="5787A4D5">
            <w:pPr>
              <w:pStyle w:val="38"/>
              <w:numPr>
                <w:ilvl w:val="0"/>
                <w:numId w:val="0"/>
              </w:numPr>
              <w:spacing w:line="460" w:lineRule="exact"/>
              <w:ind w:leftChars="0"/>
              <w:jc w:val="both"/>
              <w:rPr>
                <w:rFonts w:hint="default" w:ascii="方正仿宋_GB18030" w:hAnsi="方正仿宋_GB18030" w:eastAsia="方正仿宋_GB18030" w:cs="方正仿宋_GB18030"/>
                <w:color w:val="auto"/>
                <w:kern w:val="0"/>
                <w:sz w:val="24"/>
                <w:szCs w:val="24"/>
                <w:lang w:val="en-US" w:eastAsia="zh-CN" w:bidi="ar-SA"/>
              </w:rPr>
            </w:pPr>
            <w:r>
              <w:rPr>
                <w:rFonts w:hint="eastAsia" w:ascii="方正仿宋_GB18030" w:hAnsi="方正仿宋_GB18030" w:eastAsia="方正仿宋_GB18030" w:cs="方正仿宋_GB18030"/>
                <w:color w:val="auto"/>
                <w:kern w:val="0"/>
                <w:sz w:val="24"/>
                <w:szCs w:val="24"/>
                <w:lang w:val="en-US" w:eastAsia="zh-CN"/>
              </w:rPr>
              <w:t>4.本维保项目的重难点分析和采取的应对处置措施。</w:t>
            </w:r>
          </w:p>
          <w:p w14:paraId="49933701">
            <w:pPr>
              <w:pStyle w:val="38"/>
              <w:numPr>
                <w:ilvl w:val="0"/>
                <w:numId w:val="0"/>
              </w:numPr>
              <w:spacing w:line="460" w:lineRule="exact"/>
              <w:ind w:leftChars="0"/>
              <w:jc w:val="both"/>
              <w:rPr>
                <w:rFonts w:hint="eastAsia" w:ascii="方正仿宋_GB18030" w:hAnsi="方正仿宋_GB18030" w:eastAsia="方正仿宋_GB18030" w:cs="方正仿宋_GB18030"/>
                <w:color w:val="auto"/>
                <w:kern w:val="2"/>
                <w:sz w:val="24"/>
                <w:szCs w:val="24"/>
                <w:lang w:val="en-US" w:eastAsia="zh-CN" w:bidi="ar-SA"/>
              </w:rPr>
            </w:pPr>
            <w:r>
              <w:rPr>
                <w:rFonts w:hint="eastAsia" w:ascii="方正仿宋_GB18030" w:hAnsi="方正仿宋_GB18030" w:eastAsia="方正仿宋_GB18030" w:cs="方正仿宋_GB18030"/>
                <w:color w:val="auto"/>
                <w:kern w:val="2"/>
                <w:sz w:val="24"/>
                <w:szCs w:val="24"/>
                <w:lang w:val="en-US" w:eastAsia="zh-CN" w:bidi="ar-SA"/>
              </w:rPr>
              <w:t>评审规则：</w:t>
            </w:r>
          </w:p>
          <w:p w14:paraId="4A637250">
            <w:pPr>
              <w:pStyle w:val="38"/>
              <w:numPr>
                <w:ilvl w:val="0"/>
                <w:numId w:val="13"/>
              </w:numPr>
              <w:spacing w:line="460" w:lineRule="exact"/>
              <w:jc w:val="both"/>
              <w:rPr>
                <w:rFonts w:hint="eastAsia" w:ascii="方正仿宋_GB18030" w:hAnsi="方正仿宋_GB18030" w:eastAsia="方正仿宋_GB18030" w:cs="方正仿宋_GB18030"/>
                <w:color w:val="auto"/>
                <w:kern w:val="2"/>
                <w:sz w:val="24"/>
                <w:szCs w:val="24"/>
                <w:lang w:val="en-US" w:eastAsia="zh-CN" w:bidi="ar-SA"/>
              </w:rPr>
            </w:pPr>
            <w:r>
              <w:rPr>
                <w:rFonts w:hint="eastAsia" w:ascii="方正仿宋_GB18030" w:hAnsi="方正仿宋_GB18030" w:eastAsia="方正仿宋_GB18030" w:cs="方正仿宋_GB18030"/>
                <w:color w:val="auto"/>
                <w:kern w:val="2"/>
                <w:sz w:val="24"/>
                <w:szCs w:val="24"/>
                <w:lang w:val="en-US" w:eastAsia="zh-CN" w:bidi="ar-SA"/>
              </w:rPr>
              <w:t>方案详细且完善，无瑕疵，得20分；</w:t>
            </w:r>
          </w:p>
          <w:p w14:paraId="7FD42A94">
            <w:pPr>
              <w:pStyle w:val="38"/>
              <w:numPr>
                <w:ilvl w:val="0"/>
                <w:numId w:val="13"/>
              </w:numPr>
              <w:spacing w:line="460" w:lineRule="exact"/>
              <w:jc w:val="both"/>
              <w:rPr>
                <w:rFonts w:hint="eastAsia" w:ascii="方正仿宋_GB18030" w:hAnsi="方正仿宋_GB18030" w:eastAsia="方正仿宋_GB18030" w:cs="方正仿宋_GB18030"/>
                <w:color w:val="auto"/>
                <w:kern w:val="2"/>
                <w:sz w:val="24"/>
                <w:szCs w:val="24"/>
                <w:lang w:val="en-US" w:eastAsia="zh-CN" w:bidi="ar-SA"/>
              </w:rPr>
            </w:pPr>
            <w:r>
              <w:rPr>
                <w:rFonts w:hint="eastAsia" w:ascii="方正仿宋_GB18030" w:hAnsi="方正仿宋_GB18030" w:eastAsia="方正仿宋_GB18030" w:cs="方正仿宋_GB18030"/>
                <w:color w:val="auto"/>
                <w:kern w:val="2"/>
                <w:sz w:val="24"/>
                <w:szCs w:val="24"/>
                <w:lang w:val="en-US" w:eastAsia="zh-CN" w:bidi="ar-SA"/>
              </w:rPr>
              <w:t>方案内容存在1处瑕疵，得15分；</w:t>
            </w:r>
          </w:p>
          <w:p w14:paraId="6F691368">
            <w:pPr>
              <w:pStyle w:val="38"/>
              <w:numPr>
                <w:ilvl w:val="0"/>
                <w:numId w:val="0"/>
              </w:numPr>
              <w:spacing w:line="460" w:lineRule="exact"/>
              <w:jc w:val="both"/>
              <w:rPr>
                <w:rFonts w:hint="default" w:ascii="方正仿宋_GB18030" w:hAnsi="方正仿宋_GB18030" w:eastAsia="方正仿宋_GB18030" w:cs="方正仿宋_GB18030"/>
                <w:color w:val="auto"/>
                <w:kern w:val="2"/>
                <w:sz w:val="24"/>
                <w:szCs w:val="24"/>
                <w:lang w:val="en-US" w:eastAsia="zh-CN" w:bidi="ar-SA"/>
              </w:rPr>
            </w:pPr>
            <w:r>
              <w:rPr>
                <w:rFonts w:hint="eastAsia" w:ascii="方正仿宋_GB18030" w:hAnsi="方正仿宋_GB18030" w:eastAsia="方正仿宋_GB18030" w:cs="方正仿宋_GB18030"/>
                <w:color w:val="auto"/>
                <w:kern w:val="2"/>
                <w:sz w:val="24"/>
                <w:szCs w:val="24"/>
                <w:lang w:val="en-US" w:eastAsia="zh-CN" w:bidi="ar-SA"/>
              </w:rPr>
              <w:t>3.多少内容存在2处瑕疵，得10分；</w:t>
            </w:r>
          </w:p>
          <w:p w14:paraId="257FE799">
            <w:pPr>
              <w:pStyle w:val="38"/>
              <w:numPr>
                <w:ilvl w:val="0"/>
                <w:numId w:val="0"/>
              </w:numPr>
              <w:spacing w:line="460" w:lineRule="exact"/>
              <w:jc w:val="both"/>
              <w:rPr>
                <w:rFonts w:hint="default" w:ascii="方正仿宋_GB18030" w:hAnsi="方正仿宋_GB18030" w:eastAsia="方正仿宋_GB18030" w:cs="方正仿宋_GB18030"/>
                <w:color w:val="auto"/>
                <w:kern w:val="2"/>
                <w:sz w:val="24"/>
                <w:szCs w:val="24"/>
                <w:lang w:val="en-US" w:eastAsia="zh-CN" w:bidi="ar-SA"/>
              </w:rPr>
            </w:pPr>
            <w:r>
              <w:rPr>
                <w:rFonts w:hint="eastAsia" w:ascii="方正仿宋_GB18030" w:hAnsi="方正仿宋_GB18030" w:eastAsia="方正仿宋_GB18030" w:cs="方正仿宋_GB18030"/>
                <w:color w:val="auto"/>
                <w:kern w:val="2"/>
                <w:sz w:val="24"/>
                <w:szCs w:val="24"/>
                <w:lang w:val="en-US" w:eastAsia="zh-CN" w:bidi="ar-SA"/>
              </w:rPr>
              <w:t>4.方案内容存在3处瑕疵，得5分。</w:t>
            </w:r>
          </w:p>
          <w:p w14:paraId="28A303DF">
            <w:pPr>
              <w:pStyle w:val="38"/>
              <w:numPr>
                <w:ilvl w:val="0"/>
                <w:numId w:val="0"/>
              </w:numPr>
              <w:spacing w:line="460" w:lineRule="exact"/>
              <w:ind w:leftChars="0"/>
              <w:jc w:val="both"/>
              <w:rPr>
                <w:rFonts w:hint="eastAsia" w:ascii="方正仿宋_GB18030" w:hAnsi="方正仿宋_GB18030" w:eastAsia="方正仿宋_GB18030" w:cs="方正仿宋_GB18030"/>
                <w:color w:val="auto"/>
                <w:sz w:val="24"/>
                <w:szCs w:val="24"/>
              </w:rPr>
            </w:pPr>
            <w:r>
              <w:rPr>
                <w:rFonts w:hint="eastAsia" w:ascii="方正仿宋_GB18030" w:hAnsi="方正仿宋_GB18030" w:eastAsia="方正仿宋_GB18030" w:cs="方正仿宋_GB18030"/>
                <w:color w:val="auto"/>
                <w:kern w:val="2"/>
                <w:sz w:val="24"/>
                <w:szCs w:val="24"/>
                <w:lang w:val="en-US" w:eastAsia="zh-CN" w:bidi="ar-SA"/>
              </w:rPr>
              <w:t>5.方案内容存在4处及以上瑕疵的或者未提供的，不得分。</w:t>
            </w:r>
          </w:p>
        </w:tc>
        <w:tc>
          <w:tcPr>
            <w:tcW w:w="2497" w:type="dxa"/>
            <w:vMerge w:val="restart"/>
            <w:shd w:val="clear" w:color="auto" w:fill="auto"/>
            <w:vAlign w:val="center"/>
          </w:tcPr>
          <w:p w14:paraId="3B3607B4">
            <w:pPr>
              <w:numPr>
                <w:ilvl w:val="0"/>
                <w:numId w:val="14"/>
              </w:numPr>
              <w:topLinePunct/>
              <w:autoSpaceDN w:val="0"/>
              <w:adjustRightInd w:val="0"/>
              <w:snapToGrid w:val="0"/>
              <w:jc w:val="left"/>
              <w:rPr>
                <w:rFonts w:hint="eastAsia" w:ascii="方正仿宋_GB18030" w:hAnsi="方正仿宋_GB18030" w:eastAsia="方正仿宋_GB18030" w:cs="方正仿宋_GB18030"/>
                <w:color w:val="auto"/>
                <w:sz w:val="24"/>
                <w:szCs w:val="24"/>
              </w:rPr>
            </w:pPr>
            <w:r>
              <w:rPr>
                <w:rFonts w:hint="eastAsia" w:ascii="方正仿宋_GB18030" w:hAnsi="方正仿宋_GB18030" w:eastAsia="方正仿宋_GB18030" w:cs="方正仿宋_GB18030"/>
                <w:color w:val="auto"/>
                <w:sz w:val="24"/>
                <w:szCs w:val="24"/>
              </w:rPr>
              <w:t>此编制方案纳入维保实际执行方案，编制方案内容应结合现场实际情况且齐全详细，</w:t>
            </w:r>
            <w:r>
              <w:rPr>
                <w:rFonts w:hint="eastAsia" w:ascii="方正仿宋_GB18030" w:hAnsi="方正仿宋_GB18030" w:eastAsia="方正仿宋_GB18030" w:cs="方正仿宋_GB18030"/>
                <w:color w:val="auto"/>
                <w:kern w:val="0"/>
                <w:sz w:val="24"/>
                <w:szCs w:val="24"/>
              </w:rPr>
              <w:t>未提供或无相关描述不得分，</w:t>
            </w:r>
            <w:r>
              <w:rPr>
                <w:rFonts w:hint="eastAsia" w:ascii="方正仿宋_GB18030" w:hAnsi="方正仿宋_GB18030" w:eastAsia="方正仿宋_GB18030" w:cs="方正仿宋_GB18030"/>
                <w:color w:val="auto"/>
                <w:sz w:val="24"/>
                <w:szCs w:val="24"/>
              </w:rPr>
              <w:t>格式自拟。</w:t>
            </w:r>
          </w:p>
          <w:p w14:paraId="4A148326">
            <w:pPr>
              <w:numPr>
                <w:ilvl w:val="0"/>
                <w:numId w:val="14"/>
              </w:numPr>
              <w:topLinePunct/>
              <w:autoSpaceDN w:val="0"/>
              <w:adjustRightInd w:val="0"/>
              <w:snapToGrid w:val="0"/>
              <w:jc w:val="left"/>
              <w:rPr>
                <w:rFonts w:hint="eastAsia" w:ascii="方正仿宋_GB18030" w:hAnsi="方正仿宋_GB18030" w:eastAsia="方正仿宋_GB18030" w:cs="方正仿宋_GB18030"/>
                <w:color w:val="auto"/>
                <w:sz w:val="24"/>
                <w:szCs w:val="24"/>
              </w:rPr>
            </w:pPr>
            <w:r>
              <w:rPr>
                <w:rFonts w:hint="default" w:ascii="方正仿宋_GB18030" w:hAnsi="方正仿宋_GB18030" w:eastAsia="方正仿宋_GB18030" w:cs="方正仿宋_GB18030"/>
                <w:color w:val="auto"/>
                <w:sz w:val="24"/>
                <w:szCs w:val="24"/>
              </w:rPr>
              <w:t>参选</w:t>
            </w:r>
            <w:r>
              <w:rPr>
                <w:rFonts w:hint="eastAsia" w:ascii="方正仿宋_GB18030" w:hAnsi="方正仿宋_GB18030" w:eastAsia="方正仿宋_GB18030" w:cs="方正仿宋_GB18030"/>
                <w:color w:val="auto"/>
                <w:sz w:val="24"/>
                <w:szCs w:val="24"/>
              </w:rPr>
              <w:t>方基于本项目内容，额外提供免费服务内容的，需额外注明。</w:t>
            </w:r>
          </w:p>
          <w:p w14:paraId="63B401CC">
            <w:pPr>
              <w:numPr>
                <w:ilvl w:val="0"/>
                <w:numId w:val="14"/>
              </w:numPr>
              <w:topLinePunct/>
              <w:autoSpaceDN w:val="0"/>
              <w:adjustRightInd w:val="0"/>
              <w:snapToGrid w:val="0"/>
              <w:jc w:val="left"/>
              <w:rPr>
                <w:rFonts w:hint="eastAsia" w:ascii="方正仿宋_GB18030" w:hAnsi="方正仿宋_GB18030" w:eastAsia="方正仿宋_GB18030" w:cs="方正仿宋_GB18030"/>
                <w:color w:val="auto"/>
                <w:sz w:val="24"/>
                <w:szCs w:val="24"/>
                <w:lang w:val="zh-CN"/>
              </w:rPr>
            </w:pPr>
            <w:r>
              <w:rPr>
                <w:rFonts w:hint="eastAsia" w:ascii="方正仿宋_GB18030" w:hAnsi="方正仿宋_GB18030" w:eastAsia="方正仿宋_GB18030" w:cs="方正仿宋_GB18030"/>
                <w:color w:val="auto"/>
                <w:sz w:val="24"/>
                <w:szCs w:val="24"/>
                <w:lang w:val="zh-CN"/>
              </w:rPr>
              <w:t>本项内容中所称的“瑕疵”指：</w:t>
            </w:r>
          </w:p>
          <w:p w14:paraId="22AB7074">
            <w:pPr>
              <w:numPr>
                <w:ilvl w:val="0"/>
                <w:numId w:val="0"/>
              </w:numPr>
              <w:topLinePunct/>
              <w:autoSpaceDN w:val="0"/>
              <w:adjustRightInd w:val="0"/>
              <w:snapToGrid w:val="0"/>
              <w:jc w:val="left"/>
              <w:rPr>
                <w:rFonts w:hint="eastAsia" w:ascii="方正仿宋_GB18030" w:hAnsi="方正仿宋_GB18030" w:eastAsia="方正仿宋_GB18030" w:cs="方正仿宋_GB18030"/>
                <w:color w:val="auto"/>
                <w:sz w:val="24"/>
                <w:szCs w:val="24"/>
                <w:lang w:val="zh-CN"/>
              </w:rPr>
            </w:pPr>
            <w:r>
              <w:rPr>
                <w:rFonts w:hint="eastAsia" w:ascii="方正仿宋_GB18030" w:hAnsi="方正仿宋_GB18030" w:eastAsia="方正仿宋_GB18030" w:cs="方正仿宋_GB18030"/>
                <w:color w:val="auto"/>
                <w:sz w:val="24"/>
                <w:szCs w:val="24"/>
                <w:lang w:val="zh-CN"/>
              </w:rPr>
              <w:t>（1）方案内容缺项；</w:t>
            </w:r>
          </w:p>
          <w:p w14:paraId="55EAC55E">
            <w:pPr>
              <w:numPr>
                <w:ilvl w:val="0"/>
                <w:numId w:val="0"/>
              </w:numPr>
              <w:topLinePunct/>
              <w:autoSpaceDN w:val="0"/>
              <w:adjustRightInd w:val="0"/>
              <w:snapToGrid w:val="0"/>
              <w:jc w:val="left"/>
              <w:rPr>
                <w:rFonts w:hint="eastAsia" w:ascii="方正仿宋_GB18030" w:hAnsi="方正仿宋_GB18030" w:eastAsia="方正仿宋_GB18030" w:cs="方正仿宋_GB18030"/>
                <w:color w:val="auto"/>
                <w:sz w:val="24"/>
                <w:szCs w:val="24"/>
                <w:lang w:val="zh-CN" w:eastAsia="zh-CN"/>
              </w:rPr>
            </w:pPr>
            <w:r>
              <w:rPr>
                <w:rFonts w:hint="eastAsia" w:ascii="方正仿宋_GB18030" w:hAnsi="方正仿宋_GB18030" w:eastAsia="方正仿宋_GB18030" w:cs="方正仿宋_GB18030"/>
                <w:color w:val="auto"/>
                <w:sz w:val="24"/>
                <w:szCs w:val="24"/>
                <w:lang w:val="zh-CN" w:eastAsia="zh-CN"/>
              </w:rPr>
              <w:t>（2）内容表述不完整；</w:t>
            </w:r>
          </w:p>
          <w:p w14:paraId="0F1F2828">
            <w:pPr>
              <w:numPr>
                <w:ilvl w:val="0"/>
                <w:numId w:val="0"/>
              </w:numPr>
              <w:topLinePunct/>
              <w:autoSpaceDN w:val="0"/>
              <w:adjustRightInd w:val="0"/>
              <w:snapToGrid w:val="0"/>
              <w:jc w:val="left"/>
              <w:rPr>
                <w:rFonts w:hint="eastAsia" w:ascii="方正仿宋_GB18030" w:hAnsi="方正仿宋_GB18030" w:eastAsia="方正仿宋_GB18030" w:cs="方正仿宋_GB18030"/>
                <w:color w:val="auto"/>
                <w:sz w:val="24"/>
                <w:szCs w:val="24"/>
                <w:lang w:val="zh-CN" w:eastAsia="zh-CN"/>
              </w:rPr>
            </w:pPr>
            <w:r>
              <w:rPr>
                <w:rFonts w:hint="eastAsia" w:ascii="方正仿宋_GB18030" w:hAnsi="方正仿宋_GB18030" w:eastAsia="方正仿宋_GB18030" w:cs="方正仿宋_GB18030"/>
                <w:color w:val="auto"/>
                <w:sz w:val="24"/>
                <w:szCs w:val="24"/>
                <w:lang w:val="zh-CN" w:eastAsia="zh-CN"/>
              </w:rPr>
              <w:t>（3）内容表述前后矛盾；</w:t>
            </w:r>
          </w:p>
          <w:p w14:paraId="0E7797B4">
            <w:pPr>
              <w:numPr>
                <w:ilvl w:val="0"/>
                <w:numId w:val="0"/>
              </w:numPr>
              <w:topLinePunct/>
              <w:autoSpaceDN w:val="0"/>
              <w:adjustRightInd w:val="0"/>
              <w:snapToGrid w:val="0"/>
              <w:jc w:val="left"/>
              <w:rPr>
                <w:rFonts w:hint="eastAsia" w:ascii="方正仿宋_GB18030" w:hAnsi="方正仿宋_GB18030" w:eastAsia="方正仿宋_GB18030" w:cs="方正仿宋_GB18030"/>
                <w:color w:val="auto"/>
                <w:sz w:val="24"/>
                <w:szCs w:val="24"/>
                <w:lang w:val="zh-CN" w:eastAsia="zh-CN"/>
              </w:rPr>
            </w:pPr>
            <w:r>
              <w:rPr>
                <w:rFonts w:hint="eastAsia" w:ascii="方正仿宋_GB18030" w:hAnsi="方正仿宋_GB18030" w:eastAsia="方正仿宋_GB18030" w:cs="方正仿宋_GB18030"/>
                <w:color w:val="auto"/>
                <w:sz w:val="24"/>
                <w:szCs w:val="24"/>
                <w:lang w:val="en-US" w:eastAsia="zh-CN"/>
              </w:rPr>
              <w:t>（4）</w:t>
            </w:r>
            <w:r>
              <w:rPr>
                <w:rFonts w:hint="eastAsia" w:ascii="方正仿宋_GB18030" w:hAnsi="方正仿宋_GB18030" w:eastAsia="方正仿宋_GB18030" w:cs="方正仿宋_GB18030"/>
                <w:color w:val="auto"/>
                <w:sz w:val="24"/>
                <w:szCs w:val="24"/>
                <w:lang w:val="zh-CN" w:eastAsia="zh-CN"/>
              </w:rPr>
              <w:t>内容无连贯性；</w:t>
            </w:r>
          </w:p>
          <w:p w14:paraId="011B3915">
            <w:pPr>
              <w:numPr>
                <w:ilvl w:val="0"/>
                <w:numId w:val="0"/>
              </w:numPr>
              <w:topLinePunct/>
              <w:autoSpaceDN w:val="0"/>
              <w:adjustRightInd w:val="0"/>
              <w:snapToGrid w:val="0"/>
              <w:jc w:val="left"/>
              <w:rPr>
                <w:rFonts w:hint="eastAsia" w:ascii="方正仿宋_GB18030" w:hAnsi="方正仿宋_GB18030" w:eastAsia="方正仿宋_GB18030" w:cs="方正仿宋_GB18030"/>
                <w:color w:val="auto"/>
                <w:sz w:val="24"/>
                <w:szCs w:val="24"/>
                <w:lang w:val="zh-CN" w:eastAsia="zh-CN"/>
              </w:rPr>
            </w:pPr>
            <w:r>
              <w:rPr>
                <w:rFonts w:hint="eastAsia" w:ascii="方正仿宋_GB18030" w:hAnsi="方正仿宋_GB18030" w:eastAsia="方正仿宋_GB18030" w:cs="方正仿宋_GB18030"/>
                <w:color w:val="auto"/>
                <w:sz w:val="24"/>
                <w:szCs w:val="24"/>
                <w:lang w:val="en-US" w:eastAsia="zh-CN"/>
              </w:rPr>
              <w:t>（5）</w:t>
            </w:r>
            <w:r>
              <w:rPr>
                <w:rFonts w:hint="eastAsia" w:ascii="方正仿宋_GB18030" w:hAnsi="方正仿宋_GB18030" w:eastAsia="方正仿宋_GB18030" w:cs="方正仿宋_GB18030"/>
                <w:color w:val="auto"/>
                <w:sz w:val="24"/>
                <w:szCs w:val="24"/>
                <w:lang w:val="zh-CN" w:eastAsia="zh-CN"/>
              </w:rPr>
              <w:t>内容存在逻辑漏洞或常识错误；</w:t>
            </w:r>
          </w:p>
          <w:p w14:paraId="63DA2C02">
            <w:pPr>
              <w:numPr>
                <w:ilvl w:val="0"/>
                <w:numId w:val="0"/>
              </w:numPr>
              <w:topLinePunct/>
              <w:autoSpaceDN w:val="0"/>
              <w:adjustRightInd w:val="0"/>
              <w:snapToGrid w:val="0"/>
              <w:jc w:val="left"/>
              <w:rPr>
                <w:rFonts w:hint="eastAsia" w:ascii="方正仿宋_GB18030" w:hAnsi="方正仿宋_GB18030" w:eastAsia="方正仿宋_GB18030" w:cs="方正仿宋_GB18030"/>
                <w:color w:val="auto"/>
                <w:sz w:val="24"/>
                <w:szCs w:val="24"/>
                <w:lang w:val="en-US" w:eastAsia="zh-CN"/>
              </w:rPr>
            </w:pPr>
            <w:r>
              <w:rPr>
                <w:rFonts w:hint="eastAsia" w:ascii="方正仿宋_GB18030" w:hAnsi="方正仿宋_GB18030" w:eastAsia="方正仿宋_GB18030" w:cs="方正仿宋_GB18030"/>
                <w:color w:val="auto"/>
                <w:sz w:val="24"/>
                <w:szCs w:val="24"/>
                <w:lang w:val="en-US" w:eastAsia="zh-CN"/>
              </w:rPr>
              <w:t>（6）</w:t>
            </w:r>
            <w:r>
              <w:rPr>
                <w:rFonts w:hint="eastAsia" w:ascii="方正仿宋_GB18030" w:hAnsi="方正仿宋_GB18030" w:eastAsia="方正仿宋_GB18030" w:cs="方正仿宋_GB18030"/>
                <w:color w:val="auto"/>
                <w:sz w:val="24"/>
                <w:szCs w:val="24"/>
                <w:lang w:val="zh-CN" w:eastAsia="zh-CN"/>
              </w:rPr>
              <w:t>可实施性差，不能保障该项工作开展。</w:t>
            </w:r>
          </w:p>
          <w:p w14:paraId="0DAB7B8A">
            <w:pPr>
              <w:numPr>
                <w:ilvl w:val="0"/>
                <w:numId w:val="0"/>
              </w:numPr>
              <w:topLinePunct/>
              <w:autoSpaceDN w:val="0"/>
              <w:adjustRightInd w:val="0"/>
              <w:snapToGrid w:val="0"/>
              <w:jc w:val="left"/>
              <w:rPr>
                <w:rFonts w:hint="eastAsia" w:ascii="方正仿宋_GB18030" w:hAnsi="方正仿宋_GB18030" w:eastAsia="方正仿宋_GB18030" w:cs="方正仿宋_GB18030"/>
                <w:color w:val="auto"/>
                <w:sz w:val="24"/>
                <w:szCs w:val="24"/>
              </w:rPr>
            </w:pPr>
            <w:r>
              <w:rPr>
                <w:rFonts w:hint="eastAsia" w:ascii="方正仿宋_GB18030" w:hAnsi="方正仿宋_GB18030" w:eastAsia="方正仿宋_GB18030" w:cs="方正仿宋_GB18030"/>
                <w:color w:val="auto"/>
                <w:sz w:val="24"/>
                <w:szCs w:val="24"/>
                <w:lang w:val="en-US" w:eastAsia="zh-CN"/>
              </w:rPr>
              <w:t>每出现一次</w:t>
            </w:r>
            <w:r>
              <w:rPr>
                <w:rFonts w:hint="eastAsia" w:ascii="方正仿宋_GB18030" w:hAnsi="方正仿宋_GB18030" w:eastAsia="方正仿宋_GB18030" w:cs="方正仿宋_GB18030"/>
                <w:color w:val="auto"/>
                <w:sz w:val="24"/>
                <w:szCs w:val="24"/>
                <w:lang w:val="zh-CN" w:eastAsia="zh-CN"/>
              </w:rPr>
              <w:t>上述任意一种情形均作为1处瑕疵。</w:t>
            </w:r>
          </w:p>
        </w:tc>
      </w:tr>
      <w:tr w14:paraId="7B01F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5" w:hRule="atLeast"/>
          <w:jc w:val="center"/>
        </w:trPr>
        <w:tc>
          <w:tcPr>
            <w:tcW w:w="445" w:type="dxa"/>
            <w:vMerge w:val="continue"/>
            <w:shd w:val="clear" w:color="auto" w:fill="auto"/>
            <w:vAlign w:val="center"/>
          </w:tcPr>
          <w:p w14:paraId="609CF0F6">
            <w:pPr>
              <w:pStyle w:val="36"/>
              <w:keepNext/>
              <w:keepLines/>
              <w:wordWrap w:val="0"/>
              <w:spacing w:line="460" w:lineRule="exact"/>
              <w:ind w:left="425" w:hanging="425"/>
              <w:jc w:val="center"/>
              <w:rPr>
                <w:rFonts w:hint="eastAsia" w:ascii="方正仿宋_GB18030" w:hAnsi="方正仿宋_GB18030" w:eastAsia="方正仿宋_GB18030" w:cs="方正仿宋_GB18030"/>
                <w:color w:val="auto"/>
                <w:sz w:val="24"/>
                <w:szCs w:val="24"/>
              </w:rPr>
            </w:pPr>
          </w:p>
        </w:tc>
        <w:tc>
          <w:tcPr>
            <w:tcW w:w="1106" w:type="dxa"/>
            <w:vMerge w:val="continue"/>
            <w:shd w:val="clear" w:color="auto" w:fill="auto"/>
            <w:vAlign w:val="center"/>
          </w:tcPr>
          <w:p w14:paraId="76156808">
            <w:pPr>
              <w:keepNext/>
              <w:keepLines/>
              <w:wordWrap w:val="0"/>
              <w:spacing w:line="460" w:lineRule="exact"/>
              <w:jc w:val="center"/>
              <w:rPr>
                <w:rFonts w:hint="eastAsia" w:ascii="方正仿宋_GB18030" w:hAnsi="方正仿宋_GB18030" w:eastAsia="方正仿宋_GB18030" w:cs="方正仿宋_GB18030"/>
                <w:color w:val="auto"/>
                <w:sz w:val="24"/>
                <w:szCs w:val="24"/>
              </w:rPr>
            </w:pPr>
          </w:p>
        </w:tc>
        <w:tc>
          <w:tcPr>
            <w:tcW w:w="661" w:type="dxa"/>
            <w:vMerge w:val="continue"/>
            <w:shd w:val="clear" w:color="auto" w:fill="auto"/>
            <w:vAlign w:val="center"/>
          </w:tcPr>
          <w:p w14:paraId="4256A043">
            <w:pPr>
              <w:keepNext/>
              <w:keepLines/>
              <w:wordWrap w:val="0"/>
              <w:spacing w:line="460" w:lineRule="exact"/>
              <w:jc w:val="center"/>
              <w:rPr>
                <w:rFonts w:hint="eastAsia" w:ascii="方正仿宋_GB18030" w:hAnsi="方正仿宋_GB18030" w:eastAsia="方正仿宋_GB18030" w:cs="方正仿宋_GB18030"/>
                <w:color w:val="auto"/>
                <w:sz w:val="24"/>
                <w:szCs w:val="24"/>
                <w:lang w:val="en-US" w:eastAsia="zh-CN"/>
              </w:rPr>
            </w:pPr>
          </w:p>
        </w:tc>
        <w:tc>
          <w:tcPr>
            <w:tcW w:w="4900" w:type="dxa"/>
            <w:shd w:val="clear" w:color="auto" w:fill="auto"/>
            <w:vAlign w:val="center"/>
          </w:tcPr>
          <w:p w14:paraId="2023AB33">
            <w:pPr>
              <w:pStyle w:val="38"/>
              <w:numPr>
                <w:ilvl w:val="0"/>
                <w:numId w:val="0"/>
              </w:numPr>
              <w:spacing w:line="460" w:lineRule="exact"/>
              <w:ind w:leftChars="0"/>
              <w:jc w:val="both"/>
              <w:rPr>
                <w:rFonts w:hint="eastAsia" w:ascii="方正仿宋_GB18030" w:hAnsi="方正仿宋_GB18030" w:eastAsia="方正仿宋_GB18030" w:cs="方正仿宋_GB18030"/>
                <w:color w:val="auto"/>
                <w:kern w:val="0"/>
                <w:sz w:val="24"/>
                <w:szCs w:val="24"/>
                <w:lang w:val="en-US" w:eastAsia="zh-CN"/>
              </w:rPr>
            </w:pPr>
            <w:r>
              <w:rPr>
                <w:rFonts w:hint="eastAsia" w:ascii="方正仿宋_GB18030" w:hAnsi="方正仿宋_GB18030" w:eastAsia="方正仿宋_GB18030" w:cs="方正仿宋_GB18030"/>
                <w:color w:val="auto"/>
                <w:kern w:val="0"/>
                <w:sz w:val="24"/>
                <w:szCs w:val="24"/>
                <w:lang w:val="en-US" w:eastAsia="zh-CN"/>
              </w:rPr>
              <w:t>培训方案（5分）</w:t>
            </w:r>
          </w:p>
          <w:p w14:paraId="142897D8">
            <w:pPr>
              <w:pStyle w:val="38"/>
              <w:numPr>
                <w:ilvl w:val="0"/>
                <w:numId w:val="0"/>
              </w:numPr>
              <w:spacing w:line="460" w:lineRule="exact"/>
              <w:ind w:leftChars="0"/>
              <w:jc w:val="both"/>
              <w:rPr>
                <w:rFonts w:hint="eastAsia" w:ascii="方正仿宋_GB18030" w:hAnsi="方正仿宋_GB18030" w:eastAsia="方正仿宋_GB18030" w:cs="方正仿宋_GB18030"/>
                <w:color w:val="auto"/>
                <w:kern w:val="0"/>
                <w:sz w:val="24"/>
                <w:szCs w:val="24"/>
                <w:lang w:val="en-US" w:eastAsia="zh-CN"/>
              </w:rPr>
            </w:pPr>
            <w:r>
              <w:rPr>
                <w:rFonts w:hint="eastAsia" w:ascii="方正仿宋_GB18030" w:hAnsi="方正仿宋_GB18030" w:eastAsia="方正仿宋_GB18030" w:cs="方正仿宋_GB18030"/>
                <w:color w:val="auto"/>
                <w:kern w:val="0"/>
                <w:sz w:val="24"/>
                <w:szCs w:val="24"/>
                <w:lang w:val="en-US" w:eastAsia="zh-CN"/>
              </w:rPr>
              <w:t>供应商提供针对本项目的培训方案，每年不低于2次，包括但不限于：</w:t>
            </w:r>
          </w:p>
          <w:p w14:paraId="0CFC9002">
            <w:pPr>
              <w:pStyle w:val="38"/>
              <w:numPr>
                <w:ilvl w:val="0"/>
                <w:numId w:val="0"/>
              </w:numPr>
              <w:spacing w:line="460" w:lineRule="exact"/>
              <w:ind w:leftChars="0"/>
              <w:jc w:val="both"/>
              <w:rPr>
                <w:rFonts w:hint="eastAsia" w:ascii="方正仿宋_GB18030" w:hAnsi="方正仿宋_GB18030" w:eastAsia="方正仿宋_GB18030" w:cs="方正仿宋_GB18030"/>
                <w:color w:val="auto"/>
                <w:kern w:val="0"/>
                <w:sz w:val="24"/>
                <w:szCs w:val="24"/>
                <w:lang w:val="en-US" w:eastAsia="zh-CN"/>
              </w:rPr>
            </w:pPr>
            <w:r>
              <w:rPr>
                <w:rFonts w:hint="eastAsia" w:ascii="方正仿宋_GB18030" w:hAnsi="方正仿宋_GB18030" w:eastAsia="方正仿宋_GB18030" w:cs="方正仿宋_GB18030"/>
                <w:color w:val="auto"/>
                <w:kern w:val="0"/>
                <w:sz w:val="24"/>
                <w:szCs w:val="24"/>
                <w:lang w:val="en-US" w:eastAsia="zh-CN"/>
              </w:rPr>
              <w:t>1.针对供应商自身维保人员的技能培训内容、培训计划、考核内容；</w:t>
            </w:r>
          </w:p>
          <w:p w14:paraId="7DBB906D">
            <w:pPr>
              <w:pStyle w:val="38"/>
              <w:numPr>
                <w:ilvl w:val="0"/>
                <w:numId w:val="0"/>
              </w:numPr>
              <w:spacing w:line="460" w:lineRule="exact"/>
              <w:ind w:leftChars="0"/>
              <w:jc w:val="both"/>
              <w:rPr>
                <w:rFonts w:hint="default" w:ascii="方正仿宋_GB18030" w:hAnsi="方正仿宋_GB18030" w:eastAsia="方正仿宋_GB18030" w:cs="方正仿宋_GB18030"/>
                <w:color w:val="auto"/>
                <w:kern w:val="0"/>
                <w:sz w:val="24"/>
                <w:szCs w:val="24"/>
                <w:lang w:val="en-US" w:eastAsia="zh-CN"/>
              </w:rPr>
            </w:pPr>
            <w:r>
              <w:rPr>
                <w:rFonts w:hint="eastAsia" w:ascii="方正仿宋_GB18030" w:hAnsi="方正仿宋_GB18030" w:eastAsia="方正仿宋_GB18030" w:cs="方正仿宋_GB18030"/>
                <w:color w:val="auto"/>
                <w:kern w:val="0"/>
                <w:sz w:val="24"/>
                <w:szCs w:val="24"/>
                <w:lang w:val="en-US" w:eastAsia="zh-CN"/>
              </w:rPr>
              <w:t>2.针对医院空调值守人员的暖通理论和实际操作培训内容、培训计划。</w:t>
            </w:r>
          </w:p>
          <w:p w14:paraId="1DBEB507">
            <w:pPr>
              <w:pStyle w:val="38"/>
              <w:numPr>
                <w:ilvl w:val="0"/>
                <w:numId w:val="0"/>
              </w:numPr>
              <w:spacing w:line="460" w:lineRule="exact"/>
              <w:ind w:leftChars="0"/>
              <w:jc w:val="both"/>
              <w:rPr>
                <w:rFonts w:hint="eastAsia" w:ascii="方正仿宋_GB18030" w:hAnsi="方正仿宋_GB18030" w:eastAsia="方正仿宋_GB18030" w:cs="方正仿宋_GB18030"/>
                <w:color w:val="auto"/>
                <w:kern w:val="0"/>
                <w:sz w:val="24"/>
                <w:szCs w:val="24"/>
                <w:lang w:val="en-US" w:eastAsia="zh-CN"/>
              </w:rPr>
            </w:pPr>
            <w:r>
              <w:rPr>
                <w:rFonts w:hint="eastAsia" w:ascii="方正仿宋_GB18030" w:hAnsi="方正仿宋_GB18030" w:eastAsia="方正仿宋_GB18030" w:cs="方正仿宋_GB18030"/>
                <w:color w:val="auto"/>
                <w:kern w:val="0"/>
                <w:sz w:val="24"/>
                <w:szCs w:val="24"/>
                <w:lang w:val="en-US" w:eastAsia="zh-CN"/>
              </w:rPr>
              <w:t>评审规则：</w:t>
            </w:r>
          </w:p>
          <w:p w14:paraId="6D0EEDA4">
            <w:pPr>
              <w:pStyle w:val="38"/>
              <w:numPr>
                <w:ilvl w:val="0"/>
                <w:numId w:val="0"/>
              </w:numPr>
              <w:spacing w:line="460" w:lineRule="exact"/>
              <w:jc w:val="both"/>
              <w:rPr>
                <w:rFonts w:hint="eastAsia" w:ascii="方正仿宋_GB18030" w:hAnsi="方正仿宋_GB18030" w:eastAsia="方正仿宋_GB18030" w:cs="方正仿宋_GB18030"/>
                <w:color w:val="auto"/>
                <w:kern w:val="0"/>
                <w:sz w:val="24"/>
                <w:szCs w:val="24"/>
                <w:lang w:eastAsia="zh-CN"/>
              </w:rPr>
            </w:pPr>
            <w:r>
              <w:rPr>
                <w:rFonts w:hint="eastAsia" w:ascii="方正仿宋_GB18030" w:hAnsi="方正仿宋_GB18030" w:eastAsia="方正仿宋_GB18030" w:cs="方正仿宋_GB18030"/>
                <w:color w:val="auto"/>
                <w:kern w:val="0"/>
                <w:sz w:val="24"/>
                <w:szCs w:val="24"/>
                <w:lang w:val="en-US" w:eastAsia="zh-CN"/>
              </w:rPr>
              <w:t>1.方案</w:t>
            </w:r>
            <w:r>
              <w:rPr>
                <w:rFonts w:hint="eastAsia" w:ascii="方正仿宋_GB18030" w:hAnsi="方正仿宋_GB18030" w:eastAsia="方正仿宋_GB18030" w:cs="方正仿宋_GB18030"/>
                <w:color w:val="auto"/>
                <w:kern w:val="0"/>
                <w:sz w:val="24"/>
                <w:szCs w:val="24"/>
              </w:rPr>
              <w:t>详细且完善</w:t>
            </w:r>
            <w:r>
              <w:rPr>
                <w:rFonts w:hint="eastAsia" w:ascii="方正仿宋_GB18030" w:hAnsi="方正仿宋_GB18030" w:eastAsia="方正仿宋_GB18030" w:cs="方正仿宋_GB18030"/>
                <w:color w:val="auto"/>
                <w:kern w:val="0"/>
                <w:sz w:val="24"/>
                <w:szCs w:val="24"/>
                <w:lang w:eastAsia="zh-CN"/>
              </w:rPr>
              <w:t>，</w:t>
            </w:r>
            <w:r>
              <w:rPr>
                <w:rFonts w:hint="eastAsia" w:ascii="方正仿宋_GB18030" w:hAnsi="方正仿宋_GB18030" w:eastAsia="方正仿宋_GB18030" w:cs="方正仿宋_GB18030"/>
                <w:color w:val="auto"/>
                <w:kern w:val="0"/>
                <w:sz w:val="24"/>
                <w:szCs w:val="24"/>
                <w:lang w:val="en-US" w:eastAsia="zh-CN"/>
              </w:rPr>
              <w:t>无瑕疵，</w:t>
            </w:r>
            <w:r>
              <w:rPr>
                <w:rFonts w:hint="eastAsia" w:ascii="方正仿宋_GB18030" w:hAnsi="方正仿宋_GB18030" w:eastAsia="方正仿宋_GB18030" w:cs="方正仿宋_GB18030"/>
                <w:color w:val="auto"/>
                <w:kern w:val="0"/>
                <w:sz w:val="24"/>
                <w:szCs w:val="24"/>
              </w:rPr>
              <w:t>得</w:t>
            </w:r>
            <w:r>
              <w:rPr>
                <w:rFonts w:hint="eastAsia" w:ascii="方正仿宋_GB18030" w:hAnsi="方正仿宋_GB18030" w:eastAsia="方正仿宋_GB18030" w:cs="方正仿宋_GB18030"/>
                <w:color w:val="auto"/>
                <w:kern w:val="0"/>
                <w:sz w:val="24"/>
                <w:szCs w:val="24"/>
                <w:lang w:val="en-US" w:eastAsia="zh-CN"/>
              </w:rPr>
              <w:t>5</w:t>
            </w:r>
            <w:r>
              <w:rPr>
                <w:rFonts w:hint="eastAsia" w:ascii="方正仿宋_GB18030" w:hAnsi="方正仿宋_GB18030" w:eastAsia="方正仿宋_GB18030" w:cs="方正仿宋_GB18030"/>
                <w:color w:val="auto"/>
                <w:kern w:val="0"/>
                <w:sz w:val="24"/>
                <w:szCs w:val="24"/>
              </w:rPr>
              <w:t>分</w:t>
            </w:r>
            <w:r>
              <w:rPr>
                <w:rFonts w:hint="eastAsia" w:ascii="方正仿宋_GB18030" w:hAnsi="方正仿宋_GB18030" w:eastAsia="方正仿宋_GB18030" w:cs="方正仿宋_GB18030"/>
                <w:color w:val="auto"/>
                <w:kern w:val="0"/>
                <w:sz w:val="24"/>
                <w:szCs w:val="24"/>
                <w:lang w:eastAsia="zh-CN"/>
              </w:rPr>
              <w:t>；</w:t>
            </w:r>
          </w:p>
          <w:p w14:paraId="22F36F1D">
            <w:pPr>
              <w:pStyle w:val="38"/>
              <w:numPr>
                <w:ilvl w:val="0"/>
                <w:numId w:val="0"/>
              </w:numPr>
              <w:spacing w:line="460" w:lineRule="exact"/>
              <w:jc w:val="both"/>
              <w:rPr>
                <w:rFonts w:hint="eastAsia" w:ascii="方正仿宋_GB18030" w:hAnsi="方正仿宋_GB18030" w:eastAsia="方正仿宋_GB18030" w:cs="方正仿宋_GB18030"/>
                <w:color w:val="auto"/>
                <w:sz w:val="24"/>
                <w:szCs w:val="24"/>
              </w:rPr>
            </w:pPr>
            <w:r>
              <w:rPr>
                <w:rFonts w:hint="eastAsia" w:ascii="方正仿宋_GB18030" w:hAnsi="方正仿宋_GB18030" w:eastAsia="方正仿宋_GB18030" w:cs="方正仿宋_GB18030"/>
                <w:color w:val="auto"/>
                <w:sz w:val="24"/>
                <w:szCs w:val="24"/>
                <w:lang w:val="en-US" w:eastAsia="zh-CN"/>
              </w:rPr>
              <w:t>2.方案内容存在1处瑕疵，得4分；</w:t>
            </w:r>
          </w:p>
          <w:p w14:paraId="2B583630">
            <w:pPr>
              <w:pStyle w:val="38"/>
              <w:numPr>
                <w:ilvl w:val="0"/>
                <w:numId w:val="0"/>
              </w:numPr>
              <w:spacing w:line="460" w:lineRule="exact"/>
              <w:jc w:val="both"/>
              <w:rPr>
                <w:rFonts w:hint="default" w:ascii="方正仿宋_GB18030" w:hAnsi="方正仿宋_GB18030" w:eastAsia="方正仿宋_GB18030" w:cs="方正仿宋_GB18030"/>
                <w:color w:val="auto"/>
                <w:sz w:val="24"/>
                <w:szCs w:val="24"/>
                <w:lang w:val="en-US" w:eastAsia="zh-CN"/>
              </w:rPr>
            </w:pPr>
            <w:r>
              <w:rPr>
                <w:rFonts w:hint="eastAsia" w:ascii="方正仿宋_GB18030" w:hAnsi="方正仿宋_GB18030" w:eastAsia="方正仿宋_GB18030" w:cs="方正仿宋_GB18030"/>
                <w:color w:val="auto"/>
                <w:sz w:val="24"/>
                <w:szCs w:val="24"/>
                <w:lang w:val="en-US" w:eastAsia="zh-CN"/>
              </w:rPr>
              <w:t>3.多少内容存在2处瑕疵，的3分；</w:t>
            </w:r>
          </w:p>
          <w:p w14:paraId="5ADA3CA3">
            <w:pPr>
              <w:pStyle w:val="38"/>
              <w:numPr>
                <w:ilvl w:val="0"/>
                <w:numId w:val="0"/>
              </w:numPr>
              <w:spacing w:line="460" w:lineRule="exact"/>
              <w:jc w:val="both"/>
              <w:rPr>
                <w:rFonts w:hint="default" w:ascii="方正仿宋_GB18030" w:hAnsi="方正仿宋_GB18030" w:eastAsia="方正仿宋_GB18030" w:cs="方正仿宋_GB18030"/>
                <w:color w:val="auto"/>
                <w:sz w:val="24"/>
                <w:szCs w:val="24"/>
                <w:lang w:val="en-US" w:eastAsia="zh-CN"/>
              </w:rPr>
            </w:pPr>
            <w:r>
              <w:rPr>
                <w:rFonts w:hint="eastAsia" w:ascii="方正仿宋_GB18030" w:hAnsi="方正仿宋_GB18030" w:eastAsia="方正仿宋_GB18030" w:cs="方正仿宋_GB18030"/>
                <w:color w:val="auto"/>
                <w:sz w:val="24"/>
                <w:szCs w:val="24"/>
                <w:lang w:val="en-US" w:eastAsia="zh-CN"/>
              </w:rPr>
              <w:t>4.方案内容存在3处瑕疵，得2分。</w:t>
            </w:r>
          </w:p>
          <w:p w14:paraId="76E9A72E">
            <w:pPr>
              <w:pStyle w:val="38"/>
              <w:numPr>
                <w:ilvl w:val="0"/>
                <w:numId w:val="0"/>
              </w:numPr>
              <w:spacing w:line="460" w:lineRule="exact"/>
              <w:jc w:val="both"/>
              <w:rPr>
                <w:rFonts w:hint="default" w:ascii="方正仿宋_GB18030" w:hAnsi="方正仿宋_GB18030" w:eastAsia="方正仿宋_GB18030" w:cs="方正仿宋_GB18030"/>
                <w:color w:val="auto"/>
                <w:kern w:val="0"/>
                <w:sz w:val="24"/>
                <w:szCs w:val="24"/>
                <w:lang w:val="en-US" w:eastAsia="zh-CN"/>
              </w:rPr>
            </w:pPr>
            <w:r>
              <w:rPr>
                <w:rFonts w:hint="eastAsia" w:ascii="方正仿宋_GB18030" w:hAnsi="方正仿宋_GB18030" w:eastAsia="方正仿宋_GB18030" w:cs="方正仿宋_GB18030"/>
                <w:color w:val="auto"/>
                <w:sz w:val="24"/>
                <w:szCs w:val="24"/>
                <w:lang w:val="en-US" w:eastAsia="zh-CN"/>
              </w:rPr>
              <w:t>5.方案内容存在4处及以上瑕疵的或者未提供的，不得分。</w:t>
            </w:r>
          </w:p>
        </w:tc>
        <w:tc>
          <w:tcPr>
            <w:tcW w:w="2497" w:type="dxa"/>
            <w:vMerge w:val="continue"/>
            <w:shd w:val="clear" w:color="auto" w:fill="auto"/>
            <w:vAlign w:val="center"/>
          </w:tcPr>
          <w:p w14:paraId="7BFE7281">
            <w:pPr>
              <w:numPr>
                <w:ilvl w:val="0"/>
                <w:numId w:val="14"/>
              </w:numPr>
              <w:topLinePunct/>
              <w:autoSpaceDN w:val="0"/>
              <w:adjustRightInd w:val="0"/>
              <w:snapToGrid w:val="0"/>
              <w:jc w:val="left"/>
              <w:rPr>
                <w:rFonts w:hint="eastAsia" w:ascii="方正仿宋_GB18030" w:hAnsi="方正仿宋_GB18030" w:eastAsia="方正仿宋_GB18030" w:cs="方正仿宋_GB18030"/>
                <w:color w:val="auto"/>
                <w:sz w:val="24"/>
                <w:szCs w:val="24"/>
              </w:rPr>
            </w:pPr>
          </w:p>
        </w:tc>
      </w:tr>
      <w:tr w14:paraId="465C4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45" w:type="dxa"/>
            <w:vMerge w:val="continue"/>
            <w:shd w:val="clear" w:color="auto" w:fill="auto"/>
            <w:vAlign w:val="center"/>
          </w:tcPr>
          <w:p w14:paraId="24EC3FBE">
            <w:pPr>
              <w:pStyle w:val="38"/>
              <w:spacing w:line="460" w:lineRule="exact"/>
              <w:jc w:val="both"/>
              <w:rPr>
                <w:rFonts w:hint="eastAsia" w:ascii="方正仿宋_GB18030" w:hAnsi="方正仿宋_GB18030" w:eastAsia="方正仿宋_GB18030" w:cs="方正仿宋_GB18030"/>
                <w:color w:val="auto"/>
                <w:sz w:val="24"/>
                <w:szCs w:val="24"/>
              </w:rPr>
            </w:pPr>
          </w:p>
        </w:tc>
        <w:tc>
          <w:tcPr>
            <w:tcW w:w="1106" w:type="dxa"/>
            <w:vMerge w:val="continue"/>
            <w:shd w:val="clear" w:color="auto" w:fill="auto"/>
            <w:vAlign w:val="center"/>
          </w:tcPr>
          <w:p w14:paraId="16F574A7">
            <w:pPr>
              <w:pStyle w:val="38"/>
              <w:spacing w:line="460" w:lineRule="exact"/>
              <w:jc w:val="both"/>
              <w:rPr>
                <w:rFonts w:hint="eastAsia" w:ascii="方正仿宋_GB18030" w:hAnsi="方正仿宋_GB18030" w:eastAsia="方正仿宋_GB18030" w:cs="方正仿宋_GB18030"/>
                <w:color w:val="auto"/>
                <w:sz w:val="24"/>
                <w:szCs w:val="24"/>
              </w:rPr>
            </w:pPr>
          </w:p>
        </w:tc>
        <w:tc>
          <w:tcPr>
            <w:tcW w:w="661" w:type="dxa"/>
            <w:vMerge w:val="continue"/>
            <w:shd w:val="clear" w:color="auto" w:fill="auto"/>
            <w:vAlign w:val="center"/>
          </w:tcPr>
          <w:p w14:paraId="1EE4FD5D">
            <w:pPr>
              <w:pStyle w:val="38"/>
              <w:spacing w:line="460" w:lineRule="exact"/>
              <w:jc w:val="both"/>
              <w:rPr>
                <w:rFonts w:hint="eastAsia" w:ascii="方正仿宋_GB18030" w:hAnsi="方正仿宋_GB18030" w:eastAsia="方正仿宋_GB18030" w:cs="方正仿宋_GB18030"/>
                <w:color w:val="auto"/>
                <w:sz w:val="24"/>
                <w:szCs w:val="24"/>
              </w:rPr>
            </w:pPr>
          </w:p>
        </w:tc>
        <w:tc>
          <w:tcPr>
            <w:tcW w:w="4900" w:type="dxa"/>
            <w:shd w:val="clear" w:color="auto" w:fill="auto"/>
            <w:vAlign w:val="center"/>
          </w:tcPr>
          <w:p w14:paraId="5BEA0482">
            <w:pPr>
              <w:topLinePunct/>
              <w:autoSpaceDN w:val="0"/>
              <w:adjustRightInd w:val="0"/>
              <w:snapToGrid w:val="0"/>
              <w:jc w:val="left"/>
              <w:rPr>
                <w:rFonts w:hint="eastAsia" w:ascii="方正仿宋_GB18030" w:hAnsi="方正仿宋_GB18030" w:eastAsia="方正仿宋_GB18030" w:cs="方正仿宋_GB18030"/>
                <w:color w:val="auto"/>
                <w:kern w:val="0"/>
                <w:sz w:val="24"/>
                <w:szCs w:val="24"/>
              </w:rPr>
            </w:pPr>
            <w:r>
              <w:rPr>
                <w:rFonts w:hint="eastAsia" w:ascii="方正仿宋_GB18030" w:hAnsi="方正仿宋_GB18030" w:eastAsia="方正仿宋_GB18030" w:cs="方正仿宋_GB18030"/>
                <w:color w:val="auto"/>
                <w:kern w:val="0"/>
                <w:sz w:val="24"/>
                <w:szCs w:val="24"/>
              </w:rPr>
              <w:t>应急预案（</w:t>
            </w:r>
            <w:r>
              <w:rPr>
                <w:rFonts w:hint="eastAsia" w:ascii="方正仿宋_GB18030" w:hAnsi="方正仿宋_GB18030" w:eastAsia="方正仿宋_GB18030" w:cs="方正仿宋_GB18030"/>
                <w:color w:val="auto"/>
                <w:kern w:val="0"/>
                <w:sz w:val="24"/>
                <w:szCs w:val="24"/>
                <w:lang w:val="en-US" w:eastAsia="zh-CN"/>
              </w:rPr>
              <w:t>10</w:t>
            </w:r>
            <w:r>
              <w:rPr>
                <w:rFonts w:hint="eastAsia" w:ascii="方正仿宋_GB18030" w:hAnsi="方正仿宋_GB18030" w:eastAsia="方正仿宋_GB18030" w:cs="方正仿宋_GB18030"/>
                <w:color w:val="auto"/>
                <w:kern w:val="0"/>
                <w:sz w:val="24"/>
                <w:szCs w:val="24"/>
              </w:rPr>
              <w:t>分）：</w:t>
            </w:r>
          </w:p>
          <w:p w14:paraId="1B766569">
            <w:pPr>
              <w:pStyle w:val="38"/>
              <w:numPr>
                <w:ilvl w:val="0"/>
                <w:numId w:val="0"/>
              </w:numPr>
              <w:spacing w:line="460" w:lineRule="exact"/>
              <w:ind w:leftChars="0"/>
              <w:jc w:val="both"/>
              <w:rPr>
                <w:rFonts w:hint="eastAsia" w:ascii="方正仿宋_GB18030" w:hAnsi="方正仿宋_GB18030" w:eastAsia="方正仿宋_GB18030" w:cs="方正仿宋_GB18030"/>
                <w:color w:val="auto"/>
                <w:sz w:val="24"/>
                <w:szCs w:val="24"/>
              </w:rPr>
            </w:pPr>
            <w:r>
              <w:rPr>
                <w:rFonts w:hint="eastAsia" w:ascii="方正仿宋_GB18030" w:hAnsi="方正仿宋_GB18030" w:eastAsia="方正仿宋_GB18030" w:cs="方正仿宋_GB18030"/>
                <w:color w:val="auto"/>
                <w:kern w:val="0"/>
                <w:sz w:val="24"/>
                <w:szCs w:val="24"/>
                <w:lang w:val="en-US" w:eastAsia="zh-CN"/>
              </w:rPr>
              <w:t>供应商提供针对本项目的应急预案，内容包括但不限于：空调</w:t>
            </w:r>
            <w:r>
              <w:rPr>
                <w:rFonts w:hint="eastAsia" w:ascii="方正仿宋_GB18030" w:hAnsi="方正仿宋_GB18030" w:eastAsia="方正仿宋_GB18030" w:cs="方正仿宋_GB18030"/>
                <w:color w:val="auto"/>
                <w:kern w:val="0"/>
                <w:sz w:val="24"/>
                <w:szCs w:val="24"/>
              </w:rPr>
              <w:t>主机故障、</w:t>
            </w:r>
            <w:r>
              <w:rPr>
                <w:rFonts w:hint="eastAsia" w:ascii="方正仿宋_GB18030" w:hAnsi="方正仿宋_GB18030" w:eastAsia="方正仿宋_GB18030" w:cs="方正仿宋_GB18030"/>
                <w:color w:val="auto"/>
                <w:kern w:val="0"/>
                <w:sz w:val="24"/>
                <w:szCs w:val="24"/>
                <w:lang w:val="en-US" w:eastAsia="zh-CN"/>
              </w:rPr>
              <w:t>制冷剂</w:t>
            </w:r>
            <w:r>
              <w:rPr>
                <w:rFonts w:hint="eastAsia" w:ascii="方正仿宋_GB18030" w:hAnsi="方正仿宋_GB18030" w:eastAsia="方正仿宋_GB18030" w:cs="方正仿宋_GB18030"/>
                <w:color w:val="auto"/>
                <w:kern w:val="0"/>
                <w:sz w:val="24"/>
                <w:szCs w:val="24"/>
              </w:rPr>
              <w:t>泄漏、</w:t>
            </w:r>
            <w:r>
              <w:rPr>
                <w:rFonts w:hint="eastAsia" w:ascii="方正仿宋_GB18030" w:hAnsi="方正仿宋_GB18030" w:eastAsia="方正仿宋_GB18030" w:cs="方正仿宋_GB18030"/>
                <w:color w:val="auto"/>
                <w:kern w:val="0"/>
                <w:sz w:val="24"/>
                <w:szCs w:val="24"/>
                <w:lang w:val="en-US" w:eastAsia="zh-CN"/>
              </w:rPr>
              <w:t>出现感染类卫生安全事故</w:t>
            </w:r>
            <w:r>
              <w:rPr>
                <w:rFonts w:hint="eastAsia" w:ascii="方正仿宋_GB18030" w:hAnsi="方正仿宋_GB18030" w:eastAsia="方正仿宋_GB18030" w:cs="方正仿宋_GB18030"/>
                <w:color w:val="auto"/>
                <w:kern w:val="0"/>
                <w:sz w:val="24"/>
                <w:szCs w:val="24"/>
              </w:rPr>
              <w:t>、</w:t>
            </w:r>
            <w:r>
              <w:rPr>
                <w:rFonts w:hint="eastAsia" w:ascii="方正仿宋_GB18030" w:hAnsi="方正仿宋_GB18030" w:eastAsia="方正仿宋_GB18030" w:cs="方正仿宋_GB18030"/>
                <w:color w:val="auto"/>
                <w:kern w:val="0"/>
                <w:sz w:val="24"/>
                <w:szCs w:val="24"/>
                <w:lang w:val="en-US" w:eastAsia="zh-CN"/>
              </w:rPr>
              <w:t>出现消防事故的应急预案</w:t>
            </w:r>
            <w:r>
              <w:rPr>
                <w:rFonts w:hint="eastAsia" w:ascii="方正仿宋_GB18030" w:hAnsi="方正仿宋_GB18030" w:eastAsia="方正仿宋_GB18030" w:cs="方正仿宋_GB18030"/>
                <w:color w:val="auto"/>
                <w:kern w:val="0"/>
                <w:sz w:val="24"/>
                <w:szCs w:val="24"/>
              </w:rPr>
              <w:t>等场景</w:t>
            </w:r>
            <w:r>
              <w:rPr>
                <w:rFonts w:hint="eastAsia" w:ascii="方正仿宋_GB18030" w:hAnsi="方正仿宋_GB18030" w:eastAsia="方正仿宋_GB18030" w:cs="方正仿宋_GB18030"/>
                <w:color w:val="auto"/>
                <w:kern w:val="0"/>
                <w:sz w:val="24"/>
                <w:szCs w:val="24"/>
                <w:lang w:eastAsia="zh-CN"/>
              </w:rPr>
              <w:t>。</w:t>
            </w:r>
            <w:r>
              <w:rPr>
                <w:rFonts w:hint="eastAsia" w:ascii="方正仿宋_GB18030" w:hAnsi="方正仿宋_GB18030" w:eastAsia="方正仿宋_GB18030" w:cs="方正仿宋_GB18030"/>
                <w:color w:val="auto"/>
                <w:kern w:val="0"/>
                <w:sz w:val="24"/>
                <w:szCs w:val="24"/>
                <w:lang w:val="en-US" w:eastAsia="zh-CN"/>
              </w:rPr>
              <w:t>方案中应明确设立24小时应急处置小组，明确响应时间和流程，明确各人员职责。</w:t>
            </w:r>
          </w:p>
          <w:p w14:paraId="3B907B4A">
            <w:pPr>
              <w:pStyle w:val="38"/>
              <w:numPr>
                <w:ilvl w:val="0"/>
                <w:numId w:val="0"/>
              </w:numPr>
              <w:spacing w:line="460" w:lineRule="exact"/>
              <w:ind w:leftChars="0"/>
              <w:jc w:val="both"/>
              <w:rPr>
                <w:rFonts w:hint="eastAsia" w:ascii="方正仿宋_GB18030" w:hAnsi="方正仿宋_GB18030" w:eastAsia="方正仿宋_GB18030" w:cs="方正仿宋_GB18030"/>
                <w:color w:val="auto"/>
                <w:kern w:val="0"/>
                <w:sz w:val="24"/>
                <w:szCs w:val="24"/>
                <w:lang w:val="en-US" w:eastAsia="zh-CN"/>
              </w:rPr>
            </w:pPr>
            <w:r>
              <w:rPr>
                <w:rFonts w:hint="eastAsia" w:ascii="方正仿宋_GB18030" w:hAnsi="方正仿宋_GB18030" w:eastAsia="方正仿宋_GB18030" w:cs="方正仿宋_GB18030"/>
                <w:color w:val="auto"/>
                <w:kern w:val="0"/>
                <w:sz w:val="24"/>
                <w:szCs w:val="24"/>
                <w:lang w:val="en-US" w:eastAsia="zh-CN"/>
              </w:rPr>
              <w:t>评审规则：</w:t>
            </w:r>
          </w:p>
          <w:p w14:paraId="214794CE">
            <w:pPr>
              <w:pStyle w:val="38"/>
              <w:numPr>
                <w:ilvl w:val="0"/>
                <w:numId w:val="0"/>
              </w:numPr>
              <w:spacing w:line="460" w:lineRule="exact"/>
              <w:jc w:val="both"/>
              <w:rPr>
                <w:rFonts w:hint="eastAsia" w:ascii="方正仿宋_GB18030" w:hAnsi="方正仿宋_GB18030" w:eastAsia="方正仿宋_GB18030" w:cs="方正仿宋_GB18030"/>
                <w:color w:val="auto"/>
                <w:kern w:val="0"/>
                <w:sz w:val="24"/>
                <w:szCs w:val="24"/>
                <w:lang w:eastAsia="zh-CN"/>
              </w:rPr>
            </w:pPr>
            <w:r>
              <w:rPr>
                <w:rFonts w:hint="eastAsia" w:ascii="方正仿宋_GB18030" w:hAnsi="方正仿宋_GB18030" w:eastAsia="方正仿宋_GB18030" w:cs="方正仿宋_GB18030"/>
                <w:color w:val="auto"/>
                <w:kern w:val="0"/>
                <w:sz w:val="24"/>
                <w:szCs w:val="24"/>
                <w:lang w:val="en-US" w:eastAsia="zh-CN"/>
              </w:rPr>
              <w:t>1.方案</w:t>
            </w:r>
            <w:r>
              <w:rPr>
                <w:rFonts w:hint="eastAsia" w:ascii="方正仿宋_GB18030" w:hAnsi="方正仿宋_GB18030" w:eastAsia="方正仿宋_GB18030" w:cs="方正仿宋_GB18030"/>
                <w:color w:val="auto"/>
                <w:kern w:val="0"/>
                <w:sz w:val="24"/>
                <w:szCs w:val="24"/>
              </w:rPr>
              <w:t>详细且完善</w:t>
            </w:r>
            <w:r>
              <w:rPr>
                <w:rFonts w:hint="eastAsia" w:ascii="方正仿宋_GB18030" w:hAnsi="方正仿宋_GB18030" w:eastAsia="方正仿宋_GB18030" w:cs="方正仿宋_GB18030"/>
                <w:color w:val="auto"/>
                <w:kern w:val="0"/>
                <w:sz w:val="24"/>
                <w:szCs w:val="24"/>
                <w:lang w:eastAsia="zh-CN"/>
              </w:rPr>
              <w:t>，</w:t>
            </w:r>
            <w:r>
              <w:rPr>
                <w:rFonts w:hint="eastAsia" w:ascii="方正仿宋_GB18030" w:hAnsi="方正仿宋_GB18030" w:eastAsia="方正仿宋_GB18030" w:cs="方正仿宋_GB18030"/>
                <w:color w:val="auto"/>
                <w:kern w:val="0"/>
                <w:sz w:val="24"/>
                <w:szCs w:val="24"/>
                <w:lang w:val="en-US" w:eastAsia="zh-CN"/>
              </w:rPr>
              <w:t>无瑕疵，</w:t>
            </w:r>
            <w:r>
              <w:rPr>
                <w:rFonts w:hint="eastAsia" w:ascii="方正仿宋_GB18030" w:hAnsi="方正仿宋_GB18030" w:eastAsia="方正仿宋_GB18030" w:cs="方正仿宋_GB18030"/>
                <w:color w:val="auto"/>
                <w:kern w:val="0"/>
                <w:sz w:val="24"/>
                <w:szCs w:val="24"/>
              </w:rPr>
              <w:t>得</w:t>
            </w:r>
            <w:r>
              <w:rPr>
                <w:rFonts w:hint="eastAsia" w:ascii="方正仿宋_GB18030" w:hAnsi="方正仿宋_GB18030" w:eastAsia="方正仿宋_GB18030" w:cs="方正仿宋_GB18030"/>
                <w:color w:val="auto"/>
                <w:kern w:val="0"/>
                <w:sz w:val="24"/>
                <w:szCs w:val="24"/>
                <w:lang w:val="en-US" w:eastAsia="zh-CN"/>
              </w:rPr>
              <w:t>10</w:t>
            </w:r>
            <w:r>
              <w:rPr>
                <w:rFonts w:hint="eastAsia" w:ascii="方正仿宋_GB18030" w:hAnsi="方正仿宋_GB18030" w:eastAsia="方正仿宋_GB18030" w:cs="方正仿宋_GB18030"/>
                <w:color w:val="auto"/>
                <w:kern w:val="0"/>
                <w:sz w:val="24"/>
                <w:szCs w:val="24"/>
              </w:rPr>
              <w:t>分</w:t>
            </w:r>
            <w:r>
              <w:rPr>
                <w:rFonts w:hint="eastAsia" w:ascii="方正仿宋_GB18030" w:hAnsi="方正仿宋_GB18030" w:eastAsia="方正仿宋_GB18030" w:cs="方正仿宋_GB18030"/>
                <w:color w:val="auto"/>
                <w:kern w:val="0"/>
                <w:sz w:val="24"/>
                <w:szCs w:val="24"/>
                <w:lang w:eastAsia="zh-CN"/>
              </w:rPr>
              <w:t>；</w:t>
            </w:r>
          </w:p>
          <w:p w14:paraId="2B4867BA">
            <w:pPr>
              <w:pStyle w:val="38"/>
              <w:numPr>
                <w:ilvl w:val="0"/>
                <w:numId w:val="0"/>
              </w:numPr>
              <w:spacing w:line="460" w:lineRule="exact"/>
              <w:jc w:val="both"/>
              <w:rPr>
                <w:rFonts w:hint="eastAsia" w:ascii="方正仿宋_GB18030" w:hAnsi="方正仿宋_GB18030" w:eastAsia="方正仿宋_GB18030" w:cs="方正仿宋_GB18030"/>
                <w:color w:val="auto"/>
                <w:sz w:val="24"/>
                <w:szCs w:val="24"/>
              </w:rPr>
            </w:pPr>
            <w:r>
              <w:rPr>
                <w:rFonts w:hint="eastAsia" w:ascii="方正仿宋_GB18030" w:hAnsi="方正仿宋_GB18030" w:eastAsia="方正仿宋_GB18030" w:cs="方正仿宋_GB18030"/>
                <w:color w:val="auto"/>
                <w:sz w:val="24"/>
                <w:szCs w:val="24"/>
                <w:lang w:val="en-US" w:eastAsia="zh-CN"/>
              </w:rPr>
              <w:t>2.方案内容存在1处瑕疵，得8分；</w:t>
            </w:r>
          </w:p>
          <w:p w14:paraId="064AE498">
            <w:pPr>
              <w:pStyle w:val="38"/>
              <w:numPr>
                <w:ilvl w:val="0"/>
                <w:numId w:val="0"/>
              </w:numPr>
              <w:spacing w:line="460" w:lineRule="exact"/>
              <w:jc w:val="both"/>
              <w:rPr>
                <w:rFonts w:hint="default" w:ascii="方正仿宋_GB18030" w:hAnsi="方正仿宋_GB18030" w:eastAsia="方正仿宋_GB18030" w:cs="方正仿宋_GB18030"/>
                <w:color w:val="auto"/>
                <w:sz w:val="24"/>
                <w:szCs w:val="24"/>
                <w:lang w:val="en-US" w:eastAsia="zh-CN"/>
              </w:rPr>
            </w:pPr>
            <w:r>
              <w:rPr>
                <w:rFonts w:hint="eastAsia" w:ascii="方正仿宋_GB18030" w:hAnsi="方正仿宋_GB18030" w:eastAsia="方正仿宋_GB18030" w:cs="方正仿宋_GB18030"/>
                <w:color w:val="auto"/>
                <w:sz w:val="24"/>
                <w:szCs w:val="24"/>
                <w:lang w:val="en-US" w:eastAsia="zh-CN"/>
              </w:rPr>
              <w:t>3.多少内容存在2处瑕疵，的5分；</w:t>
            </w:r>
          </w:p>
          <w:p w14:paraId="4DFDE053">
            <w:pPr>
              <w:pStyle w:val="38"/>
              <w:numPr>
                <w:ilvl w:val="0"/>
                <w:numId w:val="0"/>
              </w:numPr>
              <w:spacing w:line="460" w:lineRule="exact"/>
              <w:jc w:val="both"/>
              <w:rPr>
                <w:rFonts w:hint="default" w:ascii="方正仿宋_GB18030" w:hAnsi="方正仿宋_GB18030" w:eastAsia="方正仿宋_GB18030" w:cs="方正仿宋_GB18030"/>
                <w:color w:val="auto"/>
                <w:sz w:val="24"/>
                <w:szCs w:val="24"/>
                <w:lang w:val="en-US" w:eastAsia="zh-CN"/>
              </w:rPr>
            </w:pPr>
            <w:r>
              <w:rPr>
                <w:rFonts w:hint="eastAsia" w:ascii="方正仿宋_GB18030" w:hAnsi="方正仿宋_GB18030" w:eastAsia="方正仿宋_GB18030" w:cs="方正仿宋_GB18030"/>
                <w:color w:val="auto"/>
                <w:sz w:val="24"/>
                <w:szCs w:val="24"/>
                <w:lang w:val="en-US" w:eastAsia="zh-CN"/>
              </w:rPr>
              <w:t>4.方案内容存在3处瑕疵，得2分。</w:t>
            </w:r>
          </w:p>
          <w:p w14:paraId="56537A69">
            <w:pPr>
              <w:pStyle w:val="38"/>
              <w:numPr>
                <w:ilvl w:val="0"/>
                <w:numId w:val="0"/>
              </w:numPr>
              <w:spacing w:line="460" w:lineRule="exact"/>
              <w:jc w:val="both"/>
              <w:rPr>
                <w:rFonts w:hint="eastAsia" w:ascii="方正仿宋_GB18030" w:hAnsi="方正仿宋_GB18030" w:eastAsia="方正仿宋_GB18030" w:cs="方正仿宋_GB18030"/>
                <w:color w:val="auto"/>
                <w:sz w:val="24"/>
                <w:szCs w:val="24"/>
              </w:rPr>
            </w:pPr>
            <w:r>
              <w:rPr>
                <w:rFonts w:hint="eastAsia" w:ascii="方正仿宋_GB18030" w:hAnsi="方正仿宋_GB18030" w:eastAsia="方正仿宋_GB18030" w:cs="方正仿宋_GB18030"/>
                <w:color w:val="auto"/>
                <w:kern w:val="0"/>
                <w:sz w:val="24"/>
                <w:szCs w:val="24"/>
                <w:lang w:val="en-US" w:eastAsia="zh-CN"/>
              </w:rPr>
              <w:t>5.方案内容存在4处及以上瑕疵的或者未提供的</w:t>
            </w:r>
            <w:r>
              <w:rPr>
                <w:rFonts w:hint="eastAsia" w:ascii="方正仿宋_GB18030" w:hAnsi="方正仿宋_GB18030" w:eastAsia="方正仿宋_GB18030" w:cs="方正仿宋_GB18030"/>
                <w:color w:val="auto"/>
                <w:kern w:val="0"/>
                <w:sz w:val="24"/>
                <w:szCs w:val="24"/>
              </w:rPr>
              <w:t>，</w:t>
            </w:r>
            <w:r>
              <w:rPr>
                <w:rFonts w:hint="eastAsia" w:ascii="方正仿宋_GB18030" w:hAnsi="方正仿宋_GB18030" w:eastAsia="方正仿宋_GB18030" w:cs="方正仿宋_GB18030"/>
                <w:color w:val="auto"/>
                <w:kern w:val="0"/>
                <w:sz w:val="24"/>
                <w:szCs w:val="24"/>
                <w:lang w:val="en-US" w:eastAsia="zh-CN"/>
              </w:rPr>
              <w:t>不</w:t>
            </w:r>
            <w:r>
              <w:rPr>
                <w:rFonts w:hint="eastAsia" w:ascii="方正仿宋_GB18030" w:hAnsi="方正仿宋_GB18030" w:eastAsia="方正仿宋_GB18030" w:cs="方正仿宋_GB18030"/>
                <w:color w:val="auto"/>
                <w:kern w:val="0"/>
                <w:sz w:val="24"/>
                <w:szCs w:val="24"/>
              </w:rPr>
              <w:t>得分。</w:t>
            </w:r>
          </w:p>
        </w:tc>
        <w:tc>
          <w:tcPr>
            <w:tcW w:w="2497" w:type="dxa"/>
            <w:vMerge w:val="continue"/>
            <w:shd w:val="clear" w:color="auto" w:fill="auto"/>
            <w:vAlign w:val="center"/>
          </w:tcPr>
          <w:p w14:paraId="73C64F29">
            <w:pPr>
              <w:pStyle w:val="38"/>
              <w:spacing w:line="460" w:lineRule="exact"/>
              <w:jc w:val="both"/>
              <w:rPr>
                <w:rFonts w:hint="eastAsia" w:ascii="方正仿宋_GB18030" w:hAnsi="方正仿宋_GB18030" w:eastAsia="方正仿宋_GB18030" w:cs="方正仿宋_GB18030"/>
                <w:color w:val="auto"/>
                <w:kern w:val="0"/>
                <w:sz w:val="24"/>
                <w:szCs w:val="24"/>
              </w:rPr>
            </w:pPr>
          </w:p>
        </w:tc>
      </w:tr>
      <w:tr w14:paraId="1930B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445" w:type="dxa"/>
            <w:vMerge w:val="continue"/>
            <w:shd w:val="clear" w:color="auto" w:fill="auto"/>
            <w:vAlign w:val="center"/>
          </w:tcPr>
          <w:p w14:paraId="724EF4D5">
            <w:pPr>
              <w:pStyle w:val="38"/>
              <w:spacing w:line="460" w:lineRule="exact"/>
              <w:jc w:val="both"/>
              <w:rPr>
                <w:rFonts w:hint="eastAsia" w:ascii="方正仿宋_GB18030" w:hAnsi="方正仿宋_GB18030" w:eastAsia="方正仿宋_GB18030" w:cs="方正仿宋_GB18030"/>
                <w:color w:val="auto"/>
                <w:sz w:val="24"/>
                <w:szCs w:val="24"/>
              </w:rPr>
            </w:pPr>
          </w:p>
        </w:tc>
        <w:tc>
          <w:tcPr>
            <w:tcW w:w="1106" w:type="dxa"/>
            <w:vMerge w:val="continue"/>
            <w:shd w:val="clear" w:color="auto" w:fill="auto"/>
            <w:vAlign w:val="center"/>
          </w:tcPr>
          <w:p w14:paraId="3B5FA555">
            <w:pPr>
              <w:pStyle w:val="38"/>
              <w:spacing w:line="460" w:lineRule="exact"/>
              <w:jc w:val="both"/>
              <w:rPr>
                <w:rFonts w:hint="eastAsia" w:ascii="方正仿宋_GB18030" w:hAnsi="方正仿宋_GB18030" w:eastAsia="方正仿宋_GB18030" w:cs="方正仿宋_GB18030"/>
                <w:color w:val="auto"/>
                <w:sz w:val="24"/>
                <w:szCs w:val="24"/>
              </w:rPr>
            </w:pPr>
          </w:p>
        </w:tc>
        <w:tc>
          <w:tcPr>
            <w:tcW w:w="661" w:type="dxa"/>
            <w:vMerge w:val="continue"/>
            <w:shd w:val="clear" w:color="auto" w:fill="auto"/>
            <w:vAlign w:val="center"/>
          </w:tcPr>
          <w:p w14:paraId="578EE744">
            <w:pPr>
              <w:pStyle w:val="38"/>
              <w:spacing w:line="460" w:lineRule="exact"/>
              <w:jc w:val="both"/>
              <w:rPr>
                <w:rFonts w:hint="eastAsia" w:ascii="方正仿宋_GB18030" w:hAnsi="方正仿宋_GB18030" w:eastAsia="方正仿宋_GB18030" w:cs="方正仿宋_GB18030"/>
                <w:color w:val="auto"/>
                <w:sz w:val="24"/>
                <w:szCs w:val="24"/>
              </w:rPr>
            </w:pPr>
          </w:p>
        </w:tc>
        <w:tc>
          <w:tcPr>
            <w:tcW w:w="4900" w:type="dxa"/>
            <w:shd w:val="clear" w:color="auto" w:fill="auto"/>
            <w:vAlign w:val="center"/>
          </w:tcPr>
          <w:p w14:paraId="0B545768">
            <w:pPr>
              <w:topLinePunct/>
              <w:autoSpaceDN w:val="0"/>
              <w:adjustRightInd w:val="0"/>
              <w:snapToGrid w:val="0"/>
              <w:jc w:val="left"/>
              <w:rPr>
                <w:rFonts w:hint="eastAsia" w:ascii="方正仿宋_GB18030" w:hAnsi="方正仿宋_GB18030" w:eastAsia="方正仿宋_GB18030" w:cs="方正仿宋_GB18030"/>
                <w:color w:val="auto"/>
                <w:kern w:val="0"/>
                <w:sz w:val="24"/>
                <w:szCs w:val="24"/>
              </w:rPr>
            </w:pPr>
            <w:r>
              <w:rPr>
                <w:rFonts w:hint="eastAsia" w:ascii="方正仿宋_GB18030" w:hAnsi="方正仿宋_GB18030" w:eastAsia="方正仿宋_GB18030" w:cs="方正仿宋_GB18030"/>
                <w:color w:val="auto"/>
                <w:kern w:val="0"/>
                <w:sz w:val="24"/>
                <w:szCs w:val="24"/>
              </w:rPr>
              <w:t>安全文明</w:t>
            </w:r>
            <w:r>
              <w:rPr>
                <w:rFonts w:hint="eastAsia" w:ascii="方正仿宋_GB18030" w:hAnsi="方正仿宋_GB18030" w:eastAsia="方正仿宋_GB18030" w:cs="方正仿宋_GB18030"/>
                <w:color w:val="auto"/>
                <w:kern w:val="0"/>
                <w:sz w:val="24"/>
                <w:szCs w:val="24"/>
                <w:lang w:val="en-US" w:eastAsia="zh-CN"/>
              </w:rPr>
              <w:t>服务</w:t>
            </w:r>
            <w:r>
              <w:rPr>
                <w:rFonts w:hint="eastAsia" w:ascii="方正仿宋_GB18030" w:hAnsi="方正仿宋_GB18030" w:eastAsia="方正仿宋_GB18030" w:cs="方正仿宋_GB18030"/>
                <w:color w:val="auto"/>
                <w:kern w:val="0"/>
                <w:sz w:val="24"/>
                <w:szCs w:val="24"/>
              </w:rPr>
              <w:t>（</w:t>
            </w:r>
            <w:r>
              <w:rPr>
                <w:rFonts w:hint="eastAsia" w:ascii="方正仿宋_GB18030" w:hAnsi="方正仿宋_GB18030" w:eastAsia="方正仿宋_GB18030" w:cs="方正仿宋_GB18030"/>
                <w:color w:val="auto"/>
                <w:kern w:val="0"/>
                <w:sz w:val="24"/>
                <w:szCs w:val="24"/>
                <w:lang w:val="en-US" w:eastAsia="zh-CN"/>
              </w:rPr>
              <w:t>5</w:t>
            </w:r>
            <w:r>
              <w:rPr>
                <w:rFonts w:hint="eastAsia" w:ascii="方正仿宋_GB18030" w:hAnsi="方正仿宋_GB18030" w:eastAsia="方正仿宋_GB18030" w:cs="方正仿宋_GB18030"/>
                <w:color w:val="auto"/>
                <w:kern w:val="0"/>
                <w:sz w:val="24"/>
                <w:szCs w:val="24"/>
              </w:rPr>
              <w:t>分）：</w:t>
            </w:r>
          </w:p>
          <w:p w14:paraId="7016D2F9">
            <w:pPr>
              <w:pStyle w:val="38"/>
              <w:numPr>
                <w:ilvl w:val="0"/>
                <w:numId w:val="0"/>
              </w:numPr>
              <w:spacing w:line="460" w:lineRule="exact"/>
              <w:ind w:leftChars="0"/>
              <w:jc w:val="both"/>
              <w:rPr>
                <w:rFonts w:hint="default" w:ascii="方正仿宋_GB18030" w:hAnsi="方正仿宋_GB18030" w:eastAsia="方正仿宋_GB18030" w:cs="方正仿宋_GB18030"/>
                <w:color w:val="auto"/>
                <w:kern w:val="0"/>
                <w:sz w:val="24"/>
                <w:szCs w:val="24"/>
                <w:lang w:val="en-US"/>
              </w:rPr>
            </w:pPr>
            <w:r>
              <w:rPr>
                <w:rFonts w:hint="eastAsia" w:ascii="方正仿宋_GB18030" w:hAnsi="方正仿宋_GB18030" w:eastAsia="方正仿宋_GB18030" w:cs="方正仿宋_GB18030"/>
                <w:color w:val="auto"/>
                <w:kern w:val="0"/>
                <w:sz w:val="24"/>
                <w:szCs w:val="24"/>
                <w:lang w:val="en-US" w:eastAsia="zh-CN"/>
              </w:rPr>
              <w:t>供应商提供针对本项目的安全文明服务方案，内容包括但不限于：分时段服务方案，</w:t>
            </w:r>
            <w:r>
              <w:rPr>
                <w:rFonts w:hint="eastAsia" w:ascii="方正仿宋_GB18030" w:hAnsi="方正仿宋_GB18030" w:eastAsia="方正仿宋_GB18030" w:cs="方正仿宋_GB18030"/>
                <w:color w:val="auto"/>
                <w:kern w:val="0"/>
                <w:sz w:val="24"/>
                <w:szCs w:val="24"/>
              </w:rPr>
              <w:t>避开科室空调使用高峰期</w:t>
            </w:r>
            <w:r>
              <w:rPr>
                <w:rFonts w:hint="eastAsia" w:ascii="方正仿宋_GB18030" w:hAnsi="方正仿宋_GB18030" w:eastAsia="方正仿宋_GB18030" w:cs="方正仿宋_GB18030"/>
                <w:color w:val="auto"/>
                <w:kern w:val="0"/>
                <w:sz w:val="24"/>
                <w:szCs w:val="24"/>
                <w:lang w:eastAsia="zh-CN"/>
              </w:rPr>
              <w:t>、</w:t>
            </w:r>
            <w:r>
              <w:rPr>
                <w:rFonts w:hint="eastAsia" w:ascii="方正仿宋_GB18030" w:hAnsi="方正仿宋_GB18030" w:eastAsia="方正仿宋_GB18030" w:cs="方正仿宋_GB18030"/>
                <w:color w:val="auto"/>
                <w:kern w:val="0"/>
                <w:sz w:val="24"/>
                <w:szCs w:val="24"/>
                <w:lang w:val="en-US" w:eastAsia="zh-CN"/>
              </w:rPr>
              <w:t>施工扬尘噪声抑制方案、服务人员安全保障方案等。</w:t>
            </w:r>
          </w:p>
          <w:p w14:paraId="14130CB0">
            <w:pPr>
              <w:pStyle w:val="38"/>
              <w:numPr>
                <w:ilvl w:val="0"/>
                <w:numId w:val="0"/>
              </w:numPr>
              <w:spacing w:line="460" w:lineRule="exact"/>
              <w:ind w:leftChars="0"/>
              <w:jc w:val="both"/>
              <w:rPr>
                <w:rFonts w:hint="eastAsia" w:ascii="方正仿宋_GB18030" w:hAnsi="方正仿宋_GB18030" w:eastAsia="方正仿宋_GB18030" w:cs="方正仿宋_GB18030"/>
                <w:color w:val="auto"/>
                <w:kern w:val="0"/>
                <w:sz w:val="24"/>
                <w:szCs w:val="24"/>
                <w:lang w:val="en-US" w:eastAsia="zh-CN"/>
              </w:rPr>
            </w:pPr>
            <w:r>
              <w:rPr>
                <w:rFonts w:hint="eastAsia" w:ascii="方正仿宋_GB18030" w:hAnsi="方正仿宋_GB18030" w:eastAsia="方正仿宋_GB18030" w:cs="方正仿宋_GB18030"/>
                <w:color w:val="auto"/>
                <w:kern w:val="0"/>
                <w:sz w:val="24"/>
                <w:szCs w:val="24"/>
                <w:lang w:val="en-US" w:eastAsia="zh-CN"/>
              </w:rPr>
              <w:t>评审规则：</w:t>
            </w:r>
          </w:p>
          <w:p w14:paraId="4B827E2A">
            <w:pPr>
              <w:pStyle w:val="38"/>
              <w:numPr>
                <w:ilvl w:val="0"/>
                <w:numId w:val="0"/>
              </w:numPr>
              <w:spacing w:line="460" w:lineRule="exact"/>
              <w:jc w:val="both"/>
              <w:rPr>
                <w:rFonts w:hint="eastAsia" w:ascii="方正仿宋_GB18030" w:hAnsi="方正仿宋_GB18030" w:eastAsia="方正仿宋_GB18030" w:cs="方正仿宋_GB18030"/>
                <w:color w:val="auto"/>
                <w:kern w:val="0"/>
                <w:sz w:val="24"/>
                <w:szCs w:val="24"/>
                <w:lang w:eastAsia="zh-CN"/>
              </w:rPr>
            </w:pPr>
            <w:r>
              <w:rPr>
                <w:rFonts w:hint="eastAsia" w:ascii="方正仿宋_GB18030" w:hAnsi="方正仿宋_GB18030" w:eastAsia="方正仿宋_GB18030" w:cs="方正仿宋_GB18030"/>
                <w:color w:val="auto"/>
                <w:kern w:val="0"/>
                <w:sz w:val="24"/>
                <w:szCs w:val="24"/>
                <w:lang w:val="en-US" w:eastAsia="zh-CN"/>
              </w:rPr>
              <w:t>1.方案</w:t>
            </w:r>
            <w:r>
              <w:rPr>
                <w:rFonts w:hint="eastAsia" w:ascii="方正仿宋_GB18030" w:hAnsi="方正仿宋_GB18030" w:eastAsia="方正仿宋_GB18030" w:cs="方正仿宋_GB18030"/>
                <w:color w:val="auto"/>
                <w:kern w:val="0"/>
                <w:sz w:val="24"/>
                <w:szCs w:val="24"/>
              </w:rPr>
              <w:t>详细且完善</w:t>
            </w:r>
            <w:r>
              <w:rPr>
                <w:rFonts w:hint="eastAsia" w:ascii="方正仿宋_GB18030" w:hAnsi="方正仿宋_GB18030" w:eastAsia="方正仿宋_GB18030" w:cs="方正仿宋_GB18030"/>
                <w:color w:val="auto"/>
                <w:kern w:val="0"/>
                <w:sz w:val="24"/>
                <w:szCs w:val="24"/>
                <w:lang w:eastAsia="zh-CN"/>
              </w:rPr>
              <w:t>，</w:t>
            </w:r>
            <w:r>
              <w:rPr>
                <w:rFonts w:hint="eastAsia" w:ascii="方正仿宋_GB18030" w:hAnsi="方正仿宋_GB18030" w:eastAsia="方正仿宋_GB18030" w:cs="方正仿宋_GB18030"/>
                <w:color w:val="auto"/>
                <w:kern w:val="0"/>
                <w:sz w:val="24"/>
                <w:szCs w:val="24"/>
                <w:lang w:val="en-US" w:eastAsia="zh-CN"/>
              </w:rPr>
              <w:t>无瑕疵，</w:t>
            </w:r>
            <w:r>
              <w:rPr>
                <w:rFonts w:hint="eastAsia" w:ascii="方正仿宋_GB18030" w:hAnsi="方正仿宋_GB18030" w:eastAsia="方正仿宋_GB18030" w:cs="方正仿宋_GB18030"/>
                <w:color w:val="auto"/>
                <w:kern w:val="0"/>
                <w:sz w:val="24"/>
                <w:szCs w:val="24"/>
              </w:rPr>
              <w:t>得</w:t>
            </w:r>
            <w:r>
              <w:rPr>
                <w:rFonts w:hint="eastAsia" w:ascii="方正仿宋_GB18030" w:hAnsi="方正仿宋_GB18030" w:eastAsia="方正仿宋_GB18030" w:cs="方正仿宋_GB18030"/>
                <w:color w:val="auto"/>
                <w:kern w:val="0"/>
                <w:sz w:val="24"/>
                <w:szCs w:val="24"/>
                <w:lang w:val="en-US" w:eastAsia="zh-CN"/>
              </w:rPr>
              <w:t>5</w:t>
            </w:r>
            <w:r>
              <w:rPr>
                <w:rFonts w:hint="eastAsia" w:ascii="方正仿宋_GB18030" w:hAnsi="方正仿宋_GB18030" w:eastAsia="方正仿宋_GB18030" w:cs="方正仿宋_GB18030"/>
                <w:color w:val="auto"/>
                <w:kern w:val="0"/>
                <w:sz w:val="24"/>
                <w:szCs w:val="24"/>
              </w:rPr>
              <w:t>分</w:t>
            </w:r>
            <w:r>
              <w:rPr>
                <w:rFonts w:hint="eastAsia" w:ascii="方正仿宋_GB18030" w:hAnsi="方正仿宋_GB18030" w:eastAsia="方正仿宋_GB18030" w:cs="方正仿宋_GB18030"/>
                <w:color w:val="auto"/>
                <w:kern w:val="0"/>
                <w:sz w:val="24"/>
                <w:szCs w:val="24"/>
                <w:lang w:eastAsia="zh-CN"/>
              </w:rPr>
              <w:t>；</w:t>
            </w:r>
          </w:p>
          <w:p w14:paraId="2E6B5164">
            <w:pPr>
              <w:pStyle w:val="38"/>
              <w:numPr>
                <w:ilvl w:val="0"/>
                <w:numId w:val="0"/>
              </w:numPr>
              <w:spacing w:line="460" w:lineRule="exact"/>
              <w:jc w:val="both"/>
              <w:rPr>
                <w:rFonts w:hint="eastAsia" w:ascii="方正仿宋_GB18030" w:hAnsi="方正仿宋_GB18030" w:eastAsia="方正仿宋_GB18030" w:cs="方正仿宋_GB18030"/>
                <w:color w:val="auto"/>
                <w:sz w:val="24"/>
                <w:szCs w:val="24"/>
              </w:rPr>
            </w:pPr>
            <w:r>
              <w:rPr>
                <w:rFonts w:hint="eastAsia" w:ascii="方正仿宋_GB18030" w:hAnsi="方正仿宋_GB18030" w:eastAsia="方正仿宋_GB18030" w:cs="方正仿宋_GB18030"/>
                <w:color w:val="auto"/>
                <w:sz w:val="24"/>
                <w:szCs w:val="24"/>
                <w:lang w:val="en-US" w:eastAsia="zh-CN"/>
              </w:rPr>
              <w:t>2.方案内容存在1处瑕疵，得4分；</w:t>
            </w:r>
          </w:p>
          <w:p w14:paraId="355D0CAF">
            <w:pPr>
              <w:pStyle w:val="38"/>
              <w:numPr>
                <w:ilvl w:val="0"/>
                <w:numId w:val="0"/>
              </w:numPr>
              <w:spacing w:line="460" w:lineRule="exact"/>
              <w:jc w:val="both"/>
              <w:rPr>
                <w:rFonts w:hint="default" w:ascii="方正仿宋_GB18030" w:hAnsi="方正仿宋_GB18030" w:eastAsia="方正仿宋_GB18030" w:cs="方正仿宋_GB18030"/>
                <w:color w:val="auto"/>
                <w:sz w:val="24"/>
                <w:szCs w:val="24"/>
                <w:lang w:val="en-US" w:eastAsia="zh-CN"/>
              </w:rPr>
            </w:pPr>
            <w:r>
              <w:rPr>
                <w:rFonts w:hint="eastAsia" w:ascii="方正仿宋_GB18030" w:hAnsi="方正仿宋_GB18030" w:eastAsia="方正仿宋_GB18030" w:cs="方正仿宋_GB18030"/>
                <w:color w:val="auto"/>
                <w:sz w:val="24"/>
                <w:szCs w:val="24"/>
                <w:lang w:val="en-US" w:eastAsia="zh-CN"/>
              </w:rPr>
              <w:t>3.多少内容存在2处瑕疵，的3分；</w:t>
            </w:r>
          </w:p>
          <w:p w14:paraId="20194598">
            <w:pPr>
              <w:pStyle w:val="38"/>
              <w:numPr>
                <w:ilvl w:val="0"/>
                <w:numId w:val="0"/>
              </w:numPr>
              <w:spacing w:line="460" w:lineRule="exact"/>
              <w:jc w:val="both"/>
              <w:rPr>
                <w:rFonts w:hint="default" w:ascii="方正仿宋_GB18030" w:hAnsi="方正仿宋_GB18030" w:eastAsia="方正仿宋_GB18030" w:cs="方正仿宋_GB18030"/>
                <w:color w:val="auto"/>
                <w:sz w:val="24"/>
                <w:szCs w:val="24"/>
                <w:lang w:val="en-US" w:eastAsia="zh-CN"/>
              </w:rPr>
            </w:pPr>
            <w:r>
              <w:rPr>
                <w:rFonts w:hint="eastAsia" w:ascii="方正仿宋_GB18030" w:hAnsi="方正仿宋_GB18030" w:eastAsia="方正仿宋_GB18030" w:cs="方正仿宋_GB18030"/>
                <w:color w:val="auto"/>
                <w:sz w:val="24"/>
                <w:szCs w:val="24"/>
                <w:lang w:val="en-US" w:eastAsia="zh-CN"/>
              </w:rPr>
              <w:t>4.方案内容存在3处瑕疵，得2分。</w:t>
            </w:r>
          </w:p>
          <w:p w14:paraId="442AD749">
            <w:pPr>
              <w:pStyle w:val="38"/>
              <w:numPr>
                <w:ilvl w:val="0"/>
                <w:numId w:val="0"/>
              </w:numPr>
              <w:spacing w:line="460" w:lineRule="exact"/>
              <w:ind w:leftChars="0"/>
              <w:jc w:val="both"/>
              <w:rPr>
                <w:rFonts w:hint="eastAsia" w:ascii="方正仿宋_GB18030" w:hAnsi="方正仿宋_GB18030" w:eastAsia="方正仿宋_GB18030" w:cs="方正仿宋_GB18030"/>
                <w:color w:val="auto"/>
                <w:sz w:val="24"/>
                <w:szCs w:val="24"/>
              </w:rPr>
            </w:pPr>
            <w:r>
              <w:rPr>
                <w:rFonts w:hint="eastAsia" w:ascii="方正仿宋_GB18030" w:hAnsi="方正仿宋_GB18030" w:eastAsia="方正仿宋_GB18030" w:cs="方正仿宋_GB18030"/>
                <w:color w:val="auto"/>
                <w:sz w:val="24"/>
                <w:szCs w:val="24"/>
                <w:lang w:val="en-US" w:eastAsia="zh-CN"/>
              </w:rPr>
              <w:t>5.方案内容存在4处及以上瑕疵的或者未提供的，不得分。</w:t>
            </w:r>
          </w:p>
        </w:tc>
        <w:tc>
          <w:tcPr>
            <w:tcW w:w="2497" w:type="dxa"/>
            <w:vMerge w:val="continue"/>
            <w:shd w:val="clear" w:color="auto" w:fill="auto"/>
            <w:vAlign w:val="center"/>
          </w:tcPr>
          <w:p w14:paraId="1C531267">
            <w:pPr>
              <w:pStyle w:val="38"/>
              <w:spacing w:line="460" w:lineRule="exact"/>
              <w:jc w:val="both"/>
              <w:rPr>
                <w:rFonts w:hint="eastAsia" w:ascii="方正仿宋_GB18030" w:hAnsi="方正仿宋_GB18030" w:eastAsia="方正仿宋_GB18030" w:cs="方正仿宋_GB18030"/>
                <w:color w:val="auto"/>
                <w:kern w:val="0"/>
                <w:sz w:val="24"/>
                <w:szCs w:val="24"/>
              </w:rPr>
            </w:pPr>
          </w:p>
        </w:tc>
      </w:tr>
      <w:tr w14:paraId="25CBF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3" w:hRule="atLeast"/>
          <w:jc w:val="center"/>
        </w:trPr>
        <w:tc>
          <w:tcPr>
            <w:tcW w:w="445" w:type="dxa"/>
            <w:vMerge w:val="restart"/>
            <w:shd w:val="clear" w:color="auto" w:fill="auto"/>
            <w:vAlign w:val="center"/>
          </w:tcPr>
          <w:p w14:paraId="7F93DAA5">
            <w:pPr>
              <w:pStyle w:val="36"/>
              <w:keepNext/>
              <w:keepLines/>
              <w:wordWrap w:val="0"/>
              <w:spacing w:line="460" w:lineRule="exact"/>
              <w:ind w:left="425" w:hanging="425"/>
              <w:jc w:val="center"/>
              <w:rPr>
                <w:rFonts w:hint="eastAsia" w:ascii="方正仿宋_GB18030" w:hAnsi="方正仿宋_GB18030" w:eastAsia="方正仿宋_GB18030" w:cs="方正仿宋_GB18030"/>
                <w:color w:val="auto"/>
                <w:sz w:val="24"/>
                <w:szCs w:val="24"/>
              </w:rPr>
            </w:pPr>
            <w:r>
              <w:rPr>
                <w:rFonts w:hint="eastAsia" w:ascii="方正仿宋_GB18030" w:hAnsi="方正仿宋_GB18030" w:eastAsia="方正仿宋_GB18030" w:cs="方正仿宋_GB18030"/>
                <w:color w:val="auto"/>
                <w:sz w:val="24"/>
                <w:szCs w:val="24"/>
              </w:rPr>
              <w:t>3</w:t>
            </w:r>
          </w:p>
        </w:tc>
        <w:tc>
          <w:tcPr>
            <w:tcW w:w="1106" w:type="dxa"/>
            <w:vMerge w:val="restart"/>
            <w:shd w:val="clear" w:color="auto" w:fill="auto"/>
            <w:vAlign w:val="center"/>
          </w:tcPr>
          <w:p w14:paraId="087A196B">
            <w:pPr>
              <w:keepNext/>
              <w:keepLines/>
              <w:wordWrap w:val="0"/>
              <w:spacing w:line="460" w:lineRule="exact"/>
              <w:jc w:val="center"/>
              <w:rPr>
                <w:rFonts w:hint="eastAsia" w:ascii="方正仿宋_GB18030" w:hAnsi="方正仿宋_GB18030" w:eastAsia="方正仿宋_GB18030" w:cs="方正仿宋_GB18030"/>
                <w:color w:val="auto"/>
                <w:sz w:val="24"/>
                <w:szCs w:val="24"/>
              </w:rPr>
            </w:pPr>
            <w:r>
              <w:rPr>
                <w:rFonts w:hint="eastAsia" w:ascii="方正仿宋_GB18030" w:hAnsi="方正仿宋_GB18030" w:eastAsia="方正仿宋_GB18030" w:cs="方正仿宋_GB18030"/>
                <w:color w:val="auto"/>
                <w:sz w:val="24"/>
                <w:szCs w:val="24"/>
              </w:rPr>
              <w:t>商务部分</w:t>
            </w:r>
          </w:p>
          <w:p w14:paraId="4E5A9AFF">
            <w:pPr>
              <w:keepNext/>
              <w:keepLines/>
              <w:wordWrap w:val="0"/>
              <w:spacing w:line="460" w:lineRule="exact"/>
              <w:jc w:val="center"/>
              <w:rPr>
                <w:rFonts w:hint="eastAsia" w:ascii="方正仿宋_GB18030" w:hAnsi="方正仿宋_GB18030" w:eastAsia="方正仿宋_GB18030" w:cs="方正仿宋_GB18030"/>
                <w:color w:val="auto"/>
                <w:sz w:val="24"/>
                <w:szCs w:val="24"/>
              </w:rPr>
            </w:pPr>
            <w:r>
              <w:rPr>
                <w:rFonts w:hint="eastAsia" w:ascii="方正仿宋_GB18030" w:hAnsi="方正仿宋_GB18030" w:eastAsia="方正仿宋_GB18030" w:cs="方正仿宋_GB18030"/>
                <w:color w:val="auto"/>
                <w:sz w:val="24"/>
                <w:szCs w:val="24"/>
              </w:rPr>
              <w:t>(</w:t>
            </w:r>
            <w:r>
              <w:rPr>
                <w:rFonts w:hint="eastAsia" w:ascii="方正仿宋_GB18030" w:hAnsi="方正仿宋_GB18030" w:eastAsia="方正仿宋_GB18030" w:cs="方正仿宋_GB18030"/>
                <w:color w:val="auto"/>
                <w:sz w:val="24"/>
                <w:szCs w:val="24"/>
                <w:lang w:val="en-US" w:eastAsia="zh-CN"/>
              </w:rPr>
              <w:t>30</w:t>
            </w:r>
            <w:r>
              <w:rPr>
                <w:rFonts w:hint="eastAsia" w:ascii="方正仿宋_GB18030" w:hAnsi="方正仿宋_GB18030" w:eastAsia="方正仿宋_GB18030" w:cs="方正仿宋_GB18030"/>
                <w:color w:val="auto"/>
                <w:sz w:val="24"/>
                <w:szCs w:val="24"/>
              </w:rPr>
              <w:t>%)</w:t>
            </w:r>
          </w:p>
        </w:tc>
        <w:tc>
          <w:tcPr>
            <w:tcW w:w="661" w:type="dxa"/>
            <w:vMerge w:val="restart"/>
            <w:shd w:val="clear" w:color="auto" w:fill="auto"/>
            <w:vAlign w:val="center"/>
          </w:tcPr>
          <w:p w14:paraId="6CAF78D8">
            <w:pPr>
              <w:keepNext/>
              <w:keepLines/>
              <w:wordWrap w:val="0"/>
              <w:spacing w:line="460" w:lineRule="exact"/>
              <w:jc w:val="center"/>
              <w:rPr>
                <w:rFonts w:hint="eastAsia" w:ascii="方正仿宋_GB18030" w:hAnsi="方正仿宋_GB18030" w:eastAsia="方正仿宋_GB18030" w:cs="方正仿宋_GB18030"/>
                <w:color w:val="auto"/>
                <w:sz w:val="24"/>
                <w:szCs w:val="24"/>
              </w:rPr>
            </w:pPr>
            <w:r>
              <w:rPr>
                <w:rFonts w:hint="eastAsia" w:ascii="方正仿宋_GB18030" w:hAnsi="方正仿宋_GB18030" w:eastAsia="方正仿宋_GB18030" w:cs="方正仿宋_GB18030"/>
                <w:color w:val="auto"/>
                <w:sz w:val="24"/>
                <w:szCs w:val="24"/>
                <w:lang w:val="en-US" w:eastAsia="zh-CN"/>
              </w:rPr>
              <w:t>30</w:t>
            </w:r>
            <w:r>
              <w:rPr>
                <w:rFonts w:hint="eastAsia" w:ascii="方正仿宋_GB18030" w:hAnsi="方正仿宋_GB18030" w:eastAsia="方正仿宋_GB18030" w:cs="方正仿宋_GB18030"/>
                <w:color w:val="auto"/>
                <w:sz w:val="24"/>
                <w:szCs w:val="24"/>
              </w:rPr>
              <w:t>分</w:t>
            </w:r>
          </w:p>
        </w:tc>
        <w:tc>
          <w:tcPr>
            <w:tcW w:w="4900" w:type="dxa"/>
            <w:shd w:val="clear" w:color="auto" w:fill="auto"/>
            <w:vAlign w:val="center"/>
          </w:tcPr>
          <w:p w14:paraId="2D5565C0">
            <w:pPr>
              <w:keepLines/>
              <w:wordWrap w:val="0"/>
              <w:spacing w:line="460" w:lineRule="exact"/>
              <w:jc w:val="left"/>
              <w:rPr>
                <w:rFonts w:hint="eastAsia" w:ascii="方正仿宋_GB18030" w:hAnsi="方正仿宋_GB18030" w:eastAsia="方正仿宋_GB18030" w:cs="方正仿宋_GB18030"/>
                <w:color w:val="auto"/>
                <w:sz w:val="24"/>
                <w:szCs w:val="24"/>
                <w:lang w:eastAsia="zh-CN"/>
              </w:rPr>
            </w:pPr>
            <w:r>
              <w:rPr>
                <w:rFonts w:hint="eastAsia" w:ascii="方正仿宋_GB18030" w:hAnsi="方正仿宋_GB18030" w:eastAsia="方正仿宋_GB18030" w:cs="方正仿宋_GB18030"/>
                <w:color w:val="auto"/>
                <w:sz w:val="24"/>
                <w:szCs w:val="24"/>
                <w:lang w:eastAsia="zh-CN"/>
              </w:rPr>
              <w:t>供应商</w:t>
            </w:r>
            <w:r>
              <w:rPr>
                <w:rFonts w:hint="eastAsia" w:ascii="方正仿宋_GB18030" w:hAnsi="方正仿宋_GB18030" w:eastAsia="方正仿宋_GB18030" w:cs="方正仿宋_GB18030"/>
                <w:color w:val="auto"/>
                <w:sz w:val="24"/>
                <w:szCs w:val="24"/>
                <w:lang w:val="en-US" w:eastAsia="zh-CN"/>
              </w:rPr>
              <w:t>人员</w:t>
            </w:r>
            <w:r>
              <w:rPr>
                <w:rFonts w:hint="eastAsia" w:ascii="方正仿宋_GB18030" w:hAnsi="方正仿宋_GB18030" w:eastAsia="方正仿宋_GB18030" w:cs="方正仿宋_GB18030"/>
                <w:color w:val="auto"/>
                <w:sz w:val="24"/>
                <w:szCs w:val="24"/>
                <w:lang w:eastAsia="zh-CN"/>
              </w:rPr>
              <w:t>资质（</w:t>
            </w:r>
            <w:r>
              <w:rPr>
                <w:rFonts w:hint="eastAsia" w:ascii="方正仿宋_GB18030" w:hAnsi="方正仿宋_GB18030" w:eastAsia="方正仿宋_GB18030" w:cs="方正仿宋_GB18030"/>
                <w:color w:val="auto"/>
                <w:sz w:val="24"/>
                <w:szCs w:val="24"/>
                <w:lang w:val="en-US" w:eastAsia="zh-CN"/>
              </w:rPr>
              <w:t>20</w:t>
            </w:r>
            <w:r>
              <w:rPr>
                <w:rFonts w:hint="eastAsia" w:ascii="方正仿宋_GB18030" w:hAnsi="方正仿宋_GB18030" w:eastAsia="方正仿宋_GB18030" w:cs="方正仿宋_GB18030"/>
                <w:color w:val="auto"/>
                <w:sz w:val="24"/>
                <w:szCs w:val="24"/>
                <w:lang w:eastAsia="zh-CN"/>
              </w:rPr>
              <w:t>分）：</w:t>
            </w:r>
          </w:p>
          <w:p w14:paraId="3CF454F7">
            <w:pPr>
              <w:keepLines/>
              <w:wordWrap w:val="0"/>
              <w:spacing w:line="460" w:lineRule="exact"/>
              <w:jc w:val="left"/>
              <w:rPr>
                <w:rFonts w:hint="eastAsia" w:ascii="方正仿宋_GB18030" w:hAnsi="方正仿宋_GB18030" w:eastAsia="方正仿宋_GB18030" w:cs="方正仿宋_GB18030"/>
                <w:color w:val="auto"/>
                <w:sz w:val="24"/>
                <w:szCs w:val="24"/>
                <w:lang w:val="en-US" w:eastAsia="zh-CN"/>
              </w:rPr>
            </w:pPr>
            <w:r>
              <w:rPr>
                <w:rFonts w:hint="eastAsia" w:ascii="方正仿宋_GB18030" w:hAnsi="方正仿宋_GB18030" w:eastAsia="方正仿宋_GB18030" w:cs="方正仿宋_GB18030"/>
                <w:color w:val="auto"/>
                <w:sz w:val="24"/>
                <w:szCs w:val="24"/>
                <w:lang w:val="en-US" w:eastAsia="zh-CN"/>
              </w:rPr>
              <w:t>1.</w:t>
            </w:r>
            <w:r>
              <w:rPr>
                <w:rFonts w:hint="eastAsia" w:ascii="方正仿宋_GB18030" w:hAnsi="方正仿宋_GB18030" w:eastAsia="方正仿宋_GB18030" w:cs="方正仿宋_GB18030"/>
                <w:color w:val="auto"/>
                <w:sz w:val="24"/>
                <w:szCs w:val="24"/>
                <w:lang w:eastAsia="zh-CN"/>
              </w:rPr>
              <w:t>供应商须配备完善的技术服务团队，每拥有一名在职</w:t>
            </w:r>
            <w:r>
              <w:rPr>
                <w:rFonts w:hint="eastAsia" w:ascii="方正仿宋_GB18030" w:hAnsi="方正仿宋_GB18030" w:eastAsia="方正仿宋_GB18030" w:cs="方正仿宋_GB18030"/>
                <w:color w:val="auto"/>
                <w:sz w:val="24"/>
                <w:szCs w:val="24"/>
                <w:lang w:val="en-US" w:eastAsia="zh-CN"/>
              </w:rPr>
              <w:t>或注册于本单位的</w:t>
            </w:r>
            <w:r>
              <w:rPr>
                <w:rFonts w:hint="eastAsia" w:ascii="方正仿宋_GB18030" w:hAnsi="方正仿宋_GB18030" w:eastAsia="方正仿宋_GB18030" w:cs="方正仿宋_GB18030"/>
                <w:color w:val="auto"/>
                <w:sz w:val="24"/>
                <w:szCs w:val="24"/>
                <w:lang w:eastAsia="zh-CN"/>
              </w:rPr>
              <w:t>服务保障工程师（须具备机电类或暖通类中级工程师及以上职称</w:t>
            </w:r>
            <w:r>
              <w:rPr>
                <w:rFonts w:hint="eastAsia" w:ascii="方正仿宋_GB18030" w:hAnsi="方正仿宋_GB18030" w:eastAsia="方正仿宋_GB18030" w:cs="方正仿宋_GB18030"/>
                <w:color w:val="auto"/>
                <w:sz w:val="24"/>
                <w:szCs w:val="24"/>
                <w:lang w:val="en-US" w:eastAsia="zh-CN"/>
              </w:rPr>
              <w:t>或机电工程二级及以上建造师注册证书</w:t>
            </w:r>
            <w:r>
              <w:rPr>
                <w:rFonts w:hint="eastAsia" w:ascii="方正仿宋_GB18030" w:hAnsi="方正仿宋_GB18030" w:eastAsia="方正仿宋_GB18030" w:cs="方正仿宋_GB18030"/>
                <w:color w:val="auto"/>
                <w:sz w:val="24"/>
                <w:szCs w:val="24"/>
                <w:lang w:eastAsia="zh-CN"/>
              </w:rPr>
              <w:t>），每符合一名人员即可获得</w:t>
            </w:r>
            <w:r>
              <w:rPr>
                <w:rFonts w:hint="eastAsia" w:ascii="方正仿宋_GB18030" w:hAnsi="方正仿宋_GB18030" w:eastAsia="方正仿宋_GB18030" w:cs="方正仿宋_GB18030"/>
                <w:color w:val="auto"/>
                <w:sz w:val="24"/>
                <w:szCs w:val="24"/>
                <w:lang w:val="en-US" w:eastAsia="zh-CN"/>
              </w:rPr>
              <w:t>2</w:t>
            </w:r>
            <w:r>
              <w:rPr>
                <w:rFonts w:hint="eastAsia" w:ascii="方正仿宋_GB18030" w:hAnsi="方正仿宋_GB18030" w:eastAsia="方正仿宋_GB18030" w:cs="方正仿宋_GB18030"/>
                <w:color w:val="auto"/>
                <w:sz w:val="24"/>
                <w:szCs w:val="24"/>
                <w:lang w:eastAsia="zh-CN"/>
              </w:rPr>
              <w:t>分，最高得分</w:t>
            </w:r>
            <w:r>
              <w:rPr>
                <w:rFonts w:hint="eastAsia" w:ascii="方正仿宋_GB18030" w:hAnsi="方正仿宋_GB18030" w:eastAsia="方正仿宋_GB18030" w:cs="方正仿宋_GB18030"/>
                <w:color w:val="auto"/>
                <w:sz w:val="24"/>
                <w:szCs w:val="24"/>
                <w:lang w:val="en-US" w:eastAsia="zh-CN"/>
              </w:rPr>
              <w:t>10</w:t>
            </w:r>
            <w:r>
              <w:rPr>
                <w:rFonts w:hint="eastAsia" w:ascii="方正仿宋_GB18030" w:hAnsi="方正仿宋_GB18030" w:eastAsia="方正仿宋_GB18030" w:cs="方正仿宋_GB18030"/>
                <w:color w:val="auto"/>
                <w:sz w:val="24"/>
                <w:szCs w:val="24"/>
                <w:lang w:eastAsia="zh-CN"/>
              </w:rPr>
              <w:t>分。</w:t>
            </w:r>
          </w:p>
          <w:p w14:paraId="4D497861">
            <w:pPr>
              <w:keepLines/>
              <w:wordWrap w:val="0"/>
              <w:spacing w:line="460" w:lineRule="exact"/>
              <w:jc w:val="left"/>
              <w:rPr>
                <w:rFonts w:hint="default" w:ascii="方正仿宋_GB18030" w:hAnsi="方正仿宋_GB18030" w:eastAsia="方正仿宋_GB18030" w:cs="方正仿宋_GB18030"/>
                <w:color w:val="auto"/>
                <w:sz w:val="24"/>
                <w:szCs w:val="24"/>
              </w:rPr>
            </w:pPr>
            <w:r>
              <w:rPr>
                <w:rFonts w:hint="eastAsia" w:ascii="方正仿宋_GB18030" w:hAnsi="方正仿宋_GB18030" w:eastAsia="方正仿宋_GB18030" w:cs="方正仿宋_GB18030"/>
                <w:color w:val="FF0000"/>
                <w:sz w:val="24"/>
                <w:szCs w:val="24"/>
                <w:lang w:val="en-US" w:eastAsia="zh-CN"/>
              </w:rPr>
              <w:t>2.</w:t>
            </w:r>
            <w:r>
              <w:rPr>
                <w:rFonts w:hint="eastAsia" w:ascii="方正仿宋_GB18030" w:hAnsi="方正仿宋_GB18030" w:eastAsia="方正仿宋_GB18030" w:cs="方正仿宋_GB18030"/>
                <w:color w:val="FF0000"/>
                <w:sz w:val="24"/>
                <w:szCs w:val="24"/>
                <w:lang w:eastAsia="zh-CN"/>
              </w:rPr>
              <w:t>供应商须提供现场维保</w:t>
            </w:r>
            <w:r>
              <w:rPr>
                <w:rFonts w:hint="eastAsia" w:ascii="方正仿宋_GB18030" w:hAnsi="方正仿宋_GB18030" w:eastAsia="方正仿宋_GB18030" w:cs="方正仿宋_GB18030"/>
                <w:color w:val="FF0000"/>
                <w:sz w:val="24"/>
                <w:szCs w:val="24"/>
                <w:lang w:val="en-US" w:eastAsia="zh-CN"/>
              </w:rPr>
              <w:t>技术</w:t>
            </w:r>
            <w:r>
              <w:rPr>
                <w:rFonts w:hint="eastAsia" w:ascii="方正仿宋_GB18030" w:hAnsi="方正仿宋_GB18030" w:eastAsia="方正仿宋_GB18030" w:cs="方正仿宋_GB18030"/>
                <w:color w:val="FF0000"/>
                <w:sz w:val="24"/>
                <w:szCs w:val="24"/>
                <w:lang w:eastAsia="zh-CN"/>
              </w:rPr>
              <w:t>工程师（</w:t>
            </w:r>
            <w:r>
              <w:rPr>
                <w:rFonts w:hint="eastAsia" w:ascii="方正仿宋_GB18030" w:hAnsi="方正仿宋_GB18030" w:eastAsia="方正仿宋_GB18030" w:cs="方正仿宋_GB18030"/>
                <w:color w:val="FF0000"/>
                <w:sz w:val="24"/>
                <w:szCs w:val="24"/>
                <w:lang w:val="en-US" w:eastAsia="zh-CN"/>
              </w:rPr>
              <w:t>持有</w:t>
            </w:r>
            <w:r>
              <w:rPr>
                <w:rFonts w:hint="eastAsia" w:ascii="方正仿宋_GB18030" w:hAnsi="方正仿宋_GB18030" w:eastAsia="方正仿宋_GB18030" w:cs="方正仿宋_GB18030"/>
                <w:color w:val="FF0000"/>
                <w:sz w:val="24"/>
                <w:szCs w:val="24"/>
                <w:lang w:eastAsia="zh-CN"/>
              </w:rPr>
              <w:t>《制冷与空调作业的特种作业安装修理证》</w:t>
            </w:r>
            <w:r>
              <w:rPr>
                <w:rFonts w:hint="eastAsia" w:ascii="方正仿宋_GB18030" w:hAnsi="方正仿宋_GB18030" w:eastAsia="方正仿宋_GB18030" w:cs="方正仿宋_GB18030"/>
                <w:color w:val="FF0000"/>
                <w:sz w:val="24"/>
                <w:szCs w:val="24"/>
                <w:lang w:val="en-US" w:eastAsia="zh-CN"/>
              </w:rPr>
              <w:t>或《涉氨制冷设备运行、维修操作作业证》和电工证</w:t>
            </w:r>
            <w:r>
              <w:rPr>
                <w:rFonts w:hint="eastAsia" w:ascii="方正仿宋_GB18030" w:hAnsi="方正仿宋_GB18030" w:eastAsia="方正仿宋_GB18030" w:cs="方正仿宋_GB18030"/>
                <w:color w:val="FF0000"/>
                <w:sz w:val="24"/>
                <w:szCs w:val="24"/>
                <w:lang w:eastAsia="zh-CN"/>
              </w:rPr>
              <w:t>）</w:t>
            </w:r>
            <w:r>
              <w:rPr>
                <w:rFonts w:hint="default" w:ascii="方正仿宋_GB18030" w:hAnsi="方正仿宋_GB18030" w:eastAsia="方正仿宋_GB18030" w:cs="方正仿宋_GB18030"/>
                <w:color w:val="FF0000"/>
                <w:sz w:val="24"/>
                <w:szCs w:val="24"/>
                <w:lang w:eastAsia="zh-CN"/>
              </w:rPr>
              <w:t>，</w:t>
            </w:r>
            <w:r>
              <w:rPr>
                <w:rFonts w:hint="eastAsia" w:ascii="方正仿宋_GB18030" w:hAnsi="方正仿宋_GB18030" w:eastAsia="方正仿宋_GB18030" w:cs="方正仿宋_GB18030"/>
                <w:color w:val="FF0000"/>
                <w:sz w:val="24"/>
                <w:szCs w:val="24"/>
                <w:lang w:eastAsia="zh-CN"/>
              </w:rPr>
              <w:t>驻场维保人员（</w:t>
            </w:r>
            <w:r>
              <w:rPr>
                <w:rFonts w:hint="eastAsia" w:ascii="方正仿宋_GB18030" w:hAnsi="方正仿宋_GB18030" w:eastAsia="方正仿宋_GB18030" w:cs="方正仿宋_GB18030"/>
                <w:color w:val="FF0000"/>
                <w:sz w:val="24"/>
                <w:szCs w:val="24"/>
                <w:lang w:val="en-US" w:eastAsia="zh-CN"/>
              </w:rPr>
              <w:t>同时</w:t>
            </w:r>
            <w:r>
              <w:rPr>
                <w:rFonts w:hint="eastAsia" w:ascii="方正仿宋_GB18030" w:hAnsi="方正仿宋_GB18030" w:eastAsia="方正仿宋_GB18030" w:cs="方正仿宋_GB18030"/>
                <w:color w:val="FF0000"/>
                <w:sz w:val="24"/>
                <w:szCs w:val="24"/>
                <w:lang w:eastAsia="zh-CN"/>
              </w:rPr>
              <w:t>持有电工证</w:t>
            </w:r>
            <w:r>
              <w:rPr>
                <w:rFonts w:hint="eastAsia" w:ascii="方正仿宋_GB18030" w:hAnsi="方正仿宋_GB18030" w:eastAsia="方正仿宋_GB18030" w:cs="方正仿宋_GB18030"/>
                <w:color w:val="FF0000"/>
                <w:sz w:val="24"/>
                <w:szCs w:val="24"/>
                <w:lang w:val="en-US" w:eastAsia="zh-CN"/>
              </w:rPr>
              <w:t>和高处作业证</w:t>
            </w:r>
            <w:r>
              <w:rPr>
                <w:rFonts w:hint="eastAsia" w:ascii="方正仿宋_GB18030" w:hAnsi="方正仿宋_GB18030" w:eastAsia="方正仿宋_GB18030" w:cs="方正仿宋_GB18030"/>
                <w:color w:val="FF0000"/>
                <w:sz w:val="24"/>
                <w:szCs w:val="24"/>
                <w:lang w:eastAsia="zh-CN"/>
              </w:rPr>
              <w:t>）的名单和资质证明，每符合条件1人得1分，最高</w:t>
            </w:r>
            <w:r>
              <w:rPr>
                <w:rFonts w:hint="eastAsia" w:ascii="方正仿宋_GB18030" w:hAnsi="方正仿宋_GB18030" w:eastAsia="方正仿宋_GB18030" w:cs="方正仿宋_GB18030"/>
                <w:color w:val="FF0000"/>
                <w:sz w:val="24"/>
                <w:szCs w:val="24"/>
                <w:lang w:val="en-US" w:eastAsia="zh-CN"/>
              </w:rPr>
              <w:t>10</w:t>
            </w:r>
            <w:r>
              <w:rPr>
                <w:rFonts w:hint="eastAsia" w:ascii="方正仿宋_GB18030" w:hAnsi="方正仿宋_GB18030" w:eastAsia="方正仿宋_GB18030" w:cs="方正仿宋_GB18030"/>
                <w:color w:val="FF0000"/>
                <w:sz w:val="24"/>
                <w:szCs w:val="24"/>
                <w:lang w:eastAsia="zh-CN"/>
              </w:rPr>
              <w:t>分。</w:t>
            </w:r>
          </w:p>
        </w:tc>
        <w:tc>
          <w:tcPr>
            <w:tcW w:w="2497" w:type="dxa"/>
            <w:shd w:val="clear" w:color="auto" w:fill="auto"/>
            <w:vAlign w:val="center"/>
          </w:tcPr>
          <w:p w14:paraId="0983CB55">
            <w:pPr>
              <w:keepLines/>
              <w:wordWrap w:val="0"/>
              <w:spacing w:line="460" w:lineRule="exact"/>
              <w:rPr>
                <w:rFonts w:hint="eastAsia" w:ascii="方正仿宋_GB18030" w:hAnsi="方正仿宋_GB18030" w:eastAsia="方正仿宋_GB18030" w:cs="方正仿宋_GB18030"/>
                <w:color w:val="auto"/>
                <w:sz w:val="24"/>
                <w:szCs w:val="24"/>
              </w:rPr>
            </w:pPr>
            <w:r>
              <w:rPr>
                <w:rFonts w:hint="eastAsia" w:ascii="方正仿宋_GB18030" w:hAnsi="方正仿宋_GB18030" w:eastAsia="方正仿宋_GB18030" w:cs="方正仿宋_GB18030"/>
                <w:color w:val="auto"/>
                <w:sz w:val="24"/>
                <w:szCs w:val="24"/>
              </w:rPr>
              <w:t>提供服务机构营业执照及开标前三个月相关人员的社保证明、相关资质证书复印件并加盖投标方公章。</w:t>
            </w:r>
          </w:p>
        </w:tc>
      </w:tr>
      <w:tr w14:paraId="1A8F6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0" w:hRule="atLeast"/>
          <w:jc w:val="center"/>
        </w:trPr>
        <w:tc>
          <w:tcPr>
            <w:tcW w:w="445" w:type="dxa"/>
            <w:vMerge w:val="continue"/>
            <w:shd w:val="clear" w:color="auto" w:fill="auto"/>
            <w:vAlign w:val="center"/>
          </w:tcPr>
          <w:p w14:paraId="43ED1C46">
            <w:pPr>
              <w:pStyle w:val="36"/>
              <w:keepNext/>
              <w:keepLines/>
              <w:wordWrap w:val="0"/>
              <w:spacing w:line="460" w:lineRule="exact"/>
              <w:ind w:left="425" w:hanging="425"/>
              <w:jc w:val="center"/>
              <w:rPr>
                <w:rFonts w:hint="eastAsia" w:ascii="方正仿宋_GB18030" w:hAnsi="方正仿宋_GB18030" w:eastAsia="方正仿宋_GB18030" w:cs="方正仿宋_GB18030"/>
                <w:color w:val="auto"/>
                <w:sz w:val="24"/>
                <w:szCs w:val="24"/>
              </w:rPr>
            </w:pPr>
          </w:p>
        </w:tc>
        <w:tc>
          <w:tcPr>
            <w:tcW w:w="1106" w:type="dxa"/>
            <w:vMerge w:val="continue"/>
            <w:shd w:val="clear" w:color="auto" w:fill="auto"/>
            <w:vAlign w:val="center"/>
          </w:tcPr>
          <w:p w14:paraId="5A01507D">
            <w:pPr>
              <w:keepNext/>
              <w:keepLines/>
              <w:wordWrap w:val="0"/>
              <w:spacing w:line="460" w:lineRule="exact"/>
              <w:ind w:firstLine="424"/>
              <w:jc w:val="center"/>
              <w:rPr>
                <w:rFonts w:hint="eastAsia" w:ascii="方正仿宋_GB18030" w:hAnsi="方正仿宋_GB18030" w:eastAsia="方正仿宋_GB18030" w:cs="方正仿宋_GB18030"/>
                <w:color w:val="auto"/>
                <w:sz w:val="24"/>
                <w:szCs w:val="24"/>
              </w:rPr>
            </w:pPr>
          </w:p>
        </w:tc>
        <w:tc>
          <w:tcPr>
            <w:tcW w:w="661" w:type="dxa"/>
            <w:vMerge w:val="continue"/>
            <w:shd w:val="clear" w:color="auto" w:fill="auto"/>
            <w:vAlign w:val="center"/>
          </w:tcPr>
          <w:p w14:paraId="5AD18656">
            <w:pPr>
              <w:keepNext/>
              <w:keepLines/>
              <w:wordWrap w:val="0"/>
              <w:spacing w:line="460" w:lineRule="exact"/>
              <w:jc w:val="center"/>
              <w:rPr>
                <w:rFonts w:hint="eastAsia" w:ascii="方正仿宋_GB18030" w:hAnsi="方正仿宋_GB18030" w:eastAsia="方正仿宋_GB18030" w:cs="方正仿宋_GB18030"/>
                <w:color w:val="auto"/>
                <w:sz w:val="24"/>
                <w:szCs w:val="24"/>
              </w:rPr>
            </w:pPr>
          </w:p>
        </w:tc>
        <w:tc>
          <w:tcPr>
            <w:tcW w:w="4900" w:type="dxa"/>
            <w:shd w:val="clear" w:color="auto" w:fill="auto"/>
            <w:vAlign w:val="center"/>
          </w:tcPr>
          <w:p w14:paraId="1DF3DB12">
            <w:pPr>
              <w:keepLines/>
              <w:wordWrap w:val="0"/>
              <w:spacing w:line="460" w:lineRule="exact"/>
              <w:jc w:val="left"/>
              <w:rPr>
                <w:rFonts w:hint="eastAsia" w:ascii="方正仿宋_GB18030" w:hAnsi="方正仿宋_GB18030" w:eastAsia="方正仿宋_GB18030" w:cs="方正仿宋_GB18030"/>
                <w:color w:val="auto"/>
                <w:sz w:val="24"/>
                <w:szCs w:val="24"/>
              </w:rPr>
            </w:pPr>
            <w:r>
              <w:rPr>
                <w:rFonts w:hint="eastAsia" w:ascii="方正仿宋_GB18030" w:hAnsi="方正仿宋_GB18030" w:eastAsia="方正仿宋_GB18030" w:cs="方正仿宋_GB18030"/>
                <w:color w:val="auto"/>
                <w:sz w:val="24"/>
                <w:szCs w:val="24"/>
                <w:lang w:val="en-US" w:eastAsia="zh-CN"/>
              </w:rPr>
              <w:t>业绩材料</w:t>
            </w:r>
            <w:r>
              <w:rPr>
                <w:rFonts w:hint="eastAsia" w:ascii="方正仿宋_GB18030" w:hAnsi="方正仿宋_GB18030" w:eastAsia="方正仿宋_GB18030" w:cs="方正仿宋_GB18030"/>
                <w:color w:val="auto"/>
                <w:sz w:val="24"/>
                <w:szCs w:val="24"/>
              </w:rPr>
              <w:t>（</w:t>
            </w:r>
            <w:r>
              <w:rPr>
                <w:rFonts w:hint="eastAsia" w:ascii="方正仿宋_GB18030" w:hAnsi="方正仿宋_GB18030" w:eastAsia="方正仿宋_GB18030" w:cs="方正仿宋_GB18030"/>
                <w:color w:val="auto"/>
                <w:sz w:val="24"/>
                <w:szCs w:val="24"/>
                <w:lang w:val="en-US" w:eastAsia="zh-CN"/>
              </w:rPr>
              <w:t>10</w:t>
            </w:r>
            <w:r>
              <w:rPr>
                <w:rFonts w:hint="eastAsia" w:ascii="方正仿宋_GB18030" w:hAnsi="方正仿宋_GB18030" w:eastAsia="方正仿宋_GB18030" w:cs="方正仿宋_GB18030"/>
                <w:color w:val="auto"/>
                <w:sz w:val="24"/>
                <w:szCs w:val="24"/>
              </w:rPr>
              <w:t>分）：</w:t>
            </w:r>
          </w:p>
          <w:p w14:paraId="05CEDCDD">
            <w:pPr>
              <w:keepLines/>
              <w:wordWrap w:val="0"/>
              <w:spacing w:line="460" w:lineRule="exact"/>
              <w:jc w:val="left"/>
              <w:rPr>
                <w:rFonts w:hint="eastAsia" w:ascii="方正仿宋_GB18030" w:hAnsi="方正仿宋_GB18030" w:eastAsia="方正仿宋_GB18030" w:cs="方正仿宋_GB18030"/>
                <w:color w:val="auto"/>
                <w:sz w:val="24"/>
                <w:szCs w:val="24"/>
                <w:lang w:val="en-US" w:eastAsia="zh-CN"/>
              </w:rPr>
            </w:pPr>
            <w:r>
              <w:rPr>
                <w:rFonts w:hint="eastAsia" w:ascii="方正仿宋_GB18030" w:hAnsi="方正仿宋_GB18030" w:eastAsia="方正仿宋_GB18030" w:cs="方正仿宋_GB18030"/>
                <w:color w:val="auto"/>
                <w:sz w:val="24"/>
                <w:szCs w:val="24"/>
                <w:lang w:val="en-US" w:eastAsia="zh-CN"/>
              </w:rPr>
              <w:t>供应商提供2023年1月1日至投标截止时间（以合同签订时间为准）签订，内容包含医疗机构中央空调系统或净化空调运维服务的业绩合同</w:t>
            </w:r>
            <w:r>
              <w:rPr>
                <w:rFonts w:hint="eastAsia" w:ascii="方正仿宋_GB18030" w:hAnsi="方正仿宋_GB18030" w:eastAsia="方正仿宋_GB18030" w:cs="方正仿宋_GB18030"/>
                <w:color w:val="auto"/>
                <w:sz w:val="24"/>
                <w:szCs w:val="24"/>
              </w:rPr>
              <w:t>复印件，每提供一份得</w:t>
            </w:r>
            <w:r>
              <w:rPr>
                <w:rFonts w:hint="eastAsia" w:ascii="方正仿宋_GB18030" w:hAnsi="方正仿宋_GB18030" w:eastAsia="方正仿宋_GB18030" w:cs="方正仿宋_GB18030"/>
                <w:color w:val="auto"/>
                <w:sz w:val="24"/>
                <w:szCs w:val="24"/>
                <w:lang w:val="en-US" w:eastAsia="zh-CN"/>
              </w:rPr>
              <w:t>2</w:t>
            </w:r>
            <w:r>
              <w:rPr>
                <w:rFonts w:hint="eastAsia" w:ascii="方正仿宋_GB18030" w:hAnsi="方正仿宋_GB18030" w:eastAsia="方正仿宋_GB18030" w:cs="方正仿宋_GB18030"/>
                <w:color w:val="auto"/>
                <w:sz w:val="24"/>
                <w:szCs w:val="24"/>
              </w:rPr>
              <w:t>分，最高得</w:t>
            </w:r>
            <w:r>
              <w:rPr>
                <w:rFonts w:hint="eastAsia" w:ascii="方正仿宋_GB18030" w:hAnsi="方正仿宋_GB18030" w:eastAsia="方正仿宋_GB18030" w:cs="方正仿宋_GB18030"/>
                <w:color w:val="auto"/>
                <w:sz w:val="24"/>
                <w:szCs w:val="24"/>
                <w:lang w:val="en-US" w:eastAsia="zh-CN"/>
              </w:rPr>
              <w:t>10</w:t>
            </w:r>
            <w:r>
              <w:rPr>
                <w:rFonts w:hint="eastAsia" w:ascii="方正仿宋_GB18030" w:hAnsi="方正仿宋_GB18030" w:eastAsia="方正仿宋_GB18030" w:cs="方正仿宋_GB18030"/>
                <w:color w:val="auto"/>
                <w:sz w:val="24"/>
                <w:szCs w:val="24"/>
              </w:rPr>
              <w:t>分。</w:t>
            </w:r>
          </w:p>
        </w:tc>
        <w:tc>
          <w:tcPr>
            <w:tcW w:w="2497" w:type="dxa"/>
            <w:shd w:val="clear" w:color="auto" w:fill="auto"/>
            <w:vAlign w:val="center"/>
          </w:tcPr>
          <w:p w14:paraId="64043BAC">
            <w:pPr>
              <w:keepLines/>
              <w:wordWrap w:val="0"/>
              <w:spacing w:line="460" w:lineRule="exact"/>
              <w:rPr>
                <w:rFonts w:hint="eastAsia" w:ascii="方正仿宋_GB18030" w:hAnsi="方正仿宋_GB18030" w:eastAsia="方正仿宋_GB18030" w:cs="方正仿宋_GB18030"/>
                <w:color w:val="auto"/>
                <w:sz w:val="24"/>
                <w:szCs w:val="24"/>
              </w:rPr>
            </w:pPr>
            <w:r>
              <w:rPr>
                <w:rFonts w:hint="eastAsia" w:ascii="方正仿宋_GB18030" w:hAnsi="方正仿宋_GB18030" w:eastAsia="方正仿宋_GB18030" w:cs="方正仿宋_GB18030"/>
                <w:color w:val="auto"/>
                <w:sz w:val="24"/>
                <w:szCs w:val="24"/>
                <w:lang w:val="en-US" w:eastAsia="zh-CN"/>
              </w:rPr>
              <w:t>提供合同复印件并加盖维保单位公章。</w:t>
            </w:r>
          </w:p>
        </w:tc>
      </w:tr>
    </w:tbl>
    <w:p w14:paraId="1B088B40">
      <w:pPr>
        <w:pStyle w:val="2"/>
        <w:ind w:left="0" w:leftChars="0" w:firstLine="0" w:firstLineChars="0"/>
        <w:jc w:val="both"/>
        <w:rPr>
          <w:rFonts w:hint="eastAsia" w:eastAsia="宋体"/>
          <w:lang w:val="en-US" w:eastAsia="zh-CN"/>
        </w:rPr>
      </w:pPr>
    </w:p>
    <w:p w14:paraId="6ABF1776">
      <w:pPr>
        <w:snapToGrid w:val="0"/>
        <w:spacing w:line="390" w:lineRule="exact"/>
        <w:ind w:firstLine="482" w:firstLineChars="200"/>
        <w:jc w:val="both"/>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b/>
          <w:color w:val="000000"/>
          <w:sz w:val="24"/>
          <w:szCs w:val="24"/>
          <w:lang w:val="en-US" w:eastAsia="zh-CN"/>
        </w:rPr>
        <w:t>3</w:t>
      </w:r>
      <w:r>
        <w:rPr>
          <w:rFonts w:hint="eastAsia" w:ascii="宋体" w:hAnsi="宋体" w:eastAsia="宋体" w:cs="宋体"/>
          <w:b/>
          <w:color w:val="000000"/>
          <w:sz w:val="24"/>
          <w:szCs w:val="24"/>
        </w:rPr>
        <w:t>.</w:t>
      </w:r>
      <w:r>
        <w:rPr>
          <w:rFonts w:hint="eastAsia" w:ascii="宋体" w:hAnsi="宋体" w:eastAsia="宋体" w:cs="宋体"/>
          <w:b/>
          <w:color w:val="000000"/>
          <w:sz w:val="24"/>
          <w:szCs w:val="24"/>
          <w:lang w:eastAsia="zh-CN"/>
        </w:rPr>
        <w:t>比选流程</w:t>
      </w:r>
      <w:r>
        <w:rPr>
          <w:rFonts w:hint="eastAsia" w:ascii="宋体" w:hAnsi="宋体" w:eastAsia="宋体" w:cs="宋体"/>
          <w:b/>
          <w:color w:val="000000"/>
          <w:sz w:val="24"/>
          <w:szCs w:val="24"/>
        </w:rPr>
        <w:t>：</w:t>
      </w:r>
    </w:p>
    <w:p w14:paraId="42A5F608">
      <w:pPr>
        <w:snapToGrid w:val="0"/>
        <w:spacing w:line="390" w:lineRule="exact"/>
        <w:ind w:firstLine="480" w:firstLineChars="200"/>
        <w:rPr>
          <w:rFonts w:hint="eastAsia" w:ascii="宋体" w:hAnsi="宋体" w:eastAsia="宋体" w:cs="宋体"/>
          <w:color w:val="000000" w:themeColor="text1"/>
          <w:sz w:val="24"/>
          <w:szCs w:val="24"/>
          <w:shd w:val="clear" w:color="auto" w:fill="auto"/>
          <w:lang w:eastAsia="zh-CN"/>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1. 资格</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符合性审查</w:t>
      </w:r>
    </w:p>
    <w:p w14:paraId="7866A112">
      <w:pPr>
        <w:snapToGrid w:val="0"/>
        <w:spacing w:line="39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依据法律法规和比选文件的规定，对供应商的资格证明等进行审查，以确定供应商是否具备比选资格。</w:t>
      </w:r>
    </w:p>
    <w:p w14:paraId="21593048">
      <w:pPr>
        <w:snapToGrid w:val="0"/>
        <w:spacing w:line="39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2.对响应文件的有效性、完整性和响应程度检查</w:t>
      </w:r>
    </w:p>
    <w:p w14:paraId="7885D9A7">
      <w:pPr>
        <w:snapToGrid w:val="0"/>
        <w:spacing w:line="39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依据比选文件的规定，对供应商的响应文件从</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服务</w:t>
      </w:r>
      <w:r>
        <w:rPr>
          <w:rFonts w:hint="eastAsia" w:ascii="宋体" w:hAnsi="宋体" w:eastAsia="宋体" w:cs="宋体"/>
          <w:color w:val="000000" w:themeColor="text1"/>
          <w:sz w:val="24"/>
          <w:szCs w:val="24"/>
          <w:shd w:val="clear" w:color="auto" w:fill="auto"/>
          <w14:textFill>
            <w14:solidFill>
              <w14:schemeClr w14:val="tx1"/>
            </w14:solidFill>
          </w14:textFill>
        </w:rPr>
        <w:t>、</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商务</w:t>
      </w:r>
      <w:r>
        <w:rPr>
          <w:rFonts w:hint="eastAsia" w:ascii="宋体" w:hAnsi="宋体" w:eastAsia="宋体" w:cs="宋体"/>
          <w:color w:val="000000" w:themeColor="text1"/>
          <w:sz w:val="24"/>
          <w:szCs w:val="24"/>
          <w:shd w:val="clear" w:color="auto" w:fill="auto"/>
          <w14:textFill>
            <w14:solidFill>
              <w14:schemeClr w14:val="tx1"/>
            </w14:solidFill>
          </w14:textFill>
        </w:rPr>
        <w:t>等方面进行审查，以确定供应商是否</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满足</w:t>
      </w:r>
      <w:r>
        <w:rPr>
          <w:rFonts w:hint="eastAsia" w:ascii="宋体" w:hAnsi="宋体" w:eastAsia="宋体" w:cs="宋体"/>
          <w:color w:val="000000" w:themeColor="text1"/>
          <w:sz w:val="24"/>
          <w:szCs w:val="24"/>
          <w:shd w:val="clear" w:color="auto" w:fill="auto"/>
          <w14:textFill>
            <w14:solidFill>
              <w14:schemeClr w14:val="tx1"/>
            </w14:solidFill>
          </w14:textFill>
        </w:rPr>
        <w:t>实质性响应比选要求。</w:t>
      </w:r>
    </w:p>
    <w:p w14:paraId="46F4DAC3">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3.若同一合同项（分包）下为单一品目的</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服务</w:t>
      </w:r>
      <w:r>
        <w:rPr>
          <w:rFonts w:hint="eastAsia" w:ascii="宋体" w:hAnsi="宋体" w:eastAsia="宋体" w:cs="宋体"/>
          <w:color w:val="000000" w:themeColor="text1"/>
          <w:sz w:val="24"/>
          <w:szCs w:val="24"/>
          <w:shd w:val="clear" w:color="auto" w:fill="auto"/>
          <w14:textFill>
            <w14:solidFill>
              <w14:schemeClr w14:val="tx1"/>
            </w14:solidFill>
          </w14:textFill>
        </w:rPr>
        <w:t>采购比选中，同一品牌同一型号产品有多家供应商参加投标，只能按照一家供应商计算。评审中在其他条件（资格性检查、</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实质</w:t>
      </w:r>
      <w:r>
        <w:rPr>
          <w:rFonts w:hint="eastAsia" w:ascii="宋体" w:hAnsi="宋体" w:eastAsia="宋体" w:cs="宋体"/>
          <w:color w:val="000000" w:themeColor="text1"/>
          <w:sz w:val="24"/>
          <w:szCs w:val="24"/>
          <w:shd w:val="clear" w:color="auto" w:fill="auto"/>
          <w14:textFill>
            <w14:solidFill>
              <w14:schemeClr w14:val="tx1"/>
            </w14:solidFill>
          </w14:textFill>
        </w:rPr>
        <w:t>性检查）合格的前提下，选取最终报价最低的供应商进入评审，舍掉其他供应商。</w:t>
      </w:r>
    </w:p>
    <w:p w14:paraId="535A58B1">
      <w:pPr>
        <w:snapToGrid w:val="0"/>
        <w:spacing w:line="390" w:lineRule="exact"/>
        <w:ind w:firstLine="482" w:firstLineChars="200"/>
        <w:rPr>
          <w:rFonts w:hint="eastAsia" w:ascii="宋体" w:hAnsi="宋体" w:eastAsia="宋体" w:cs="宋体"/>
          <w:b/>
          <w:color w:val="000000" w:themeColor="text1"/>
          <w:sz w:val="24"/>
          <w:szCs w:val="24"/>
          <w:shd w:val="clear" w:color="auto" w:fill="auto"/>
          <w14:textFill>
            <w14:solidFill>
              <w14:schemeClr w14:val="tx1"/>
            </w14:solidFill>
          </w14:textFill>
        </w:rPr>
      </w:pPr>
      <w:r>
        <w:rPr>
          <w:rFonts w:hint="eastAsia" w:ascii="宋体" w:hAnsi="宋体" w:eastAsia="宋体" w:cs="宋体"/>
          <w:b/>
          <w:color w:val="000000" w:themeColor="text1"/>
          <w:sz w:val="24"/>
          <w:szCs w:val="24"/>
          <w:shd w:val="clear" w:color="auto" w:fill="auto"/>
          <w14:textFill>
            <w14:solidFill>
              <w14:schemeClr w14:val="tx1"/>
            </w14:solidFill>
          </w14:textFill>
        </w:rPr>
        <w:t>4.成交供应商的确定：</w:t>
      </w:r>
    </w:p>
    <w:p w14:paraId="428EA953">
      <w:pPr>
        <w:snapToGrid w:val="0"/>
        <w:spacing w:line="39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（1） “第三篇 项目服务需求”有一条及以上不能满足比选文件要求的供应商将失去成为成交供应商的资格；</w:t>
      </w:r>
    </w:p>
    <w:p w14:paraId="7B9C4F8A">
      <w:pPr>
        <w:snapToGrid w:val="0"/>
        <w:spacing w:line="39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（2） “第四篇 项目商务需求”有一条及以上不能满足比选文件要求的供应商将失去成为成交供应商的资格。</w:t>
      </w:r>
    </w:p>
    <w:p w14:paraId="7959DEEF">
      <w:pPr>
        <w:snapToGrid w:val="0"/>
        <w:spacing w:line="39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3）评审小组认为，排在前面的成交候选人的最后报价或者某些分项报价明显不合理或者低于成本，有可能影响商品质量和不能诚信履约的，将要求其在规定的期限内提供书面文件予以解释说明，并提交相关证明材料；否则，评审比选小组可以取消该成交候选人成为成交供应商的资格，按顺序由排在后面的成交候选人递补，以此类推。</w:t>
      </w:r>
    </w:p>
    <w:p w14:paraId="621F22B9">
      <w:pPr>
        <w:snapToGrid w:val="0"/>
        <w:spacing w:line="39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（4）评审小组将依照评审办法提出成交候选人。</w:t>
      </w:r>
    </w:p>
    <w:p w14:paraId="1B1DA04C">
      <w:pPr>
        <w:snapToGrid w:val="0"/>
        <w:spacing w:line="390" w:lineRule="exact"/>
        <w:ind w:firstLine="402" w:firstLineChars="167"/>
        <w:rPr>
          <w:rFonts w:hint="eastAsia" w:ascii="宋体" w:hAnsi="宋体" w:eastAsia="宋体" w:cs="宋体"/>
          <w:b/>
          <w:color w:val="000000" w:themeColor="text1"/>
          <w:sz w:val="24"/>
          <w:szCs w:val="24"/>
          <w:shd w:val="clear" w:color="auto" w:fill="auto"/>
          <w14:textFill>
            <w14:solidFill>
              <w14:schemeClr w14:val="tx1"/>
            </w14:solidFill>
          </w14:textFill>
        </w:rPr>
      </w:pPr>
      <w:r>
        <w:rPr>
          <w:rFonts w:hint="eastAsia" w:ascii="宋体" w:hAnsi="宋体" w:eastAsia="宋体" w:cs="宋体"/>
          <w:b/>
          <w:color w:val="000000" w:themeColor="text1"/>
          <w:sz w:val="24"/>
          <w:szCs w:val="24"/>
          <w:shd w:val="clear" w:color="auto" w:fill="auto"/>
          <w14:textFill>
            <w14:solidFill>
              <w14:schemeClr w14:val="tx1"/>
            </w14:solidFill>
          </w14:textFill>
        </w:rPr>
        <w:t>5.成交供应商的变更</w:t>
      </w:r>
    </w:p>
    <w:p w14:paraId="651EF7CB">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（1）成交供应商拒绝签订采购合同的，医院可以按照评审报告推荐的成交候选人顺序，确定排名下一位的候选人为成交供应商，也可以重新开展采购活动。</w:t>
      </w:r>
    </w:p>
    <w:p w14:paraId="3F73ED97">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（2）拒绝签订采购合同的成交供应商不得参加对该项目重新开展的采购活动，列入黑名单，3年内不能参加医院的采购活动。</w:t>
      </w:r>
    </w:p>
    <w:p w14:paraId="539AE01A">
      <w:pPr>
        <w:snapToGrid w:val="0"/>
        <w:spacing w:line="390" w:lineRule="exact"/>
        <w:ind w:firstLine="361" w:firstLineChars="15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b/>
          <w:bCs/>
          <w:color w:val="000000" w:themeColor="text1"/>
          <w:sz w:val="24"/>
          <w:szCs w:val="24"/>
          <w:shd w:val="clear" w:color="auto" w:fill="auto"/>
          <w14:textFill>
            <w14:solidFill>
              <w14:schemeClr w14:val="tx1"/>
            </w14:solidFill>
          </w14:textFill>
        </w:rPr>
        <w:t>6. 采</w:t>
      </w:r>
      <w:r>
        <w:rPr>
          <w:rFonts w:hint="eastAsia" w:ascii="宋体" w:hAnsi="宋体" w:eastAsia="宋体" w:cs="宋体"/>
          <w:b/>
          <w:color w:val="000000" w:themeColor="text1"/>
          <w:sz w:val="24"/>
          <w:szCs w:val="24"/>
          <w:shd w:val="clear" w:color="auto" w:fill="auto"/>
          <w14:textFill>
            <w14:solidFill>
              <w14:schemeClr w14:val="tx1"/>
            </w14:solidFill>
          </w14:textFill>
        </w:rPr>
        <w:t>购终止</w:t>
      </w:r>
    </w:p>
    <w:p w14:paraId="0C0E4510">
      <w:pPr>
        <w:snapToGrid w:val="0"/>
        <w:spacing w:line="390" w:lineRule="exact"/>
        <w:ind w:firstLine="360" w:firstLineChars="15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出现下列情形之一的，采购人或者采购代理机构应当终止比选采购活动，发布项目终止公告并说明原因，重新开展采购活动：</w:t>
      </w:r>
    </w:p>
    <w:p w14:paraId="6F51E368">
      <w:pPr>
        <w:snapToGrid w:val="0"/>
        <w:spacing w:line="390" w:lineRule="exact"/>
        <w:ind w:firstLine="360" w:firstLineChars="15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（1）因情况变化，不再符合规定的比选采购方式适用情形的；</w:t>
      </w:r>
    </w:p>
    <w:p w14:paraId="49B06055">
      <w:pPr>
        <w:snapToGrid w:val="0"/>
        <w:spacing w:line="390" w:lineRule="exact"/>
        <w:ind w:firstLine="360" w:firstLineChars="15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（2）出现影响采购公正的违法、违规行为的；</w:t>
      </w:r>
    </w:p>
    <w:p w14:paraId="56DE2CFB">
      <w:pPr>
        <w:snapToGrid w:val="0"/>
        <w:spacing w:line="390" w:lineRule="exact"/>
        <w:ind w:firstLine="360" w:firstLineChars="15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（3）在采购过程中符合竞争要求的供应商不足3家的，但《医院采购管理办法</w:t>
      </w: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(2023年修订)</w:t>
      </w:r>
      <w:r>
        <w:rPr>
          <w:rFonts w:hint="eastAsia" w:ascii="宋体" w:hAnsi="宋体" w:eastAsia="宋体" w:cs="宋体"/>
          <w:color w:val="000000" w:themeColor="text1"/>
          <w:sz w:val="24"/>
          <w:szCs w:val="24"/>
          <w:shd w:val="clear" w:color="auto" w:fill="auto"/>
          <w14:textFill>
            <w14:solidFill>
              <w14:schemeClr w14:val="tx1"/>
            </w14:solidFill>
          </w14:textFill>
        </w:rPr>
        <w:t>》第二十</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八</w:t>
      </w:r>
      <w:r>
        <w:rPr>
          <w:rFonts w:hint="eastAsia" w:ascii="宋体" w:hAnsi="宋体" w:eastAsia="宋体" w:cs="宋体"/>
          <w:color w:val="000000" w:themeColor="text1"/>
          <w:sz w:val="24"/>
          <w:szCs w:val="24"/>
          <w:shd w:val="clear" w:color="auto" w:fill="auto"/>
          <w14:textFill>
            <w14:solidFill>
              <w14:schemeClr w14:val="tx1"/>
            </w14:solidFill>
          </w14:textFill>
        </w:rPr>
        <w:t>条第一款（五）规定的情形除外。</w:t>
      </w:r>
    </w:p>
    <w:p w14:paraId="4DF51A5C">
      <w:pPr>
        <w:pStyle w:val="5"/>
        <w:spacing w:line="240" w:lineRule="auto"/>
        <w:outlineLvl w:val="9"/>
        <w:rPr>
          <w:rFonts w:hint="eastAsia" w:ascii="宋体" w:hAnsi="宋体" w:eastAsia="宋体" w:cs="宋体"/>
          <w:color w:val="000000" w:themeColor="text1"/>
          <w:sz w:val="24"/>
          <w:szCs w:val="24"/>
          <w:shd w:val="clear" w:color="auto" w:fill="auto"/>
          <w14:textFill>
            <w14:solidFill>
              <w14:schemeClr w14:val="tx1"/>
            </w14:solidFill>
          </w14:textFill>
        </w:rPr>
      </w:pPr>
      <w:bookmarkStart w:id="55" w:name="_Toc342913395"/>
      <w:bookmarkStart w:id="56" w:name="_Toc7135"/>
      <w:bookmarkStart w:id="57" w:name="_Toc403569783"/>
      <w:bookmarkStart w:id="58" w:name="_Toc3212"/>
      <w:bookmarkStart w:id="59" w:name="_Toc102227321"/>
      <w:r>
        <w:rPr>
          <w:rFonts w:hint="eastAsia" w:ascii="宋体" w:hAnsi="宋体" w:eastAsia="宋体" w:cs="宋体"/>
          <w:color w:val="000000" w:themeColor="text1"/>
          <w:sz w:val="24"/>
          <w:szCs w:val="24"/>
          <w:shd w:val="clear" w:color="auto" w:fill="auto"/>
          <w14:textFill>
            <w14:solidFill>
              <w14:schemeClr w14:val="tx1"/>
            </w14:solidFill>
          </w14:textFill>
        </w:rPr>
        <w:t>七、成交通知</w:t>
      </w:r>
      <w:bookmarkEnd w:id="55"/>
      <w:bookmarkEnd w:id="56"/>
      <w:bookmarkEnd w:id="57"/>
      <w:bookmarkEnd w:id="58"/>
      <w:bookmarkEnd w:id="59"/>
    </w:p>
    <w:p w14:paraId="79118492">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1.成交供应商确定后，医院将在重庆医科大学附属永川医院官网发布成交结果公告，并仅对成交者发出电话通知。</w:t>
      </w:r>
    </w:p>
    <w:p w14:paraId="71A1F013">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2.接到采购结果通知后30天内必须来医院完善合同相关手续，逾期视为自动放弃供应商资格。</w:t>
      </w:r>
    </w:p>
    <w:p w14:paraId="6B88ACB0">
      <w:pPr>
        <w:pStyle w:val="5"/>
        <w:spacing w:line="240" w:lineRule="auto"/>
        <w:outlineLvl w:val="9"/>
        <w:rPr>
          <w:rFonts w:hint="eastAsia" w:ascii="宋体" w:hAnsi="宋体" w:eastAsia="宋体" w:cs="宋体"/>
          <w:color w:val="000000" w:themeColor="text1"/>
          <w:sz w:val="24"/>
          <w:szCs w:val="24"/>
          <w:shd w:val="clear" w:color="auto" w:fill="auto"/>
          <w14:textFill>
            <w14:solidFill>
              <w14:schemeClr w14:val="tx1"/>
            </w14:solidFill>
          </w14:textFill>
        </w:rPr>
      </w:pPr>
      <w:bookmarkStart w:id="60" w:name="_Toc17413"/>
      <w:bookmarkStart w:id="61" w:name="_Toc12880"/>
      <w:bookmarkStart w:id="62" w:name="_Toc403569784"/>
      <w:r>
        <w:rPr>
          <w:rFonts w:hint="eastAsia" w:ascii="宋体" w:hAnsi="宋体" w:eastAsia="宋体" w:cs="宋体"/>
          <w:color w:val="000000" w:themeColor="text1"/>
          <w:sz w:val="24"/>
          <w:szCs w:val="24"/>
          <w:shd w:val="clear" w:color="auto" w:fill="auto"/>
          <w14:textFill>
            <w14:solidFill>
              <w14:schemeClr w14:val="tx1"/>
            </w14:solidFill>
          </w14:textFill>
        </w:rPr>
        <w:t>八、关于质疑和投诉</w:t>
      </w:r>
      <w:bookmarkEnd w:id="60"/>
      <w:bookmarkEnd w:id="61"/>
      <w:bookmarkEnd w:id="62"/>
    </w:p>
    <w:p w14:paraId="1AA2A5DF">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（一）质疑</w:t>
      </w:r>
    </w:p>
    <w:p w14:paraId="04D11B00">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供应商认为比选文件、采购过程和成交结果使自己的权益收到伤害的，可向采购人或采购代理机构以书面形式提出质疑。</w:t>
      </w:r>
    </w:p>
    <w:p w14:paraId="4D5CD924">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 xml:space="preserve">提出质疑的应当是参与所质疑项目采购活动的供应商。 </w:t>
      </w:r>
    </w:p>
    <w:p w14:paraId="690EC43E">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1、质疑时限、内容</w:t>
      </w:r>
    </w:p>
    <w:p w14:paraId="5285E988">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（1）供应商认为比选文件、采购过程、成交结果使自己的权益受到损害的，可以在知道或者应知其权益受到损害之日起7个工作日内，以书面形式向采购人、采购代理机构提出质疑。</w:t>
      </w:r>
    </w:p>
    <w:p w14:paraId="03936BB1">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（2）供应商提出质疑应当提交质疑函和必要的证明材料，质疑函应当包括下列内容：</w:t>
      </w:r>
    </w:p>
    <w:p w14:paraId="51E6EFD1">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①供应商的姓名或者名称、地址、邮编、联系人及联系电话；</w:t>
      </w:r>
    </w:p>
    <w:p w14:paraId="5373EF84">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②质疑项目的名称、项目编号；</w:t>
      </w:r>
    </w:p>
    <w:p w14:paraId="5E768256">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③具体、明确的质疑事项和与质疑事项相关的请求；</w:t>
      </w:r>
    </w:p>
    <w:p w14:paraId="51041718">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④事实依据；</w:t>
      </w:r>
    </w:p>
    <w:p w14:paraId="7C297E33">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⑤必要的法律依据；</w:t>
      </w:r>
    </w:p>
    <w:p w14:paraId="7D17744B">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⑥提出质疑的日期；</w:t>
      </w:r>
    </w:p>
    <w:p w14:paraId="75C3A28C">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⑦营业执照（或事业单位法人证书，或个体工商户营业执照或有效的自然人身份证明、组织机构代码证）复印件；</w:t>
      </w:r>
    </w:p>
    <w:p w14:paraId="41EA3C91">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⑧法定代表人授权委托书原件、法定代表人身份证复印件和其授权代表的身份证复印件（供应商为自然人的提供自然人身份证复印件）；</w:t>
      </w:r>
    </w:p>
    <w:p w14:paraId="66FBD5DD">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（3）供应商为自然人的，质疑函应当由本人签字；供应商为法人或者其他组织的，质疑函应当由法定代表人、主要负责人，或者其授权代表签字或者盖章，并加盖公章。</w:t>
      </w:r>
    </w:p>
    <w:p w14:paraId="28122BB1">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2、质疑答复</w:t>
      </w:r>
    </w:p>
    <w:p w14:paraId="5500686C">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采购人、采购代理机构应当在收到供应商的书面质疑后七个工作日内作出答复，并以书面形式通知质疑供应商和其他有关供应商。</w:t>
      </w:r>
    </w:p>
    <w:p w14:paraId="685681B7">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3、其他</w:t>
      </w:r>
    </w:p>
    <w:p w14:paraId="7AA9E7A2">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（1）供应商应按照《政府采购质疑和投诉办法》（财政部令第94号）及相关法律法规要求，在法定质疑期内一次性提出针对同一采购程序环节的质疑。</w:t>
      </w:r>
    </w:p>
    <w:p w14:paraId="150AAA28">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（2）质疑函范本可在财政部门户网站和中国政府采购网下载。</w:t>
      </w:r>
    </w:p>
    <w:p w14:paraId="74CC0C6F">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（三）投诉</w:t>
      </w:r>
    </w:p>
    <w:p w14:paraId="4BA3333E">
      <w:pPr>
        <w:snapToGrid w:val="0"/>
        <w:spacing w:line="400" w:lineRule="exact"/>
        <w:ind w:firstLine="480" w:firstLineChars="200"/>
        <w:jc w:val="left"/>
        <w:rPr>
          <w:rFonts w:hint="eastAsia"/>
        </w:rPr>
      </w:pPr>
      <w:bookmarkStart w:id="63" w:name="_Toc102227322"/>
      <w:bookmarkStart w:id="64" w:name="_Toc403569785"/>
      <w:bookmarkStart w:id="65" w:name="_Toc342913396"/>
      <w:bookmarkStart w:id="66" w:name="_Toc6381"/>
      <w:r>
        <w:rPr>
          <w:rFonts w:hint="eastAsia" w:ascii="宋体" w:hAnsi="宋体" w:eastAsia="宋体" w:cs="宋体"/>
          <w:color w:val="000000" w:themeColor="text1"/>
          <w:sz w:val="24"/>
          <w:szCs w:val="24"/>
          <w:shd w:val="clear" w:color="auto" w:fill="auto"/>
          <w14:textFill>
            <w14:solidFill>
              <w14:schemeClr w14:val="tx1"/>
            </w14:solidFill>
          </w14:textFill>
        </w:rPr>
        <w:t>供应商对医院的答复不满意，或者医院未在规定时间内答复的，可在答复期满后15个工作日内按有关规定，向院纪检部门投诉。</w:t>
      </w:r>
    </w:p>
    <w:p w14:paraId="76D4BF5A">
      <w:pPr>
        <w:pStyle w:val="5"/>
        <w:rPr>
          <w:rFonts w:hint="eastAsia" w:ascii="宋体" w:hAnsi="宋体" w:eastAsia="宋体" w:cs="Times New Roman"/>
          <w:b/>
          <w:color w:val="0000FF"/>
          <w:sz w:val="24"/>
          <w:szCs w:val="24"/>
          <w:lang w:eastAsia="zh-CN"/>
        </w:rPr>
      </w:pPr>
      <w:r>
        <w:rPr>
          <w:rFonts w:hint="eastAsia" w:ascii="宋体" w:hAnsi="宋体" w:eastAsia="宋体" w:cs="Times New Roman"/>
          <w:b/>
          <w:color w:val="0000FF"/>
          <w:sz w:val="24"/>
          <w:szCs w:val="24"/>
          <w:lang w:val="en-US" w:eastAsia="zh-CN"/>
        </w:rPr>
        <w:t>九</w:t>
      </w:r>
      <w:r>
        <w:rPr>
          <w:rFonts w:hint="eastAsia" w:ascii="宋体" w:hAnsi="宋体" w:eastAsia="宋体" w:cs="Times New Roman"/>
          <w:b/>
          <w:color w:val="0000FF"/>
          <w:sz w:val="24"/>
          <w:szCs w:val="24"/>
        </w:rPr>
        <w:t>、</w:t>
      </w:r>
      <w:r>
        <w:rPr>
          <w:rFonts w:hint="eastAsia" w:ascii="宋体" w:hAnsi="宋体" w:eastAsia="宋体" w:cs="Times New Roman"/>
          <w:b/>
          <w:color w:val="0000FF"/>
          <w:sz w:val="24"/>
          <w:szCs w:val="24"/>
          <w:lang w:eastAsia="zh-CN"/>
        </w:rPr>
        <w:t xml:space="preserve">代理服务费 </w:t>
      </w:r>
    </w:p>
    <w:p w14:paraId="2C96C1BD">
      <w:pPr>
        <w:snapToGrid w:val="0"/>
        <w:spacing w:line="400" w:lineRule="exact"/>
        <w:ind w:firstLine="480" w:firstLineChars="200"/>
        <w:rPr>
          <w:rFonts w:hint="eastAsia" w:ascii="宋体" w:hAnsi="宋体" w:eastAsia="宋体" w:cs="宋体"/>
          <w:color w:val="0000FF"/>
          <w:sz w:val="24"/>
          <w:szCs w:val="24"/>
          <w:highlight w:val="none"/>
        </w:rPr>
      </w:pPr>
      <w:r>
        <w:rPr>
          <w:rFonts w:hint="eastAsia" w:ascii="宋体" w:hAnsi="宋体" w:eastAsia="宋体" w:cs="宋体"/>
          <w:color w:val="0000FF"/>
          <w:sz w:val="24"/>
          <w:szCs w:val="24"/>
          <w:highlight w:val="none"/>
          <w:lang w:val="en-US" w:eastAsia="zh-CN"/>
        </w:rPr>
        <w:t>代理服务费</w:t>
      </w:r>
      <w:r>
        <w:rPr>
          <w:rFonts w:hint="eastAsia" w:ascii="宋体" w:hAnsi="宋体" w:eastAsia="宋体" w:cs="宋体"/>
          <w:color w:val="0000FF"/>
          <w:sz w:val="24"/>
          <w:szCs w:val="24"/>
          <w:highlight w:val="none"/>
        </w:rPr>
        <w:t>按照</w:t>
      </w:r>
      <w:r>
        <w:rPr>
          <w:rFonts w:hint="eastAsia" w:ascii="宋体" w:hAnsi="宋体" w:eastAsia="宋体" w:cs="宋体"/>
          <w:color w:val="0000FF"/>
          <w:sz w:val="24"/>
          <w:szCs w:val="24"/>
          <w:highlight w:val="none"/>
          <w:lang w:val="en-US" w:eastAsia="zh-CN"/>
        </w:rPr>
        <w:t>以下</w:t>
      </w:r>
      <w:r>
        <w:rPr>
          <w:rFonts w:hint="eastAsia" w:ascii="宋体" w:hAnsi="宋体" w:eastAsia="宋体" w:cs="宋体"/>
          <w:color w:val="0000FF"/>
          <w:sz w:val="24"/>
          <w:szCs w:val="24"/>
          <w:highlight w:val="none"/>
        </w:rPr>
        <w:t>对应</w:t>
      </w:r>
      <w:r>
        <w:rPr>
          <w:rFonts w:hint="eastAsia" w:ascii="宋体" w:hAnsi="宋体" w:eastAsia="宋体" w:cs="宋体"/>
          <w:color w:val="0000FF"/>
          <w:sz w:val="24"/>
          <w:szCs w:val="24"/>
          <w:highlight w:val="none"/>
          <w:lang w:eastAsia="zh-CN"/>
        </w:rPr>
        <w:t>收取</w:t>
      </w:r>
      <w:r>
        <w:rPr>
          <w:rFonts w:hint="eastAsia" w:ascii="宋体" w:hAnsi="宋体" w:eastAsia="宋体" w:cs="宋体"/>
          <w:color w:val="0000FF"/>
          <w:sz w:val="24"/>
          <w:szCs w:val="24"/>
          <w:highlight w:val="none"/>
        </w:rPr>
        <w:t>标准下浮</w:t>
      </w:r>
      <w:r>
        <w:rPr>
          <w:rFonts w:hint="eastAsia" w:ascii="宋体" w:hAnsi="宋体" w:eastAsia="宋体" w:cs="宋体"/>
          <w:b/>
          <w:bCs/>
          <w:color w:val="0000FF"/>
          <w:sz w:val="24"/>
          <w:szCs w:val="24"/>
          <w:highlight w:val="none"/>
          <w:u w:val="single"/>
          <w:lang w:val="en-US" w:eastAsia="zh-CN"/>
        </w:rPr>
        <w:t>40</w:t>
      </w:r>
      <w:r>
        <w:rPr>
          <w:rFonts w:hint="eastAsia" w:ascii="宋体" w:hAnsi="宋体" w:eastAsia="宋体" w:cs="宋体"/>
          <w:b/>
          <w:bCs/>
          <w:color w:val="0000FF"/>
          <w:sz w:val="24"/>
          <w:szCs w:val="24"/>
          <w:highlight w:val="none"/>
          <w:u w:val="single"/>
        </w:rPr>
        <w:t>%</w:t>
      </w:r>
      <w:r>
        <w:rPr>
          <w:rFonts w:hint="eastAsia" w:ascii="宋体" w:hAnsi="宋体" w:eastAsia="宋体" w:cs="宋体"/>
          <w:b/>
          <w:bCs/>
          <w:color w:val="0000FF"/>
          <w:sz w:val="24"/>
          <w:szCs w:val="24"/>
          <w:highlight w:val="none"/>
          <w:u w:val="single"/>
          <w:lang w:val="en-US" w:eastAsia="zh-CN"/>
        </w:rPr>
        <w:t xml:space="preserve"> </w:t>
      </w:r>
      <w:r>
        <w:rPr>
          <w:rFonts w:hint="eastAsia" w:ascii="宋体" w:hAnsi="宋体" w:eastAsia="宋体" w:cs="宋体"/>
          <w:color w:val="0000FF"/>
          <w:sz w:val="24"/>
          <w:szCs w:val="24"/>
          <w:highlight w:val="none"/>
        </w:rPr>
        <w:t>执行</w:t>
      </w:r>
      <w:r>
        <w:rPr>
          <w:rFonts w:hint="eastAsia" w:ascii="宋体" w:hAnsi="宋体" w:eastAsia="宋体" w:cs="宋体"/>
          <w:color w:val="0000FF"/>
          <w:sz w:val="24"/>
          <w:szCs w:val="24"/>
          <w:highlight w:val="none"/>
          <w:lang w:val="en-US" w:eastAsia="zh-CN"/>
        </w:rPr>
        <w:t>，以</w:t>
      </w:r>
      <w:r>
        <w:rPr>
          <w:rFonts w:hint="eastAsia" w:ascii="宋体" w:hAnsi="宋体" w:eastAsia="宋体" w:cs="宋体"/>
          <w:b/>
          <w:bCs/>
          <w:color w:val="0000FF"/>
          <w:sz w:val="24"/>
          <w:szCs w:val="24"/>
          <w:highlight w:val="none"/>
          <w:lang w:val="en-US" w:eastAsia="zh-CN"/>
        </w:rPr>
        <w:t>中标（成交）价</w:t>
      </w:r>
      <w:r>
        <w:rPr>
          <w:rFonts w:hint="eastAsia" w:ascii="宋体" w:hAnsi="宋体" w:eastAsia="宋体" w:cs="宋体"/>
          <w:color w:val="0000FF"/>
          <w:sz w:val="24"/>
          <w:szCs w:val="24"/>
          <w:highlight w:val="none"/>
          <w:lang w:val="en-US" w:eastAsia="zh-CN"/>
        </w:rPr>
        <w:t>为计费基数，采用差额定率累进法并结合代理服务费下浮率进行计算，</w:t>
      </w:r>
      <w:r>
        <w:rPr>
          <w:rFonts w:hint="eastAsia" w:ascii="宋体" w:hAnsi="宋体" w:eastAsia="宋体" w:cs="宋体"/>
          <w:color w:val="0000FF"/>
          <w:sz w:val="24"/>
          <w:szCs w:val="24"/>
          <w:highlight w:val="none"/>
        </w:rPr>
        <w:t>由中标人（成交供应商）领取中标（成交）通知书时一次性支付给</w:t>
      </w:r>
      <w:r>
        <w:rPr>
          <w:rFonts w:hint="eastAsia" w:ascii="宋体" w:hAnsi="宋体" w:eastAsia="宋体" w:cs="宋体"/>
          <w:color w:val="0000FF"/>
          <w:sz w:val="24"/>
          <w:szCs w:val="24"/>
          <w:highlight w:val="none"/>
          <w:lang w:val="en-US" w:eastAsia="zh-CN"/>
        </w:rPr>
        <w:t>招标代理公司</w:t>
      </w:r>
      <w:r>
        <w:rPr>
          <w:rFonts w:hint="eastAsia" w:ascii="宋体" w:hAnsi="宋体" w:eastAsia="宋体" w:cs="宋体"/>
          <w:color w:val="0000FF"/>
          <w:sz w:val="24"/>
          <w:szCs w:val="24"/>
          <w:highlight w:val="none"/>
        </w:rPr>
        <w:t>。</w:t>
      </w:r>
    </w:p>
    <w:p w14:paraId="424AECEA">
      <w:pPr>
        <w:snapToGrid w:val="0"/>
        <w:spacing w:line="400" w:lineRule="exact"/>
        <w:ind w:firstLine="482" w:firstLineChars="200"/>
        <w:jc w:val="center"/>
        <w:rPr>
          <w:rFonts w:hint="eastAsia" w:ascii="宋体" w:hAnsi="宋体" w:eastAsia="宋体" w:cs="宋体"/>
          <w:b/>
          <w:bCs/>
          <w:color w:val="0000FF"/>
          <w:sz w:val="24"/>
          <w:szCs w:val="24"/>
          <w:highlight w:val="none"/>
        </w:rPr>
      </w:pPr>
      <w:r>
        <w:rPr>
          <w:rFonts w:hint="eastAsia" w:ascii="宋体" w:hAnsi="宋体" w:eastAsia="宋体" w:cs="宋体"/>
          <w:b/>
          <w:bCs/>
          <w:color w:val="0000FF"/>
          <w:sz w:val="24"/>
          <w:szCs w:val="24"/>
          <w:highlight w:val="none"/>
        </w:rPr>
        <w:t>采购代理服务收取标准</w:t>
      </w:r>
    </w:p>
    <w:tbl>
      <w:tblPr>
        <w:tblStyle w:val="5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12"/>
        <w:gridCol w:w="2114"/>
        <w:gridCol w:w="2430"/>
        <w:gridCol w:w="2307"/>
      </w:tblGrid>
      <w:tr w14:paraId="447B9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0" w:hRule="atLeast"/>
          <w:jc w:val="center"/>
        </w:trPr>
        <w:tc>
          <w:tcPr>
            <w:tcW w:w="2512" w:type="dxa"/>
            <w:noWrap w:val="0"/>
            <w:vAlign w:val="top"/>
          </w:tcPr>
          <w:p w14:paraId="546966EC">
            <w:pPr>
              <w:snapToGrid w:val="0"/>
              <w:spacing w:line="400" w:lineRule="exact"/>
              <w:ind w:firstLine="480" w:firstLineChars="200"/>
              <w:rPr>
                <w:rFonts w:hint="eastAsia" w:ascii="宋体" w:hAnsi="宋体" w:eastAsia="宋体" w:cs="宋体"/>
                <w:color w:val="0000FF"/>
                <w:sz w:val="24"/>
                <w:szCs w:val="24"/>
                <w:highlight w:val="none"/>
                <w:lang w:val="en-US" w:eastAsia="zh-CN"/>
              </w:rPr>
            </w:pPr>
            <w:r>
              <w:rPr>
                <w:rFonts w:hint="eastAsia" w:ascii="宋体" w:hAnsi="宋体" w:eastAsia="宋体" w:cs="宋体"/>
                <w:color w:val="0000FF"/>
                <w:sz w:val="24"/>
                <w:szCs w:val="24"/>
                <w:highlight w:val="none"/>
                <w:lang w:val="en-US" w:eastAsia="zh-CN"/>
              </w:rPr>
              <mc:AlternateContent>
                <mc:Choice Requires="wps">
                  <w:drawing>
                    <wp:anchor distT="0" distB="0" distL="114300" distR="114300" simplePos="0" relativeHeight="251660288" behindDoc="0" locked="0" layoutInCell="1" allowOverlap="1">
                      <wp:simplePos x="0" y="0"/>
                      <wp:positionH relativeFrom="column">
                        <wp:posOffset>434975</wp:posOffset>
                      </wp:positionH>
                      <wp:positionV relativeFrom="paragraph">
                        <wp:posOffset>-1905</wp:posOffset>
                      </wp:positionV>
                      <wp:extent cx="1083945" cy="1278255"/>
                      <wp:effectExtent l="3810" t="3175" r="17145" b="13970"/>
                      <wp:wrapNone/>
                      <wp:docPr id="12" name="直接箭头连接符 12"/>
                      <wp:cNvGraphicFramePr/>
                      <a:graphic xmlns:a="http://schemas.openxmlformats.org/drawingml/2006/main">
                        <a:graphicData uri="http://schemas.microsoft.com/office/word/2010/wordprocessingShape">
                          <wps:wsp>
                            <wps:cNvCnPr/>
                            <wps:spPr>
                              <a:xfrm>
                                <a:off x="0" y="0"/>
                                <a:ext cx="1083945" cy="1278255"/>
                              </a:xfrm>
                              <a:prstGeom prst="straightConnector1">
                                <a:avLst/>
                              </a:prstGeom>
                              <a:ln w="9525" cap="flat" cmpd="sng">
                                <a:solidFill>
                                  <a:srgbClr val="000000"/>
                                </a:solidFill>
                                <a:prstDash val="solid"/>
                                <a:round/>
                                <a:headEnd type="none" w="med" len="med"/>
                                <a:tailEnd type="none" w="med" len="med"/>
                              </a:ln>
                            </wps:spPr>
                            <wps:bodyPr/>
                          </wps:wsp>
                        </a:graphicData>
                      </a:graphic>
                    </wp:anchor>
                  </w:drawing>
                </mc:Choice>
                <mc:Fallback>
                  <w:pict>
                    <v:shape id="_x0000_s1026" o:spid="_x0000_s1026" o:spt="32" type="#_x0000_t32" style="position:absolute;left:0pt;margin-left:34.25pt;margin-top:-0.15pt;height:100.65pt;width:85.35pt;z-index:251660288;mso-width-relative:page;mso-height-relative:page;" filled="f" stroked="t" coordsize="21600,21600" o:gfxdata="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A15O4A1wAAAAgBAAAPAAAAAAAAAAEAIAAAACIAAABk&#10;cnMvZG93bnJldi54bWxQSwECFAAUAAAACACHTuJAwHA/iwcCAAD+AwAADgAAAAAAAAABACAAAAAm&#10;AQAAZHJzL2Uyb0RvYy54bWxQSwUGAAAAAAYABgBZAQAAnwUAAAAA&#10;">
                      <v:fill on="f" focussize="0,0"/>
                      <v:stroke color="#000000" joinstyle="round"/>
                      <v:imagedata o:title=""/>
                      <o:lock v:ext="edit" aspectratio="f"/>
                    </v:shape>
                  </w:pict>
                </mc:Fallback>
              </mc:AlternateContent>
            </w:r>
            <w:r>
              <w:rPr>
                <w:rFonts w:hint="eastAsia" w:ascii="宋体" w:hAnsi="宋体" w:eastAsia="宋体" w:cs="宋体"/>
                <w:color w:val="0000FF"/>
                <w:sz w:val="24"/>
                <w:szCs w:val="24"/>
                <w:highlight w:val="none"/>
                <w:lang w:val="en-US" w:eastAsia="zh-CN"/>
              </w:rPr>
              <w:t xml:space="preserve">      服务类型</w:t>
            </w:r>
          </w:p>
          <w:p w14:paraId="71B8EDDC">
            <w:pPr>
              <w:snapToGrid w:val="0"/>
              <w:spacing w:line="400" w:lineRule="exact"/>
              <w:rPr>
                <w:rFonts w:hint="eastAsia" w:ascii="宋体" w:hAnsi="宋体" w:eastAsia="宋体" w:cs="宋体"/>
                <w:color w:val="0000FF"/>
                <w:sz w:val="24"/>
                <w:szCs w:val="24"/>
                <w:highlight w:val="none"/>
                <w:lang w:val="en-US" w:eastAsia="zh-CN"/>
              </w:rPr>
            </w:pPr>
            <w:r>
              <w:rPr>
                <w:rFonts w:hint="eastAsia" w:ascii="宋体" w:hAnsi="宋体" w:eastAsia="宋体" w:cs="宋体"/>
                <w:color w:val="0000FF"/>
                <w:sz w:val="24"/>
                <w:szCs w:val="24"/>
                <w:highlight w:val="none"/>
                <w:lang w:val="en-US" w:eastAsia="zh-CN"/>
              </w:rPr>
              <mc:AlternateContent>
                <mc:Choice Requires="wps">
                  <w:drawing>
                    <wp:anchor distT="0" distB="0" distL="114300" distR="114300" simplePos="0" relativeHeight="251659264" behindDoc="0" locked="0" layoutInCell="1" allowOverlap="1">
                      <wp:simplePos x="0" y="0"/>
                      <wp:positionH relativeFrom="column">
                        <wp:posOffset>-68580</wp:posOffset>
                      </wp:positionH>
                      <wp:positionV relativeFrom="paragraph">
                        <wp:posOffset>344805</wp:posOffset>
                      </wp:positionV>
                      <wp:extent cx="1598295" cy="677545"/>
                      <wp:effectExtent l="1905" t="4445" r="19050" b="22860"/>
                      <wp:wrapNone/>
                      <wp:docPr id="13" name="直接箭头连接符 13"/>
                      <wp:cNvGraphicFramePr/>
                      <a:graphic xmlns:a="http://schemas.openxmlformats.org/drawingml/2006/main">
                        <a:graphicData uri="http://schemas.microsoft.com/office/word/2010/wordprocessingShape">
                          <wps:wsp>
                            <wps:cNvCnPr/>
                            <wps:spPr>
                              <a:xfrm>
                                <a:off x="0" y="0"/>
                                <a:ext cx="1598295" cy="677545"/>
                              </a:xfrm>
                              <a:prstGeom prst="straightConnector1">
                                <a:avLst/>
                              </a:prstGeom>
                              <a:ln w="9525" cap="flat" cmpd="sng">
                                <a:solidFill>
                                  <a:srgbClr val="000000"/>
                                </a:solidFill>
                                <a:prstDash val="solid"/>
                                <a:round/>
                                <a:headEnd type="none" w="med" len="med"/>
                                <a:tailEnd type="none" w="med" len="med"/>
                              </a:ln>
                            </wps:spPr>
                            <wps:bodyPr/>
                          </wps:wsp>
                        </a:graphicData>
                      </a:graphic>
                    </wp:anchor>
                  </w:drawing>
                </mc:Choice>
                <mc:Fallback>
                  <w:pict>
                    <v:shape id="_x0000_s1026" o:spid="_x0000_s1026" o:spt="32" type="#_x0000_t32" style="position:absolute;left:0pt;margin-left:-5.4pt;margin-top:27.15pt;height:53.35pt;width:125.85pt;z-index:251659264;mso-width-relative:page;mso-height-relative:page;" filled="f" stroked="t" coordsize="21600,21600" o:gfxdata="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H221q9gAAAAKAQAADwAAAAAAAAABACAAAAAiAAAA&#10;ZHJzL2Rvd25yZXYueG1sUEsBAhQAFAAAAAgAh07iQPKn3rYHAgAA/QMAAA4AAAAAAAAAAQAgAAAA&#10;JwEAAGRycy9lMm9Eb2MueG1sUEsFBgAAAAAGAAYAWQEAAKAFAAAAAA==&#10;">
                      <v:fill on="f" focussize="0,0"/>
                      <v:stroke color="#000000" joinstyle="round"/>
                      <v:imagedata o:title=""/>
                      <o:lock v:ext="edit" aspectratio="f"/>
                    </v:shape>
                  </w:pict>
                </mc:Fallback>
              </mc:AlternateContent>
            </w:r>
          </w:p>
          <w:p w14:paraId="371D7787">
            <w:pPr>
              <w:snapToGrid w:val="0"/>
              <w:spacing w:line="400" w:lineRule="exact"/>
              <w:ind w:firstLine="480" w:firstLineChars="200"/>
              <w:rPr>
                <w:rFonts w:hint="eastAsia" w:ascii="宋体" w:hAnsi="宋体" w:eastAsia="宋体" w:cs="宋体"/>
                <w:color w:val="0000FF"/>
                <w:sz w:val="24"/>
                <w:szCs w:val="24"/>
                <w:highlight w:val="none"/>
                <w:lang w:val="en-US" w:eastAsia="zh-CN"/>
              </w:rPr>
            </w:pPr>
            <w:r>
              <w:rPr>
                <w:rFonts w:hint="eastAsia" w:ascii="宋体" w:hAnsi="宋体" w:eastAsia="宋体" w:cs="宋体"/>
                <w:color w:val="0000FF"/>
                <w:sz w:val="24"/>
                <w:szCs w:val="24"/>
                <w:highlight w:val="none"/>
                <w:lang w:val="en-US" w:eastAsia="zh-CN"/>
              </w:rPr>
              <w:t>费率</w:t>
            </w:r>
          </w:p>
          <w:p w14:paraId="43001E24">
            <w:pPr>
              <w:snapToGrid w:val="0"/>
              <w:spacing w:line="400" w:lineRule="exact"/>
              <w:ind w:firstLine="480" w:firstLineChars="200"/>
              <w:rPr>
                <w:rFonts w:hint="eastAsia" w:ascii="宋体" w:hAnsi="宋体" w:eastAsia="宋体" w:cs="宋体"/>
                <w:color w:val="0000FF"/>
                <w:sz w:val="24"/>
                <w:szCs w:val="24"/>
                <w:highlight w:val="none"/>
                <w:lang w:val="en-US" w:eastAsia="zh-CN"/>
              </w:rPr>
            </w:pPr>
          </w:p>
          <w:p w14:paraId="7B634147">
            <w:pPr>
              <w:snapToGrid w:val="0"/>
              <w:spacing w:line="400" w:lineRule="exact"/>
              <w:rPr>
                <w:rFonts w:hint="eastAsia" w:ascii="宋体" w:hAnsi="宋体" w:eastAsia="宋体" w:cs="宋体"/>
                <w:color w:val="0000FF"/>
                <w:sz w:val="24"/>
                <w:szCs w:val="24"/>
                <w:highlight w:val="none"/>
                <w:lang w:val="en-US" w:eastAsia="zh-CN"/>
              </w:rPr>
            </w:pPr>
            <w:bookmarkStart w:id="67" w:name="_Toc19572"/>
            <w:bookmarkStart w:id="68" w:name="_Toc3648"/>
            <w:bookmarkStart w:id="69" w:name="_Toc795"/>
            <w:bookmarkStart w:id="70" w:name="_Toc29912"/>
            <w:r>
              <w:rPr>
                <w:rFonts w:hint="eastAsia" w:ascii="宋体" w:hAnsi="宋体" w:eastAsia="宋体" w:cs="宋体"/>
                <w:color w:val="0000FF"/>
                <w:sz w:val="24"/>
                <w:szCs w:val="24"/>
                <w:highlight w:val="none"/>
                <w:lang w:val="en-US" w:eastAsia="zh-CN"/>
              </w:rPr>
              <w:t>计费基数（万元）</w:t>
            </w:r>
            <w:bookmarkEnd w:id="67"/>
            <w:bookmarkEnd w:id="68"/>
            <w:bookmarkEnd w:id="69"/>
            <w:bookmarkEnd w:id="70"/>
          </w:p>
        </w:tc>
        <w:tc>
          <w:tcPr>
            <w:tcW w:w="2114" w:type="dxa"/>
            <w:noWrap w:val="0"/>
            <w:vAlign w:val="center"/>
          </w:tcPr>
          <w:p w14:paraId="5C2E4793">
            <w:pPr>
              <w:snapToGrid w:val="0"/>
              <w:spacing w:line="400" w:lineRule="exact"/>
              <w:ind w:firstLine="480" w:firstLineChars="200"/>
              <w:rPr>
                <w:rFonts w:hint="eastAsia" w:ascii="宋体" w:hAnsi="宋体" w:eastAsia="宋体" w:cs="宋体"/>
                <w:color w:val="0000FF"/>
                <w:sz w:val="24"/>
                <w:szCs w:val="24"/>
                <w:highlight w:val="none"/>
                <w:lang w:val="en-US" w:eastAsia="zh-CN"/>
              </w:rPr>
            </w:pPr>
            <w:r>
              <w:rPr>
                <w:rFonts w:hint="eastAsia" w:ascii="宋体" w:hAnsi="宋体" w:eastAsia="宋体" w:cs="宋体"/>
                <w:color w:val="0000FF"/>
                <w:sz w:val="24"/>
                <w:szCs w:val="24"/>
                <w:highlight w:val="none"/>
                <w:lang w:val="en-US" w:eastAsia="zh-CN"/>
              </w:rPr>
              <w:t>货物招标</w:t>
            </w:r>
          </w:p>
        </w:tc>
        <w:tc>
          <w:tcPr>
            <w:tcW w:w="2430" w:type="dxa"/>
            <w:noWrap w:val="0"/>
            <w:vAlign w:val="center"/>
          </w:tcPr>
          <w:p w14:paraId="1FADE3C6">
            <w:pPr>
              <w:snapToGrid w:val="0"/>
              <w:spacing w:line="400" w:lineRule="exact"/>
              <w:ind w:firstLine="480" w:firstLineChars="200"/>
              <w:rPr>
                <w:rFonts w:hint="eastAsia" w:ascii="宋体" w:hAnsi="宋体" w:eastAsia="宋体" w:cs="宋体"/>
                <w:color w:val="0000FF"/>
                <w:sz w:val="24"/>
                <w:szCs w:val="24"/>
                <w:highlight w:val="none"/>
                <w:lang w:val="en-US" w:eastAsia="zh-CN"/>
              </w:rPr>
            </w:pPr>
            <w:r>
              <w:rPr>
                <w:rFonts w:hint="eastAsia" w:ascii="宋体" w:hAnsi="宋体" w:eastAsia="宋体" w:cs="宋体"/>
                <w:color w:val="0000FF"/>
                <w:sz w:val="24"/>
                <w:szCs w:val="24"/>
                <w:highlight w:val="none"/>
              </w:rPr>
              <w:t>服务</w:t>
            </w:r>
            <w:r>
              <w:rPr>
                <w:rFonts w:hint="eastAsia" w:ascii="宋体" w:hAnsi="宋体" w:eastAsia="宋体" w:cs="宋体"/>
                <w:color w:val="0000FF"/>
                <w:sz w:val="24"/>
                <w:szCs w:val="24"/>
                <w:highlight w:val="none"/>
                <w:lang w:val="en-US" w:eastAsia="zh-CN"/>
              </w:rPr>
              <w:t>招标</w:t>
            </w:r>
          </w:p>
        </w:tc>
        <w:tc>
          <w:tcPr>
            <w:tcW w:w="2307" w:type="dxa"/>
            <w:noWrap w:val="0"/>
            <w:vAlign w:val="center"/>
          </w:tcPr>
          <w:p w14:paraId="18EC9DE7">
            <w:pPr>
              <w:snapToGrid w:val="0"/>
              <w:spacing w:line="400" w:lineRule="exact"/>
              <w:ind w:firstLine="480" w:firstLineChars="200"/>
              <w:rPr>
                <w:rFonts w:hint="eastAsia" w:ascii="宋体" w:hAnsi="宋体" w:eastAsia="宋体" w:cs="宋体"/>
                <w:color w:val="0000FF"/>
                <w:sz w:val="24"/>
                <w:szCs w:val="24"/>
                <w:highlight w:val="none"/>
                <w:lang w:val="en-US" w:eastAsia="zh-CN"/>
              </w:rPr>
            </w:pPr>
            <w:r>
              <w:rPr>
                <w:rFonts w:hint="eastAsia" w:ascii="宋体" w:hAnsi="宋体" w:eastAsia="宋体" w:cs="宋体"/>
                <w:color w:val="0000FF"/>
                <w:sz w:val="24"/>
                <w:szCs w:val="24"/>
                <w:highlight w:val="none"/>
              </w:rPr>
              <w:t>工程</w:t>
            </w:r>
            <w:r>
              <w:rPr>
                <w:rFonts w:hint="eastAsia" w:ascii="宋体" w:hAnsi="宋体" w:eastAsia="宋体" w:cs="宋体"/>
                <w:color w:val="0000FF"/>
                <w:sz w:val="24"/>
                <w:szCs w:val="24"/>
                <w:highlight w:val="none"/>
                <w:lang w:val="en-US" w:eastAsia="zh-CN"/>
              </w:rPr>
              <w:t>招标</w:t>
            </w:r>
          </w:p>
        </w:tc>
      </w:tr>
      <w:tr w14:paraId="3E056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2512" w:type="dxa"/>
            <w:noWrap w:val="0"/>
            <w:vAlign w:val="center"/>
          </w:tcPr>
          <w:p w14:paraId="0D9A0E57">
            <w:pPr>
              <w:snapToGrid w:val="0"/>
              <w:spacing w:line="400" w:lineRule="exact"/>
              <w:ind w:firstLine="480" w:firstLineChars="200"/>
              <w:rPr>
                <w:rFonts w:hint="eastAsia" w:ascii="宋体" w:hAnsi="宋体" w:eastAsia="宋体" w:cs="宋体"/>
                <w:color w:val="0000FF"/>
                <w:sz w:val="24"/>
                <w:szCs w:val="24"/>
                <w:highlight w:val="none"/>
              </w:rPr>
            </w:pPr>
            <w:r>
              <w:rPr>
                <w:rFonts w:hint="eastAsia" w:ascii="宋体" w:hAnsi="宋体" w:eastAsia="宋体" w:cs="宋体"/>
                <w:color w:val="0000FF"/>
                <w:sz w:val="24"/>
                <w:szCs w:val="24"/>
                <w:highlight w:val="none"/>
              </w:rPr>
              <w:t>100以下</w:t>
            </w:r>
          </w:p>
        </w:tc>
        <w:tc>
          <w:tcPr>
            <w:tcW w:w="2114" w:type="dxa"/>
            <w:noWrap w:val="0"/>
            <w:vAlign w:val="center"/>
          </w:tcPr>
          <w:p w14:paraId="4D4D4E6C">
            <w:pPr>
              <w:snapToGrid w:val="0"/>
              <w:spacing w:line="400" w:lineRule="exact"/>
              <w:ind w:firstLine="480" w:firstLineChars="200"/>
              <w:rPr>
                <w:rFonts w:hint="eastAsia" w:ascii="宋体" w:hAnsi="宋体" w:eastAsia="宋体" w:cs="宋体"/>
                <w:color w:val="0000FF"/>
                <w:sz w:val="24"/>
                <w:szCs w:val="24"/>
                <w:highlight w:val="none"/>
              </w:rPr>
            </w:pPr>
            <w:r>
              <w:rPr>
                <w:rFonts w:hint="eastAsia" w:ascii="宋体" w:hAnsi="宋体" w:eastAsia="宋体" w:cs="宋体"/>
                <w:color w:val="0000FF"/>
                <w:sz w:val="24"/>
                <w:szCs w:val="24"/>
                <w:highlight w:val="none"/>
              </w:rPr>
              <w:t>1.5%</w:t>
            </w:r>
          </w:p>
        </w:tc>
        <w:tc>
          <w:tcPr>
            <w:tcW w:w="2430" w:type="dxa"/>
            <w:noWrap w:val="0"/>
            <w:vAlign w:val="center"/>
          </w:tcPr>
          <w:p w14:paraId="0A5CDAB7">
            <w:pPr>
              <w:snapToGrid w:val="0"/>
              <w:spacing w:line="400" w:lineRule="exact"/>
              <w:ind w:firstLine="480" w:firstLineChars="200"/>
              <w:rPr>
                <w:rFonts w:hint="eastAsia" w:ascii="宋体" w:hAnsi="宋体" w:eastAsia="宋体" w:cs="宋体"/>
                <w:color w:val="0000FF"/>
                <w:sz w:val="24"/>
                <w:szCs w:val="24"/>
                <w:highlight w:val="none"/>
              </w:rPr>
            </w:pPr>
            <w:r>
              <w:rPr>
                <w:rFonts w:hint="eastAsia" w:ascii="宋体" w:hAnsi="宋体" w:eastAsia="宋体" w:cs="宋体"/>
                <w:color w:val="0000FF"/>
                <w:sz w:val="24"/>
                <w:szCs w:val="24"/>
                <w:highlight w:val="none"/>
              </w:rPr>
              <w:t>1.5%</w:t>
            </w:r>
          </w:p>
        </w:tc>
        <w:tc>
          <w:tcPr>
            <w:tcW w:w="2307" w:type="dxa"/>
            <w:noWrap w:val="0"/>
            <w:vAlign w:val="center"/>
          </w:tcPr>
          <w:p w14:paraId="276432A1">
            <w:pPr>
              <w:snapToGrid w:val="0"/>
              <w:spacing w:line="400" w:lineRule="exact"/>
              <w:ind w:firstLine="480" w:firstLineChars="200"/>
              <w:rPr>
                <w:rFonts w:hint="eastAsia" w:ascii="宋体" w:hAnsi="宋体" w:eastAsia="宋体" w:cs="宋体"/>
                <w:color w:val="0000FF"/>
                <w:sz w:val="24"/>
                <w:szCs w:val="24"/>
                <w:highlight w:val="none"/>
              </w:rPr>
            </w:pPr>
            <w:r>
              <w:rPr>
                <w:rFonts w:hint="eastAsia" w:ascii="宋体" w:hAnsi="宋体" w:eastAsia="宋体" w:cs="宋体"/>
                <w:color w:val="0000FF"/>
                <w:sz w:val="24"/>
                <w:szCs w:val="24"/>
                <w:highlight w:val="none"/>
              </w:rPr>
              <w:t>1.0%</w:t>
            </w:r>
          </w:p>
        </w:tc>
      </w:tr>
      <w:tr w14:paraId="07ED5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2512" w:type="dxa"/>
            <w:noWrap w:val="0"/>
            <w:vAlign w:val="center"/>
          </w:tcPr>
          <w:p w14:paraId="0A13E896">
            <w:pPr>
              <w:snapToGrid w:val="0"/>
              <w:spacing w:line="400" w:lineRule="exact"/>
              <w:ind w:firstLine="480" w:firstLineChars="200"/>
              <w:rPr>
                <w:rFonts w:hint="eastAsia" w:ascii="宋体" w:hAnsi="宋体" w:eastAsia="宋体" w:cs="宋体"/>
                <w:color w:val="0000FF"/>
                <w:sz w:val="24"/>
                <w:szCs w:val="24"/>
                <w:highlight w:val="none"/>
              </w:rPr>
            </w:pPr>
            <w:r>
              <w:rPr>
                <w:rFonts w:hint="eastAsia" w:ascii="宋体" w:hAnsi="宋体" w:eastAsia="宋体" w:cs="宋体"/>
                <w:color w:val="0000FF"/>
                <w:sz w:val="24"/>
                <w:szCs w:val="24"/>
                <w:highlight w:val="none"/>
              </w:rPr>
              <w:t>100-500</w:t>
            </w:r>
          </w:p>
        </w:tc>
        <w:tc>
          <w:tcPr>
            <w:tcW w:w="2114" w:type="dxa"/>
            <w:noWrap w:val="0"/>
            <w:vAlign w:val="center"/>
          </w:tcPr>
          <w:p w14:paraId="45B8F0ED">
            <w:pPr>
              <w:snapToGrid w:val="0"/>
              <w:spacing w:line="400" w:lineRule="exact"/>
              <w:ind w:firstLine="480" w:firstLineChars="200"/>
              <w:rPr>
                <w:rFonts w:hint="eastAsia" w:ascii="宋体" w:hAnsi="宋体" w:eastAsia="宋体" w:cs="宋体"/>
                <w:color w:val="0000FF"/>
                <w:sz w:val="24"/>
                <w:szCs w:val="24"/>
                <w:highlight w:val="none"/>
              </w:rPr>
            </w:pPr>
            <w:r>
              <w:rPr>
                <w:rFonts w:hint="eastAsia" w:ascii="宋体" w:hAnsi="宋体" w:eastAsia="宋体" w:cs="宋体"/>
                <w:color w:val="0000FF"/>
                <w:sz w:val="24"/>
                <w:szCs w:val="24"/>
                <w:highlight w:val="none"/>
              </w:rPr>
              <w:t>1.1%</w:t>
            </w:r>
          </w:p>
        </w:tc>
        <w:tc>
          <w:tcPr>
            <w:tcW w:w="2430" w:type="dxa"/>
            <w:noWrap w:val="0"/>
            <w:vAlign w:val="center"/>
          </w:tcPr>
          <w:p w14:paraId="5CBE8822">
            <w:pPr>
              <w:snapToGrid w:val="0"/>
              <w:spacing w:line="400" w:lineRule="exact"/>
              <w:ind w:firstLine="480" w:firstLineChars="200"/>
              <w:rPr>
                <w:rFonts w:hint="eastAsia" w:ascii="宋体" w:hAnsi="宋体" w:eastAsia="宋体" w:cs="宋体"/>
                <w:color w:val="0000FF"/>
                <w:sz w:val="24"/>
                <w:szCs w:val="24"/>
                <w:highlight w:val="none"/>
              </w:rPr>
            </w:pPr>
            <w:r>
              <w:rPr>
                <w:rFonts w:hint="eastAsia" w:ascii="宋体" w:hAnsi="宋体" w:eastAsia="宋体" w:cs="宋体"/>
                <w:color w:val="0000FF"/>
                <w:sz w:val="24"/>
                <w:szCs w:val="24"/>
                <w:highlight w:val="none"/>
              </w:rPr>
              <w:t>0.8%</w:t>
            </w:r>
          </w:p>
        </w:tc>
        <w:tc>
          <w:tcPr>
            <w:tcW w:w="2307" w:type="dxa"/>
            <w:noWrap w:val="0"/>
            <w:vAlign w:val="center"/>
          </w:tcPr>
          <w:p w14:paraId="1E743399">
            <w:pPr>
              <w:snapToGrid w:val="0"/>
              <w:spacing w:line="400" w:lineRule="exact"/>
              <w:ind w:firstLine="480" w:firstLineChars="200"/>
              <w:rPr>
                <w:rFonts w:hint="eastAsia" w:ascii="宋体" w:hAnsi="宋体" w:eastAsia="宋体" w:cs="宋体"/>
                <w:color w:val="0000FF"/>
                <w:sz w:val="24"/>
                <w:szCs w:val="24"/>
                <w:highlight w:val="none"/>
              </w:rPr>
            </w:pPr>
            <w:r>
              <w:rPr>
                <w:rFonts w:hint="eastAsia" w:ascii="宋体" w:hAnsi="宋体" w:eastAsia="宋体" w:cs="宋体"/>
                <w:color w:val="0000FF"/>
                <w:sz w:val="24"/>
                <w:szCs w:val="24"/>
                <w:highlight w:val="none"/>
              </w:rPr>
              <w:t>0.7%</w:t>
            </w:r>
          </w:p>
        </w:tc>
      </w:tr>
      <w:tr w14:paraId="08F1A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2512" w:type="dxa"/>
            <w:noWrap w:val="0"/>
            <w:vAlign w:val="center"/>
          </w:tcPr>
          <w:p w14:paraId="587995DA">
            <w:pPr>
              <w:snapToGrid w:val="0"/>
              <w:spacing w:line="400" w:lineRule="exact"/>
              <w:ind w:firstLine="480" w:firstLineChars="200"/>
              <w:rPr>
                <w:rFonts w:hint="eastAsia" w:ascii="宋体" w:hAnsi="宋体" w:eastAsia="宋体" w:cs="宋体"/>
                <w:color w:val="0000FF"/>
                <w:sz w:val="24"/>
                <w:szCs w:val="24"/>
                <w:highlight w:val="none"/>
              </w:rPr>
            </w:pPr>
            <w:r>
              <w:rPr>
                <w:rFonts w:hint="eastAsia" w:ascii="宋体" w:hAnsi="宋体" w:eastAsia="宋体" w:cs="宋体"/>
                <w:color w:val="0000FF"/>
                <w:sz w:val="24"/>
                <w:szCs w:val="24"/>
                <w:highlight w:val="none"/>
              </w:rPr>
              <w:t>500-1000</w:t>
            </w:r>
          </w:p>
        </w:tc>
        <w:tc>
          <w:tcPr>
            <w:tcW w:w="2114" w:type="dxa"/>
            <w:noWrap w:val="0"/>
            <w:vAlign w:val="center"/>
          </w:tcPr>
          <w:p w14:paraId="6EB93A34">
            <w:pPr>
              <w:snapToGrid w:val="0"/>
              <w:spacing w:line="400" w:lineRule="exact"/>
              <w:ind w:firstLine="480" w:firstLineChars="200"/>
              <w:rPr>
                <w:rFonts w:hint="eastAsia" w:ascii="宋体" w:hAnsi="宋体" w:eastAsia="宋体" w:cs="宋体"/>
                <w:color w:val="0000FF"/>
                <w:sz w:val="24"/>
                <w:szCs w:val="24"/>
                <w:highlight w:val="none"/>
              </w:rPr>
            </w:pPr>
            <w:r>
              <w:rPr>
                <w:rFonts w:hint="eastAsia" w:ascii="宋体" w:hAnsi="宋体" w:eastAsia="宋体" w:cs="宋体"/>
                <w:color w:val="0000FF"/>
                <w:sz w:val="24"/>
                <w:szCs w:val="24"/>
                <w:highlight w:val="none"/>
              </w:rPr>
              <w:t>0.8%</w:t>
            </w:r>
          </w:p>
        </w:tc>
        <w:tc>
          <w:tcPr>
            <w:tcW w:w="2430" w:type="dxa"/>
            <w:noWrap w:val="0"/>
            <w:vAlign w:val="center"/>
          </w:tcPr>
          <w:p w14:paraId="66801B24">
            <w:pPr>
              <w:snapToGrid w:val="0"/>
              <w:spacing w:line="400" w:lineRule="exact"/>
              <w:ind w:firstLine="480" w:firstLineChars="200"/>
              <w:rPr>
                <w:rFonts w:hint="eastAsia" w:ascii="宋体" w:hAnsi="宋体" w:eastAsia="宋体" w:cs="宋体"/>
                <w:color w:val="0000FF"/>
                <w:sz w:val="24"/>
                <w:szCs w:val="24"/>
                <w:highlight w:val="none"/>
              </w:rPr>
            </w:pPr>
            <w:r>
              <w:rPr>
                <w:rFonts w:hint="eastAsia" w:ascii="宋体" w:hAnsi="宋体" w:eastAsia="宋体" w:cs="宋体"/>
                <w:color w:val="0000FF"/>
                <w:sz w:val="24"/>
                <w:szCs w:val="24"/>
                <w:highlight w:val="none"/>
              </w:rPr>
              <w:t>0.45%</w:t>
            </w:r>
          </w:p>
        </w:tc>
        <w:tc>
          <w:tcPr>
            <w:tcW w:w="2307" w:type="dxa"/>
            <w:noWrap w:val="0"/>
            <w:vAlign w:val="center"/>
          </w:tcPr>
          <w:p w14:paraId="4711AC17">
            <w:pPr>
              <w:snapToGrid w:val="0"/>
              <w:spacing w:line="400" w:lineRule="exact"/>
              <w:ind w:firstLine="480" w:firstLineChars="200"/>
              <w:rPr>
                <w:rFonts w:hint="eastAsia" w:ascii="宋体" w:hAnsi="宋体" w:eastAsia="宋体" w:cs="宋体"/>
                <w:color w:val="0000FF"/>
                <w:sz w:val="24"/>
                <w:szCs w:val="24"/>
                <w:highlight w:val="none"/>
              </w:rPr>
            </w:pPr>
            <w:r>
              <w:rPr>
                <w:rFonts w:hint="eastAsia" w:ascii="宋体" w:hAnsi="宋体" w:eastAsia="宋体" w:cs="宋体"/>
                <w:color w:val="0000FF"/>
                <w:sz w:val="24"/>
                <w:szCs w:val="24"/>
                <w:highlight w:val="none"/>
              </w:rPr>
              <w:t>0.55%</w:t>
            </w:r>
          </w:p>
        </w:tc>
      </w:tr>
      <w:tr w14:paraId="4D825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2512" w:type="dxa"/>
            <w:noWrap w:val="0"/>
            <w:vAlign w:val="center"/>
          </w:tcPr>
          <w:p w14:paraId="29A4EC61">
            <w:pPr>
              <w:snapToGrid w:val="0"/>
              <w:spacing w:line="400" w:lineRule="exact"/>
              <w:ind w:firstLine="480" w:firstLineChars="200"/>
              <w:rPr>
                <w:rFonts w:hint="eastAsia" w:ascii="宋体" w:hAnsi="宋体" w:eastAsia="宋体" w:cs="宋体"/>
                <w:color w:val="0000FF"/>
                <w:sz w:val="24"/>
                <w:szCs w:val="24"/>
                <w:highlight w:val="none"/>
              </w:rPr>
            </w:pPr>
            <w:r>
              <w:rPr>
                <w:rFonts w:hint="eastAsia" w:ascii="宋体" w:hAnsi="宋体" w:eastAsia="宋体" w:cs="宋体"/>
                <w:color w:val="0000FF"/>
                <w:sz w:val="24"/>
                <w:szCs w:val="24"/>
                <w:highlight w:val="none"/>
              </w:rPr>
              <w:t>1000-5000</w:t>
            </w:r>
          </w:p>
        </w:tc>
        <w:tc>
          <w:tcPr>
            <w:tcW w:w="2114" w:type="dxa"/>
            <w:noWrap w:val="0"/>
            <w:vAlign w:val="center"/>
          </w:tcPr>
          <w:p w14:paraId="61D540C6">
            <w:pPr>
              <w:snapToGrid w:val="0"/>
              <w:spacing w:line="400" w:lineRule="exact"/>
              <w:ind w:firstLine="480" w:firstLineChars="200"/>
              <w:rPr>
                <w:rFonts w:hint="eastAsia" w:ascii="宋体" w:hAnsi="宋体" w:eastAsia="宋体" w:cs="宋体"/>
                <w:color w:val="0000FF"/>
                <w:sz w:val="24"/>
                <w:szCs w:val="24"/>
                <w:highlight w:val="none"/>
              </w:rPr>
            </w:pPr>
            <w:r>
              <w:rPr>
                <w:rFonts w:hint="eastAsia" w:ascii="宋体" w:hAnsi="宋体" w:eastAsia="宋体" w:cs="宋体"/>
                <w:color w:val="0000FF"/>
                <w:sz w:val="24"/>
                <w:szCs w:val="24"/>
                <w:highlight w:val="none"/>
              </w:rPr>
              <w:t>0.5%</w:t>
            </w:r>
          </w:p>
        </w:tc>
        <w:tc>
          <w:tcPr>
            <w:tcW w:w="2430" w:type="dxa"/>
            <w:noWrap w:val="0"/>
            <w:vAlign w:val="center"/>
          </w:tcPr>
          <w:p w14:paraId="576CDF9C">
            <w:pPr>
              <w:snapToGrid w:val="0"/>
              <w:spacing w:line="400" w:lineRule="exact"/>
              <w:ind w:firstLine="480" w:firstLineChars="200"/>
              <w:rPr>
                <w:rFonts w:hint="eastAsia" w:ascii="宋体" w:hAnsi="宋体" w:eastAsia="宋体" w:cs="宋体"/>
                <w:color w:val="0000FF"/>
                <w:sz w:val="24"/>
                <w:szCs w:val="24"/>
                <w:highlight w:val="none"/>
              </w:rPr>
            </w:pPr>
            <w:r>
              <w:rPr>
                <w:rFonts w:hint="eastAsia" w:ascii="宋体" w:hAnsi="宋体" w:eastAsia="宋体" w:cs="宋体"/>
                <w:color w:val="0000FF"/>
                <w:sz w:val="24"/>
                <w:szCs w:val="24"/>
                <w:highlight w:val="none"/>
              </w:rPr>
              <w:t>0.25%</w:t>
            </w:r>
          </w:p>
        </w:tc>
        <w:tc>
          <w:tcPr>
            <w:tcW w:w="2307" w:type="dxa"/>
            <w:noWrap w:val="0"/>
            <w:vAlign w:val="center"/>
          </w:tcPr>
          <w:p w14:paraId="5B705E21">
            <w:pPr>
              <w:snapToGrid w:val="0"/>
              <w:spacing w:line="400" w:lineRule="exact"/>
              <w:ind w:firstLine="480" w:firstLineChars="200"/>
              <w:rPr>
                <w:rFonts w:hint="eastAsia" w:ascii="宋体" w:hAnsi="宋体" w:eastAsia="宋体" w:cs="宋体"/>
                <w:color w:val="0000FF"/>
                <w:sz w:val="24"/>
                <w:szCs w:val="24"/>
                <w:highlight w:val="none"/>
              </w:rPr>
            </w:pPr>
            <w:r>
              <w:rPr>
                <w:rFonts w:hint="eastAsia" w:ascii="宋体" w:hAnsi="宋体" w:eastAsia="宋体" w:cs="宋体"/>
                <w:color w:val="0000FF"/>
                <w:sz w:val="24"/>
                <w:szCs w:val="24"/>
                <w:highlight w:val="none"/>
              </w:rPr>
              <w:t>0.35%</w:t>
            </w:r>
          </w:p>
        </w:tc>
      </w:tr>
      <w:tr w14:paraId="48066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2512" w:type="dxa"/>
            <w:noWrap w:val="0"/>
            <w:vAlign w:val="center"/>
          </w:tcPr>
          <w:p w14:paraId="477F4D10">
            <w:pPr>
              <w:snapToGrid w:val="0"/>
              <w:spacing w:line="400" w:lineRule="exact"/>
              <w:ind w:firstLine="480" w:firstLineChars="200"/>
              <w:rPr>
                <w:rFonts w:hint="eastAsia" w:ascii="宋体" w:hAnsi="宋体" w:eastAsia="宋体" w:cs="宋体"/>
                <w:color w:val="0000FF"/>
                <w:sz w:val="24"/>
                <w:szCs w:val="24"/>
                <w:highlight w:val="none"/>
              </w:rPr>
            </w:pPr>
            <w:r>
              <w:rPr>
                <w:rFonts w:hint="eastAsia" w:ascii="宋体" w:hAnsi="宋体" w:eastAsia="宋体" w:cs="宋体"/>
                <w:color w:val="0000FF"/>
                <w:sz w:val="24"/>
                <w:szCs w:val="24"/>
                <w:highlight w:val="none"/>
              </w:rPr>
              <w:t>5000-10000</w:t>
            </w:r>
          </w:p>
        </w:tc>
        <w:tc>
          <w:tcPr>
            <w:tcW w:w="2114" w:type="dxa"/>
            <w:noWrap w:val="0"/>
            <w:vAlign w:val="center"/>
          </w:tcPr>
          <w:p w14:paraId="0F6729DA">
            <w:pPr>
              <w:snapToGrid w:val="0"/>
              <w:spacing w:line="400" w:lineRule="exact"/>
              <w:ind w:firstLine="480" w:firstLineChars="200"/>
              <w:rPr>
                <w:rFonts w:hint="eastAsia" w:ascii="宋体" w:hAnsi="宋体" w:eastAsia="宋体" w:cs="宋体"/>
                <w:color w:val="0000FF"/>
                <w:sz w:val="24"/>
                <w:szCs w:val="24"/>
                <w:highlight w:val="none"/>
              </w:rPr>
            </w:pPr>
            <w:r>
              <w:rPr>
                <w:rFonts w:hint="eastAsia" w:ascii="宋体" w:hAnsi="宋体" w:eastAsia="宋体" w:cs="宋体"/>
                <w:color w:val="0000FF"/>
                <w:sz w:val="24"/>
                <w:szCs w:val="24"/>
                <w:highlight w:val="none"/>
              </w:rPr>
              <w:t>0.25%</w:t>
            </w:r>
          </w:p>
        </w:tc>
        <w:tc>
          <w:tcPr>
            <w:tcW w:w="2430" w:type="dxa"/>
            <w:noWrap w:val="0"/>
            <w:vAlign w:val="center"/>
          </w:tcPr>
          <w:p w14:paraId="355489ED">
            <w:pPr>
              <w:snapToGrid w:val="0"/>
              <w:spacing w:line="400" w:lineRule="exact"/>
              <w:ind w:firstLine="480" w:firstLineChars="200"/>
              <w:rPr>
                <w:rFonts w:hint="eastAsia" w:ascii="宋体" w:hAnsi="宋体" w:eastAsia="宋体" w:cs="宋体"/>
                <w:color w:val="0000FF"/>
                <w:sz w:val="24"/>
                <w:szCs w:val="24"/>
                <w:highlight w:val="none"/>
              </w:rPr>
            </w:pPr>
            <w:r>
              <w:rPr>
                <w:rFonts w:hint="eastAsia" w:ascii="宋体" w:hAnsi="宋体" w:eastAsia="宋体" w:cs="宋体"/>
                <w:color w:val="0000FF"/>
                <w:sz w:val="24"/>
                <w:szCs w:val="24"/>
                <w:highlight w:val="none"/>
              </w:rPr>
              <w:t>0.1%</w:t>
            </w:r>
          </w:p>
        </w:tc>
        <w:tc>
          <w:tcPr>
            <w:tcW w:w="2307" w:type="dxa"/>
            <w:noWrap w:val="0"/>
            <w:vAlign w:val="center"/>
          </w:tcPr>
          <w:p w14:paraId="4308F696">
            <w:pPr>
              <w:snapToGrid w:val="0"/>
              <w:spacing w:line="400" w:lineRule="exact"/>
              <w:ind w:firstLine="480" w:firstLineChars="200"/>
              <w:rPr>
                <w:rFonts w:hint="eastAsia" w:ascii="宋体" w:hAnsi="宋体" w:eastAsia="宋体" w:cs="宋体"/>
                <w:color w:val="0000FF"/>
                <w:sz w:val="24"/>
                <w:szCs w:val="24"/>
                <w:highlight w:val="none"/>
              </w:rPr>
            </w:pPr>
            <w:r>
              <w:rPr>
                <w:rFonts w:hint="eastAsia" w:ascii="宋体" w:hAnsi="宋体" w:eastAsia="宋体" w:cs="宋体"/>
                <w:color w:val="0000FF"/>
                <w:sz w:val="24"/>
                <w:szCs w:val="24"/>
                <w:highlight w:val="none"/>
              </w:rPr>
              <w:t>0.2%</w:t>
            </w:r>
          </w:p>
        </w:tc>
      </w:tr>
      <w:tr w14:paraId="28FE5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2512" w:type="dxa"/>
            <w:noWrap w:val="0"/>
            <w:vAlign w:val="center"/>
          </w:tcPr>
          <w:p w14:paraId="6C581AA7">
            <w:pPr>
              <w:snapToGrid w:val="0"/>
              <w:spacing w:line="400" w:lineRule="exact"/>
              <w:ind w:firstLine="480" w:firstLineChars="200"/>
              <w:rPr>
                <w:rFonts w:hint="eastAsia" w:ascii="宋体" w:hAnsi="宋体" w:eastAsia="宋体" w:cs="宋体"/>
                <w:color w:val="0000FF"/>
                <w:sz w:val="24"/>
                <w:szCs w:val="24"/>
                <w:highlight w:val="none"/>
              </w:rPr>
            </w:pPr>
            <w:r>
              <w:rPr>
                <w:rFonts w:hint="eastAsia" w:ascii="宋体" w:hAnsi="宋体" w:eastAsia="宋体" w:cs="宋体"/>
                <w:color w:val="0000FF"/>
                <w:sz w:val="24"/>
                <w:szCs w:val="24"/>
                <w:highlight w:val="none"/>
              </w:rPr>
              <w:t>10000-50000</w:t>
            </w:r>
          </w:p>
        </w:tc>
        <w:tc>
          <w:tcPr>
            <w:tcW w:w="2114" w:type="dxa"/>
            <w:noWrap w:val="0"/>
            <w:vAlign w:val="center"/>
          </w:tcPr>
          <w:p w14:paraId="0A026E12">
            <w:pPr>
              <w:snapToGrid w:val="0"/>
              <w:spacing w:line="400" w:lineRule="exact"/>
              <w:ind w:firstLine="480" w:firstLineChars="200"/>
              <w:rPr>
                <w:rFonts w:hint="eastAsia" w:ascii="宋体" w:hAnsi="宋体" w:eastAsia="宋体" w:cs="宋体"/>
                <w:color w:val="0000FF"/>
                <w:sz w:val="24"/>
                <w:szCs w:val="24"/>
                <w:highlight w:val="none"/>
              </w:rPr>
            </w:pPr>
            <w:r>
              <w:rPr>
                <w:rFonts w:hint="eastAsia" w:ascii="宋体" w:hAnsi="宋体" w:eastAsia="宋体" w:cs="宋体"/>
                <w:color w:val="0000FF"/>
                <w:sz w:val="24"/>
                <w:szCs w:val="24"/>
                <w:highlight w:val="none"/>
              </w:rPr>
              <w:t>0.05%</w:t>
            </w:r>
          </w:p>
        </w:tc>
        <w:tc>
          <w:tcPr>
            <w:tcW w:w="2430" w:type="dxa"/>
            <w:noWrap w:val="0"/>
            <w:vAlign w:val="center"/>
          </w:tcPr>
          <w:p w14:paraId="512B9F0E">
            <w:pPr>
              <w:snapToGrid w:val="0"/>
              <w:spacing w:line="400" w:lineRule="exact"/>
              <w:ind w:firstLine="480" w:firstLineChars="200"/>
              <w:rPr>
                <w:rFonts w:hint="eastAsia" w:ascii="宋体" w:hAnsi="宋体" w:eastAsia="宋体" w:cs="宋体"/>
                <w:color w:val="0000FF"/>
                <w:sz w:val="24"/>
                <w:szCs w:val="24"/>
                <w:highlight w:val="none"/>
              </w:rPr>
            </w:pPr>
            <w:r>
              <w:rPr>
                <w:rFonts w:hint="eastAsia" w:ascii="宋体" w:hAnsi="宋体" w:eastAsia="宋体" w:cs="宋体"/>
                <w:color w:val="0000FF"/>
                <w:sz w:val="24"/>
                <w:szCs w:val="24"/>
                <w:highlight w:val="none"/>
              </w:rPr>
              <w:t>0.05%</w:t>
            </w:r>
          </w:p>
        </w:tc>
        <w:tc>
          <w:tcPr>
            <w:tcW w:w="2307" w:type="dxa"/>
            <w:noWrap w:val="0"/>
            <w:vAlign w:val="center"/>
          </w:tcPr>
          <w:p w14:paraId="51F67A78">
            <w:pPr>
              <w:snapToGrid w:val="0"/>
              <w:spacing w:line="400" w:lineRule="exact"/>
              <w:ind w:firstLine="480" w:firstLineChars="200"/>
              <w:rPr>
                <w:rFonts w:hint="eastAsia" w:ascii="宋体" w:hAnsi="宋体" w:eastAsia="宋体" w:cs="宋体"/>
                <w:color w:val="0000FF"/>
                <w:sz w:val="24"/>
                <w:szCs w:val="24"/>
                <w:highlight w:val="none"/>
              </w:rPr>
            </w:pPr>
            <w:r>
              <w:rPr>
                <w:rFonts w:hint="eastAsia" w:ascii="宋体" w:hAnsi="宋体" w:eastAsia="宋体" w:cs="宋体"/>
                <w:color w:val="0000FF"/>
                <w:sz w:val="24"/>
                <w:szCs w:val="24"/>
                <w:highlight w:val="none"/>
              </w:rPr>
              <w:t>0.05%</w:t>
            </w:r>
          </w:p>
        </w:tc>
      </w:tr>
      <w:tr w14:paraId="550D4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2512" w:type="dxa"/>
            <w:noWrap w:val="0"/>
            <w:vAlign w:val="center"/>
          </w:tcPr>
          <w:p w14:paraId="60B45CC5">
            <w:pPr>
              <w:snapToGrid w:val="0"/>
              <w:spacing w:line="400" w:lineRule="exact"/>
              <w:ind w:firstLine="480" w:firstLineChars="200"/>
              <w:rPr>
                <w:rFonts w:hint="eastAsia" w:ascii="宋体" w:hAnsi="宋体" w:eastAsia="宋体" w:cs="宋体"/>
                <w:color w:val="0000FF"/>
                <w:sz w:val="24"/>
                <w:szCs w:val="24"/>
                <w:highlight w:val="none"/>
              </w:rPr>
            </w:pPr>
            <w:r>
              <w:rPr>
                <w:rFonts w:hint="eastAsia" w:ascii="宋体" w:hAnsi="宋体" w:eastAsia="宋体" w:cs="宋体"/>
                <w:color w:val="0000FF"/>
                <w:sz w:val="24"/>
                <w:szCs w:val="24"/>
                <w:highlight w:val="none"/>
              </w:rPr>
              <w:t>50000-100000</w:t>
            </w:r>
          </w:p>
        </w:tc>
        <w:tc>
          <w:tcPr>
            <w:tcW w:w="2114" w:type="dxa"/>
            <w:noWrap w:val="0"/>
            <w:vAlign w:val="center"/>
          </w:tcPr>
          <w:p w14:paraId="53289996">
            <w:pPr>
              <w:snapToGrid w:val="0"/>
              <w:spacing w:line="400" w:lineRule="exact"/>
              <w:ind w:firstLine="480" w:firstLineChars="200"/>
              <w:rPr>
                <w:rFonts w:hint="eastAsia" w:ascii="宋体" w:hAnsi="宋体" w:eastAsia="宋体" w:cs="宋体"/>
                <w:color w:val="0000FF"/>
                <w:sz w:val="24"/>
                <w:szCs w:val="24"/>
                <w:highlight w:val="none"/>
              </w:rPr>
            </w:pPr>
            <w:r>
              <w:rPr>
                <w:rFonts w:hint="eastAsia" w:ascii="宋体" w:hAnsi="宋体" w:eastAsia="宋体" w:cs="宋体"/>
                <w:color w:val="0000FF"/>
                <w:sz w:val="24"/>
                <w:szCs w:val="24"/>
                <w:highlight w:val="none"/>
              </w:rPr>
              <w:t>0.035%</w:t>
            </w:r>
          </w:p>
        </w:tc>
        <w:tc>
          <w:tcPr>
            <w:tcW w:w="2430" w:type="dxa"/>
            <w:noWrap w:val="0"/>
            <w:vAlign w:val="center"/>
          </w:tcPr>
          <w:p w14:paraId="0824028B">
            <w:pPr>
              <w:snapToGrid w:val="0"/>
              <w:spacing w:line="400" w:lineRule="exact"/>
              <w:ind w:firstLine="480" w:firstLineChars="200"/>
              <w:rPr>
                <w:rFonts w:hint="eastAsia" w:ascii="宋体" w:hAnsi="宋体" w:eastAsia="宋体" w:cs="宋体"/>
                <w:color w:val="0000FF"/>
                <w:sz w:val="24"/>
                <w:szCs w:val="24"/>
                <w:highlight w:val="none"/>
              </w:rPr>
            </w:pPr>
            <w:r>
              <w:rPr>
                <w:rFonts w:hint="eastAsia" w:ascii="宋体" w:hAnsi="宋体" w:eastAsia="宋体" w:cs="宋体"/>
                <w:color w:val="0000FF"/>
                <w:sz w:val="24"/>
                <w:szCs w:val="24"/>
                <w:highlight w:val="none"/>
              </w:rPr>
              <w:t>0.035%</w:t>
            </w:r>
          </w:p>
        </w:tc>
        <w:tc>
          <w:tcPr>
            <w:tcW w:w="2307" w:type="dxa"/>
            <w:noWrap w:val="0"/>
            <w:vAlign w:val="center"/>
          </w:tcPr>
          <w:p w14:paraId="40EF74BD">
            <w:pPr>
              <w:snapToGrid w:val="0"/>
              <w:spacing w:line="400" w:lineRule="exact"/>
              <w:ind w:firstLine="480" w:firstLineChars="200"/>
              <w:rPr>
                <w:rFonts w:hint="eastAsia" w:ascii="宋体" w:hAnsi="宋体" w:eastAsia="宋体" w:cs="宋体"/>
                <w:color w:val="0000FF"/>
                <w:sz w:val="24"/>
                <w:szCs w:val="24"/>
                <w:highlight w:val="none"/>
              </w:rPr>
            </w:pPr>
            <w:r>
              <w:rPr>
                <w:rFonts w:hint="eastAsia" w:ascii="宋体" w:hAnsi="宋体" w:eastAsia="宋体" w:cs="宋体"/>
                <w:color w:val="0000FF"/>
                <w:sz w:val="24"/>
                <w:szCs w:val="24"/>
                <w:highlight w:val="none"/>
              </w:rPr>
              <w:t>0.035%</w:t>
            </w:r>
          </w:p>
        </w:tc>
      </w:tr>
      <w:tr w14:paraId="49002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2512" w:type="dxa"/>
            <w:noWrap w:val="0"/>
            <w:vAlign w:val="center"/>
          </w:tcPr>
          <w:p w14:paraId="3E4559D1">
            <w:pPr>
              <w:snapToGrid w:val="0"/>
              <w:spacing w:line="400" w:lineRule="exact"/>
              <w:ind w:firstLine="480" w:firstLineChars="200"/>
              <w:rPr>
                <w:rFonts w:hint="eastAsia" w:ascii="宋体" w:hAnsi="宋体" w:eastAsia="宋体" w:cs="宋体"/>
                <w:color w:val="0000FF"/>
                <w:sz w:val="24"/>
                <w:szCs w:val="24"/>
                <w:highlight w:val="none"/>
              </w:rPr>
            </w:pPr>
            <w:r>
              <w:rPr>
                <w:rFonts w:hint="eastAsia" w:ascii="宋体" w:hAnsi="宋体" w:eastAsia="宋体" w:cs="宋体"/>
                <w:color w:val="0000FF"/>
                <w:sz w:val="24"/>
                <w:szCs w:val="24"/>
                <w:highlight w:val="none"/>
              </w:rPr>
              <w:t>100000-500000</w:t>
            </w:r>
          </w:p>
        </w:tc>
        <w:tc>
          <w:tcPr>
            <w:tcW w:w="2114" w:type="dxa"/>
            <w:noWrap w:val="0"/>
            <w:vAlign w:val="center"/>
          </w:tcPr>
          <w:p w14:paraId="4FD445F5">
            <w:pPr>
              <w:snapToGrid w:val="0"/>
              <w:spacing w:line="400" w:lineRule="exact"/>
              <w:ind w:firstLine="480" w:firstLineChars="200"/>
              <w:rPr>
                <w:rFonts w:hint="eastAsia" w:ascii="宋体" w:hAnsi="宋体" w:eastAsia="宋体" w:cs="宋体"/>
                <w:color w:val="0000FF"/>
                <w:sz w:val="24"/>
                <w:szCs w:val="24"/>
                <w:highlight w:val="none"/>
              </w:rPr>
            </w:pPr>
            <w:r>
              <w:rPr>
                <w:rFonts w:hint="eastAsia" w:ascii="宋体" w:hAnsi="宋体" w:eastAsia="宋体" w:cs="宋体"/>
                <w:color w:val="0000FF"/>
                <w:sz w:val="24"/>
                <w:szCs w:val="24"/>
                <w:highlight w:val="none"/>
              </w:rPr>
              <w:t>0.008%</w:t>
            </w:r>
          </w:p>
        </w:tc>
        <w:tc>
          <w:tcPr>
            <w:tcW w:w="2430" w:type="dxa"/>
            <w:noWrap w:val="0"/>
            <w:vAlign w:val="center"/>
          </w:tcPr>
          <w:p w14:paraId="4B61E88D">
            <w:pPr>
              <w:snapToGrid w:val="0"/>
              <w:spacing w:line="400" w:lineRule="exact"/>
              <w:ind w:firstLine="480" w:firstLineChars="200"/>
              <w:rPr>
                <w:rFonts w:hint="eastAsia" w:ascii="宋体" w:hAnsi="宋体" w:eastAsia="宋体" w:cs="宋体"/>
                <w:color w:val="0000FF"/>
                <w:sz w:val="24"/>
                <w:szCs w:val="24"/>
                <w:highlight w:val="none"/>
              </w:rPr>
            </w:pPr>
            <w:r>
              <w:rPr>
                <w:rFonts w:hint="eastAsia" w:ascii="宋体" w:hAnsi="宋体" w:eastAsia="宋体" w:cs="宋体"/>
                <w:color w:val="0000FF"/>
                <w:sz w:val="24"/>
                <w:szCs w:val="24"/>
                <w:highlight w:val="none"/>
              </w:rPr>
              <w:t>0.008%</w:t>
            </w:r>
          </w:p>
        </w:tc>
        <w:tc>
          <w:tcPr>
            <w:tcW w:w="2307" w:type="dxa"/>
            <w:noWrap w:val="0"/>
            <w:vAlign w:val="center"/>
          </w:tcPr>
          <w:p w14:paraId="7BD6DC68">
            <w:pPr>
              <w:snapToGrid w:val="0"/>
              <w:spacing w:line="400" w:lineRule="exact"/>
              <w:ind w:firstLine="480" w:firstLineChars="200"/>
              <w:rPr>
                <w:rFonts w:hint="eastAsia" w:ascii="宋体" w:hAnsi="宋体" w:eastAsia="宋体" w:cs="宋体"/>
                <w:color w:val="0000FF"/>
                <w:sz w:val="24"/>
                <w:szCs w:val="24"/>
                <w:highlight w:val="none"/>
              </w:rPr>
            </w:pPr>
            <w:r>
              <w:rPr>
                <w:rFonts w:hint="eastAsia" w:ascii="宋体" w:hAnsi="宋体" w:eastAsia="宋体" w:cs="宋体"/>
                <w:color w:val="0000FF"/>
                <w:sz w:val="24"/>
                <w:szCs w:val="24"/>
                <w:highlight w:val="none"/>
              </w:rPr>
              <w:t>0.008%</w:t>
            </w:r>
          </w:p>
        </w:tc>
      </w:tr>
      <w:tr w14:paraId="35971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2512" w:type="dxa"/>
            <w:noWrap w:val="0"/>
            <w:vAlign w:val="center"/>
          </w:tcPr>
          <w:p w14:paraId="7E366511">
            <w:pPr>
              <w:snapToGrid w:val="0"/>
              <w:spacing w:line="400" w:lineRule="exact"/>
              <w:ind w:firstLine="480" w:firstLineChars="200"/>
              <w:rPr>
                <w:rFonts w:hint="eastAsia" w:ascii="宋体" w:hAnsi="宋体" w:eastAsia="宋体" w:cs="宋体"/>
                <w:color w:val="0000FF"/>
                <w:sz w:val="24"/>
                <w:szCs w:val="24"/>
                <w:highlight w:val="none"/>
              </w:rPr>
            </w:pPr>
            <w:r>
              <w:rPr>
                <w:rFonts w:hint="eastAsia" w:ascii="宋体" w:hAnsi="宋体" w:eastAsia="宋体" w:cs="宋体"/>
                <w:color w:val="0000FF"/>
                <w:sz w:val="24"/>
                <w:szCs w:val="24"/>
                <w:highlight w:val="none"/>
              </w:rPr>
              <w:t>500000-1000000</w:t>
            </w:r>
          </w:p>
        </w:tc>
        <w:tc>
          <w:tcPr>
            <w:tcW w:w="2114" w:type="dxa"/>
            <w:noWrap w:val="0"/>
            <w:vAlign w:val="center"/>
          </w:tcPr>
          <w:p w14:paraId="128AA86F">
            <w:pPr>
              <w:snapToGrid w:val="0"/>
              <w:spacing w:line="400" w:lineRule="exact"/>
              <w:ind w:firstLine="480" w:firstLineChars="200"/>
              <w:rPr>
                <w:rFonts w:hint="eastAsia" w:ascii="宋体" w:hAnsi="宋体" w:eastAsia="宋体" w:cs="宋体"/>
                <w:color w:val="0000FF"/>
                <w:sz w:val="24"/>
                <w:szCs w:val="24"/>
                <w:highlight w:val="none"/>
              </w:rPr>
            </w:pPr>
            <w:r>
              <w:rPr>
                <w:rFonts w:hint="eastAsia" w:ascii="宋体" w:hAnsi="宋体" w:eastAsia="宋体" w:cs="宋体"/>
                <w:color w:val="0000FF"/>
                <w:sz w:val="24"/>
                <w:szCs w:val="24"/>
                <w:highlight w:val="none"/>
              </w:rPr>
              <w:t>0.006%</w:t>
            </w:r>
          </w:p>
        </w:tc>
        <w:tc>
          <w:tcPr>
            <w:tcW w:w="2430" w:type="dxa"/>
            <w:noWrap w:val="0"/>
            <w:vAlign w:val="center"/>
          </w:tcPr>
          <w:p w14:paraId="343E1AA6">
            <w:pPr>
              <w:snapToGrid w:val="0"/>
              <w:spacing w:line="400" w:lineRule="exact"/>
              <w:ind w:firstLine="480" w:firstLineChars="200"/>
              <w:rPr>
                <w:rFonts w:hint="eastAsia" w:ascii="宋体" w:hAnsi="宋体" w:eastAsia="宋体" w:cs="宋体"/>
                <w:color w:val="0000FF"/>
                <w:sz w:val="24"/>
                <w:szCs w:val="24"/>
                <w:highlight w:val="none"/>
              </w:rPr>
            </w:pPr>
            <w:r>
              <w:rPr>
                <w:rFonts w:hint="eastAsia" w:ascii="宋体" w:hAnsi="宋体" w:eastAsia="宋体" w:cs="宋体"/>
                <w:color w:val="0000FF"/>
                <w:sz w:val="24"/>
                <w:szCs w:val="24"/>
                <w:highlight w:val="none"/>
              </w:rPr>
              <w:t>0.006%</w:t>
            </w:r>
          </w:p>
        </w:tc>
        <w:tc>
          <w:tcPr>
            <w:tcW w:w="2307" w:type="dxa"/>
            <w:noWrap w:val="0"/>
            <w:vAlign w:val="center"/>
          </w:tcPr>
          <w:p w14:paraId="41BBA751">
            <w:pPr>
              <w:snapToGrid w:val="0"/>
              <w:spacing w:line="400" w:lineRule="exact"/>
              <w:ind w:firstLine="480" w:firstLineChars="200"/>
              <w:rPr>
                <w:rFonts w:hint="eastAsia" w:ascii="宋体" w:hAnsi="宋体" w:eastAsia="宋体" w:cs="宋体"/>
                <w:color w:val="0000FF"/>
                <w:sz w:val="24"/>
                <w:szCs w:val="24"/>
                <w:highlight w:val="none"/>
              </w:rPr>
            </w:pPr>
            <w:r>
              <w:rPr>
                <w:rFonts w:hint="eastAsia" w:ascii="宋体" w:hAnsi="宋体" w:eastAsia="宋体" w:cs="宋体"/>
                <w:color w:val="0000FF"/>
                <w:sz w:val="24"/>
                <w:szCs w:val="24"/>
                <w:highlight w:val="none"/>
              </w:rPr>
              <w:t>0.006%</w:t>
            </w:r>
          </w:p>
        </w:tc>
      </w:tr>
      <w:tr w14:paraId="15DEF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2512" w:type="dxa"/>
            <w:noWrap w:val="0"/>
            <w:vAlign w:val="center"/>
          </w:tcPr>
          <w:p w14:paraId="048961F2">
            <w:pPr>
              <w:snapToGrid w:val="0"/>
              <w:spacing w:line="400" w:lineRule="exact"/>
              <w:ind w:firstLine="480" w:firstLineChars="200"/>
              <w:rPr>
                <w:rFonts w:hint="eastAsia" w:ascii="宋体" w:hAnsi="宋体" w:eastAsia="宋体" w:cs="宋体"/>
                <w:color w:val="0000FF"/>
                <w:sz w:val="24"/>
                <w:szCs w:val="24"/>
                <w:highlight w:val="none"/>
              </w:rPr>
            </w:pPr>
            <w:r>
              <w:rPr>
                <w:rFonts w:hint="eastAsia" w:ascii="宋体" w:hAnsi="宋体" w:eastAsia="宋体" w:cs="宋体"/>
                <w:color w:val="0000FF"/>
                <w:sz w:val="24"/>
                <w:szCs w:val="24"/>
                <w:highlight w:val="none"/>
              </w:rPr>
              <w:t>1000000以上</w:t>
            </w:r>
          </w:p>
        </w:tc>
        <w:tc>
          <w:tcPr>
            <w:tcW w:w="2114" w:type="dxa"/>
            <w:noWrap w:val="0"/>
            <w:vAlign w:val="center"/>
          </w:tcPr>
          <w:p w14:paraId="7C2BE711">
            <w:pPr>
              <w:snapToGrid w:val="0"/>
              <w:spacing w:line="400" w:lineRule="exact"/>
              <w:ind w:firstLine="480" w:firstLineChars="200"/>
              <w:rPr>
                <w:rFonts w:hint="eastAsia" w:ascii="宋体" w:hAnsi="宋体" w:eastAsia="宋体" w:cs="宋体"/>
                <w:color w:val="0000FF"/>
                <w:sz w:val="24"/>
                <w:szCs w:val="24"/>
                <w:highlight w:val="none"/>
              </w:rPr>
            </w:pPr>
            <w:r>
              <w:rPr>
                <w:rFonts w:hint="eastAsia" w:ascii="宋体" w:hAnsi="宋体" w:eastAsia="宋体" w:cs="宋体"/>
                <w:color w:val="0000FF"/>
                <w:sz w:val="24"/>
                <w:szCs w:val="24"/>
                <w:highlight w:val="none"/>
              </w:rPr>
              <w:t>0.004%</w:t>
            </w:r>
          </w:p>
        </w:tc>
        <w:tc>
          <w:tcPr>
            <w:tcW w:w="2430" w:type="dxa"/>
            <w:noWrap w:val="0"/>
            <w:vAlign w:val="center"/>
          </w:tcPr>
          <w:p w14:paraId="190C110F">
            <w:pPr>
              <w:snapToGrid w:val="0"/>
              <w:spacing w:line="400" w:lineRule="exact"/>
              <w:ind w:firstLine="480" w:firstLineChars="200"/>
              <w:rPr>
                <w:rFonts w:hint="eastAsia" w:ascii="宋体" w:hAnsi="宋体" w:eastAsia="宋体" w:cs="宋体"/>
                <w:color w:val="0000FF"/>
                <w:sz w:val="24"/>
                <w:szCs w:val="24"/>
                <w:highlight w:val="none"/>
              </w:rPr>
            </w:pPr>
            <w:r>
              <w:rPr>
                <w:rFonts w:hint="eastAsia" w:ascii="宋体" w:hAnsi="宋体" w:eastAsia="宋体" w:cs="宋体"/>
                <w:color w:val="0000FF"/>
                <w:sz w:val="24"/>
                <w:szCs w:val="24"/>
                <w:highlight w:val="none"/>
              </w:rPr>
              <w:t>0.004%</w:t>
            </w:r>
          </w:p>
        </w:tc>
        <w:tc>
          <w:tcPr>
            <w:tcW w:w="2307" w:type="dxa"/>
            <w:noWrap w:val="0"/>
            <w:vAlign w:val="center"/>
          </w:tcPr>
          <w:p w14:paraId="0E05B57F">
            <w:pPr>
              <w:snapToGrid w:val="0"/>
              <w:spacing w:line="400" w:lineRule="exact"/>
              <w:ind w:firstLine="480" w:firstLineChars="200"/>
              <w:rPr>
                <w:rFonts w:hint="eastAsia" w:ascii="宋体" w:hAnsi="宋体" w:eastAsia="宋体" w:cs="宋体"/>
                <w:color w:val="0000FF"/>
                <w:sz w:val="24"/>
                <w:szCs w:val="24"/>
                <w:highlight w:val="none"/>
              </w:rPr>
            </w:pPr>
            <w:r>
              <w:rPr>
                <w:rFonts w:hint="eastAsia" w:ascii="宋体" w:hAnsi="宋体" w:eastAsia="宋体" w:cs="宋体"/>
                <w:color w:val="0000FF"/>
                <w:sz w:val="24"/>
                <w:szCs w:val="24"/>
                <w:highlight w:val="none"/>
              </w:rPr>
              <w:t>0.004%</w:t>
            </w:r>
          </w:p>
        </w:tc>
      </w:tr>
    </w:tbl>
    <w:p w14:paraId="7F6F952B">
      <w:pPr>
        <w:pStyle w:val="5"/>
        <w:spacing w:line="240" w:lineRule="auto"/>
        <w:outlineLvl w:val="9"/>
        <w:rPr>
          <w:rFonts w:hint="eastAsia" w:ascii="宋体" w:hAnsi="宋体" w:eastAsia="宋体" w:cs="宋体"/>
          <w:color w:val="000000" w:themeColor="text1"/>
          <w:sz w:val="24"/>
          <w:szCs w:val="24"/>
          <w:shd w:val="clear" w:color="auto" w:fill="auto"/>
          <w14:textFill>
            <w14:solidFill>
              <w14:schemeClr w14:val="tx1"/>
            </w14:solidFill>
          </w14:textFill>
        </w:rPr>
      </w:pPr>
      <w:bookmarkStart w:id="71" w:name="_Toc5728"/>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十</w:t>
      </w:r>
      <w:r>
        <w:rPr>
          <w:rFonts w:hint="eastAsia" w:ascii="宋体" w:hAnsi="宋体" w:eastAsia="宋体" w:cs="宋体"/>
          <w:color w:val="000000" w:themeColor="text1"/>
          <w:sz w:val="24"/>
          <w:szCs w:val="24"/>
          <w:shd w:val="clear" w:color="auto" w:fill="auto"/>
          <w14:textFill>
            <w14:solidFill>
              <w14:schemeClr w14:val="tx1"/>
            </w14:solidFill>
          </w14:textFill>
        </w:rPr>
        <w:t>、签订</w:t>
      </w:r>
      <w:bookmarkEnd w:id="63"/>
      <w:r>
        <w:rPr>
          <w:rFonts w:hint="eastAsia" w:ascii="宋体" w:hAnsi="宋体" w:eastAsia="宋体" w:cs="宋体"/>
          <w:color w:val="000000" w:themeColor="text1"/>
          <w:sz w:val="24"/>
          <w:szCs w:val="24"/>
          <w:shd w:val="clear" w:color="auto" w:fill="auto"/>
          <w14:textFill>
            <w14:solidFill>
              <w14:schemeClr w14:val="tx1"/>
            </w14:solidFill>
          </w14:textFill>
        </w:rPr>
        <w:t>合同</w:t>
      </w:r>
      <w:bookmarkEnd w:id="64"/>
      <w:bookmarkEnd w:id="65"/>
      <w:bookmarkEnd w:id="66"/>
      <w:bookmarkEnd w:id="71"/>
    </w:p>
    <w:p w14:paraId="565DA96C">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1、采购人与成交供应商应当在成交通知书发出之日起30日内，按照采购文件和成交供应商响应文件的约定，与成交供应商签订书面合同。所签订的合同不得对采购文件和供应商的响应文件作实质性修改。其他未尽事宜由医院和成交供应商在采购合同中详细约定。</w:t>
      </w:r>
    </w:p>
    <w:p w14:paraId="0BDF1A49">
      <w:pPr>
        <w:spacing w:line="39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2、采购文件、成交供应商的响应文件及有效承诺文件等，均为签订合同的依据。</w:t>
      </w:r>
    </w:p>
    <w:p w14:paraId="5091448B">
      <w:pPr>
        <w:spacing w:line="39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3、如成交供应商放弃成交项目或在签订合同时擅自改变成交状态的，采购人将按照相关法律法规处理。</w:t>
      </w:r>
    </w:p>
    <w:p w14:paraId="66423C13">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4、医院要求成交供应商提供履约保证金的，应当在比选文件中予以约定。成交供应商履约完毕后，医院根据采购文件规定无息退还其履约保证金。</w:t>
      </w:r>
    </w:p>
    <w:p w14:paraId="0A97A632">
      <w:pPr>
        <w:spacing w:line="39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5、除不可抗力等因素外，成交通知书发出后，采购人改变成交结果，或者成交供应商拒绝签订政府采购合同的，应当承担相应的法律责任。</w:t>
      </w:r>
    </w:p>
    <w:p w14:paraId="6D26E169">
      <w:pPr>
        <w:rPr>
          <w:rFonts w:hint="eastAsia" w:ascii="宋体" w:hAnsi="宋体" w:eastAsia="宋体" w:cs="宋体"/>
          <w:b/>
          <w:color w:val="000000" w:themeColor="text1"/>
          <w:sz w:val="36"/>
          <w:szCs w:val="36"/>
          <w:shd w:val="clear" w:color="auto" w:fill="auto"/>
          <w14:textFill>
            <w14:solidFill>
              <w14:schemeClr w14:val="tx1"/>
            </w14:solidFill>
          </w14:textFill>
        </w:rPr>
      </w:pPr>
      <w:bookmarkStart w:id="72" w:name="_Toc7206"/>
      <w:bookmarkStart w:id="73" w:name="_Toc485108784"/>
      <w:bookmarkStart w:id="74" w:name="_Toc11770"/>
      <w:bookmarkStart w:id="75" w:name="_Toc26684"/>
    </w:p>
    <w:p w14:paraId="2493C4BE">
      <w:pPr>
        <w:pStyle w:val="2"/>
        <w:rPr>
          <w:rFonts w:hint="eastAsia" w:ascii="宋体" w:hAnsi="宋体" w:eastAsia="宋体" w:cs="宋体"/>
          <w:b/>
          <w:color w:val="000000" w:themeColor="text1"/>
          <w:sz w:val="36"/>
          <w:szCs w:val="36"/>
          <w:shd w:val="clear" w:color="auto" w:fill="auto"/>
          <w14:textFill>
            <w14:solidFill>
              <w14:schemeClr w14:val="tx1"/>
            </w14:solidFill>
          </w14:textFill>
        </w:rPr>
      </w:pPr>
    </w:p>
    <w:p w14:paraId="5EB5EFDA">
      <w:pPr>
        <w:rPr>
          <w:rFonts w:hint="eastAsia" w:ascii="宋体" w:hAnsi="宋体" w:eastAsia="宋体" w:cs="宋体"/>
          <w:b/>
          <w:color w:val="000000" w:themeColor="text1"/>
          <w:sz w:val="36"/>
          <w:szCs w:val="36"/>
          <w:shd w:val="clear" w:color="auto" w:fill="auto"/>
          <w14:textFill>
            <w14:solidFill>
              <w14:schemeClr w14:val="tx1"/>
            </w14:solidFill>
          </w14:textFill>
        </w:rPr>
      </w:pPr>
    </w:p>
    <w:p w14:paraId="135DFDEF">
      <w:pPr>
        <w:pStyle w:val="2"/>
        <w:rPr>
          <w:rFonts w:hint="eastAsia" w:ascii="宋体" w:hAnsi="宋体" w:eastAsia="宋体" w:cs="宋体"/>
          <w:b/>
          <w:color w:val="000000" w:themeColor="text1"/>
          <w:sz w:val="36"/>
          <w:szCs w:val="36"/>
          <w:shd w:val="clear" w:color="auto" w:fill="auto"/>
          <w14:textFill>
            <w14:solidFill>
              <w14:schemeClr w14:val="tx1"/>
            </w14:solidFill>
          </w14:textFill>
        </w:rPr>
      </w:pPr>
    </w:p>
    <w:p w14:paraId="7E2094D1">
      <w:pPr>
        <w:rPr>
          <w:rFonts w:hint="eastAsia" w:ascii="宋体" w:hAnsi="宋体" w:eastAsia="宋体" w:cs="宋体"/>
          <w:b/>
          <w:color w:val="000000" w:themeColor="text1"/>
          <w:sz w:val="36"/>
          <w:szCs w:val="36"/>
          <w:shd w:val="clear" w:color="auto" w:fill="auto"/>
          <w14:textFill>
            <w14:solidFill>
              <w14:schemeClr w14:val="tx1"/>
            </w14:solidFill>
          </w14:textFill>
        </w:rPr>
      </w:pPr>
    </w:p>
    <w:p w14:paraId="6852D4CB">
      <w:pPr>
        <w:pStyle w:val="2"/>
        <w:rPr>
          <w:rFonts w:hint="eastAsia" w:ascii="宋体" w:hAnsi="宋体" w:eastAsia="宋体" w:cs="宋体"/>
          <w:b/>
          <w:color w:val="000000" w:themeColor="text1"/>
          <w:sz w:val="36"/>
          <w:szCs w:val="36"/>
          <w:shd w:val="clear" w:color="auto" w:fill="auto"/>
          <w14:textFill>
            <w14:solidFill>
              <w14:schemeClr w14:val="tx1"/>
            </w14:solidFill>
          </w14:textFill>
        </w:rPr>
      </w:pPr>
    </w:p>
    <w:p w14:paraId="09B34572">
      <w:pPr>
        <w:rPr>
          <w:rFonts w:hint="eastAsia" w:ascii="宋体" w:hAnsi="宋体" w:eastAsia="宋体" w:cs="宋体"/>
          <w:b/>
          <w:color w:val="000000" w:themeColor="text1"/>
          <w:sz w:val="36"/>
          <w:szCs w:val="36"/>
          <w:shd w:val="clear" w:color="auto" w:fill="auto"/>
          <w14:textFill>
            <w14:solidFill>
              <w14:schemeClr w14:val="tx1"/>
            </w14:solidFill>
          </w14:textFill>
        </w:rPr>
      </w:pPr>
    </w:p>
    <w:p w14:paraId="0175E5DF">
      <w:pPr>
        <w:pStyle w:val="2"/>
        <w:rPr>
          <w:rFonts w:hint="eastAsia" w:ascii="宋体" w:hAnsi="宋体" w:eastAsia="宋体" w:cs="宋体"/>
          <w:b/>
          <w:color w:val="000000" w:themeColor="text1"/>
          <w:sz w:val="36"/>
          <w:szCs w:val="36"/>
          <w:shd w:val="clear" w:color="auto" w:fill="auto"/>
          <w14:textFill>
            <w14:solidFill>
              <w14:schemeClr w14:val="tx1"/>
            </w14:solidFill>
          </w14:textFill>
        </w:rPr>
      </w:pPr>
    </w:p>
    <w:p w14:paraId="1AFD93A1">
      <w:pPr>
        <w:rPr>
          <w:rFonts w:hint="eastAsia" w:ascii="宋体" w:hAnsi="宋体" w:eastAsia="宋体" w:cs="宋体"/>
          <w:b/>
          <w:color w:val="000000" w:themeColor="text1"/>
          <w:sz w:val="36"/>
          <w:szCs w:val="36"/>
          <w:shd w:val="clear" w:color="auto" w:fill="auto"/>
          <w14:textFill>
            <w14:solidFill>
              <w14:schemeClr w14:val="tx1"/>
            </w14:solidFill>
          </w14:textFill>
        </w:rPr>
      </w:pPr>
    </w:p>
    <w:p w14:paraId="53E11C97">
      <w:pPr>
        <w:pStyle w:val="2"/>
        <w:rPr>
          <w:rFonts w:hint="eastAsia" w:ascii="宋体" w:hAnsi="宋体" w:eastAsia="宋体" w:cs="宋体"/>
          <w:b/>
          <w:color w:val="000000" w:themeColor="text1"/>
          <w:sz w:val="36"/>
          <w:szCs w:val="36"/>
          <w:shd w:val="clear" w:color="auto" w:fill="auto"/>
          <w14:textFill>
            <w14:solidFill>
              <w14:schemeClr w14:val="tx1"/>
            </w14:solidFill>
          </w14:textFill>
        </w:rPr>
      </w:pPr>
    </w:p>
    <w:p w14:paraId="1A57CC72">
      <w:pPr>
        <w:rPr>
          <w:rFonts w:hint="eastAsia" w:ascii="宋体" w:hAnsi="宋体" w:eastAsia="宋体" w:cs="宋体"/>
          <w:b/>
          <w:color w:val="000000" w:themeColor="text1"/>
          <w:sz w:val="36"/>
          <w:szCs w:val="36"/>
          <w:shd w:val="clear" w:color="auto" w:fill="auto"/>
          <w14:textFill>
            <w14:solidFill>
              <w14:schemeClr w14:val="tx1"/>
            </w14:solidFill>
          </w14:textFill>
        </w:rPr>
      </w:pPr>
    </w:p>
    <w:p w14:paraId="0E4BBE79">
      <w:pPr>
        <w:pStyle w:val="2"/>
        <w:rPr>
          <w:rFonts w:hint="eastAsia" w:ascii="宋体" w:hAnsi="宋体" w:eastAsia="宋体" w:cs="宋体"/>
          <w:b/>
          <w:color w:val="000000" w:themeColor="text1"/>
          <w:sz w:val="36"/>
          <w:szCs w:val="36"/>
          <w:shd w:val="clear" w:color="auto" w:fill="auto"/>
          <w14:textFill>
            <w14:solidFill>
              <w14:schemeClr w14:val="tx1"/>
            </w14:solidFill>
          </w14:textFill>
        </w:rPr>
      </w:pPr>
    </w:p>
    <w:p w14:paraId="7DFF0A44">
      <w:pPr>
        <w:rPr>
          <w:rFonts w:hint="eastAsia" w:ascii="宋体" w:hAnsi="宋体" w:eastAsia="宋体" w:cs="宋体"/>
          <w:b/>
          <w:color w:val="000000" w:themeColor="text1"/>
          <w:sz w:val="36"/>
          <w:szCs w:val="36"/>
          <w:shd w:val="clear" w:color="auto" w:fill="auto"/>
          <w14:textFill>
            <w14:solidFill>
              <w14:schemeClr w14:val="tx1"/>
            </w14:solidFill>
          </w14:textFill>
        </w:rPr>
      </w:pPr>
    </w:p>
    <w:p w14:paraId="05E100BE">
      <w:pPr>
        <w:pStyle w:val="2"/>
        <w:rPr>
          <w:rFonts w:hint="eastAsia" w:ascii="宋体" w:hAnsi="宋体" w:eastAsia="宋体" w:cs="宋体"/>
          <w:b/>
          <w:color w:val="000000" w:themeColor="text1"/>
          <w:sz w:val="36"/>
          <w:szCs w:val="36"/>
          <w:shd w:val="clear" w:color="auto" w:fill="auto"/>
          <w14:textFill>
            <w14:solidFill>
              <w14:schemeClr w14:val="tx1"/>
            </w14:solidFill>
          </w14:textFill>
        </w:rPr>
      </w:pPr>
    </w:p>
    <w:p w14:paraId="03839811">
      <w:pPr>
        <w:rPr>
          <w:rFonts w:hint="eastAsia" w:ascii="宋体" w:hAnsi="宋体" w:eastAsia="宋体" w:cs="宋体"/>
          <w:b/>
          <w:color w:val="000000" w:themeColor="text1"/>
          <w:sz w:val="36"/>
          <w:szCs w:val="36"/>
          <w:shd w:val="clear" w:color="auto" w:fill="auto"/>
          <w14:textFill>
            <w14:solidFill>
              <w14:schemeClr w14:val="tx1"/>
            </w14:solidFill>
          </w14:textFill>
        </w:rPr>
      </w:pPr>
    </w:p>
    <w:p w14:paraId="12B6D9AD">
      <w:pPr>
        <w:pStyle w:val="2"/>
        <w:rPr>
          <w:rFonts w:hint="eastAsia" w:ascii="宋体" w:hAnsi="宋体" w:eastAsia="宋体" w:cs="宋体"/>
          <w:b/>
          <w:color w:val="000000" w:themeColor="text1"/>
          <w:sz w:val="36"/>
          <w:szCs w:val="36"/>
          <w:shd w:val="clear" w:color="auto" w:fill="auto"/>
          <w14:textFill>
            <w14:solidFill>
              <w14:schemeClr w14:val="tx1"/>
            </w14:solidFill>
          </w14:textFill>
        </w:rPr>
      </w:pPr>
    </w:p>
    <w:p w14:paraId="43A2F622">
      <w:pPr>
        <w:rPr>
          <w:rFonts w:hint="eastAsia" w:ascii="宋体" w:hAnsi="宋体" w:eastAsia="宋体" w:cs="宋体"/>
          <w:b/>
          <w:color w:val="000000" w:themeColor="text1"/>
          <w:sz w:val="36"/>
          <w:szCs w:val="36"/>
          <w:shd w:val="clear" w:color="auto" w:fill="auto"/>
          <w14:textFill>
            <w14:solidFill>
              <w14:schemeClr w14:val="tx1"/>
            </w14:solidFill>
          </w14:textFill>
        </w:rPr>
      </w:pPr>
    </w:p>
    <w:p w14:paraId="72EA0945">
      <w:pPr>
        <w:pStyle w:val="2"/>
        <w:rPr>
          <w:rFonts w:hint="eastAsia" w:ascii="宋体" w:hAnsi="宋体" w:eastAsia="宋体" w:cs="宋体"/>
          <w:b/>
          <w:color w:val="000000" w:themeColor="text1"/>
          <w:sz w:val="36"/>
          <w:szCs w:val="36"/>
          <w:shd w:val="clear" w:color="auto" w:fill="auto"/>
          <w14:textFill>
            <w14:solidFill>
              <w14:schemeClr w14:val="tx1"/>
            </w14:solidFill>
          </w14:textFill>
        </w:rPr>
      </w:pPr>
    </w:p>
    <w:p w14:paraId="7664ABD2">
      <w:pPr>
        <w:rPr>
          <w:rFonts w:hint="eastAsia" w:ascii="宋体" w:hAnsi="宋体" w:eastAsia="宋体" w:cs="宋体"/>
          <w:b/>
          <w:color w:val="000000" w:themeColor="text1"/>
          <w:sz w:val="36"/>
          <w:szCs w:val="36"/>
          <w:shd w:val="clear" w:color="auto" w:fill="auto"/>
          <w14:textFill>
            <w14:solidFill>
              <w14:schemeClr w14:val="tx1"/>
            </w14:solidFill>
          </w14:textFill>
        </w:rPr>
      </w:pPr>
    </w:p>
    <w:p w14:paraId="1E946CB4">
      <w:pPr>
        <w:pStyle w:val="2"/>
        <w:rPr>
          <w:rFonts w:hint="eastAsia" w:ascii="宋体" w:hAnsi="宋体" w:eastAsia="宋体" w:cs="宋体"/>
          <w:b/>
          <w:color w:val="000000" w:themeColor="text1"/>
          <w:sz w:val="36"/>
          <w:szCs w:val="36"/>
          <w:shd w:val="clear" w:color="auto" w:fill="auto"/>
          <w14:textFill>
            <w14:solidFill>
              <w14:schemeClr w14:val="tx1"/>
            </w14:solidFill>
          </w14:textFill>
        </w:rPr>
      </w:pPr>
    </w:p>
    <w:p w14:paraId="1FF78977">
      <w:pPr>
        <w:rPr>
          <w:rFonts w:hint="eastAsia" w:ascii="宋体" w:hAnsi="宋体" w:eastAsia="宋体" w:cs="宋体"/>
          <w:b/>
          <w:color w:val="000000" w:themeColor="text1"/>
          <w:sz w:val="36"/>
          <w:szCs w:val="36"/>
          <w:shd w:val="clear" w:color="auto" w:fill="auto"/>
          <w14:textFill>
            <w14:solidFill>
              <w14:schemeClr w14:val="tx1"/>
            </w14:solidFill>
          </w14:textFill>
        </w:rPr>
      </w:pPr>
    </w:p>
    <w:p w14:paraId="33441672">
      <w:pPr>
        <w:pStyle w:val="2"/>
        <w:rPr>
          <w:rFonts w:hint="eastAsia" w:ascii="宋体" w:hAnsi="宋体" w:eastAsia="宋体" w:cs="宋体"/>
          <w:b/>
          <w:color w:val="000000" w:themeColor="text1"/>
          <w:sz w:val="36"/>
          <w:szCs w:val="36"/>
          <w:shd w:val="clear" w:color="auto" w:fill="auto"/>
          <w14:textFill>
            <w14:solidFill>
              <w14:schemeClr w14:val="tx1"/>
            </w14:solidFill>
          </w14:textFill>
        </w:rPr>
      </w:pPr>
    </w:p>
    <w:p w14:paraId="61702CDC">
      <w:pPr>
        <w:pStyle w:val="2"/>
        <w:ind w:left="0" w:leftChars="0" w:firstLine="0" w:firstLineChars="0"/>
        <w:rPr>
          <w:rFonts w:hint="eastAsia"/>
        </w:rPr>
      </w:pPr>
    </w:p>
    <w:p w14:paraId="7B83C52B">
      <w:pPr>
        <w:rPr>
          <w:rFonts w:hint="eastAsia"/>
        </w:rPr>
      </w:pPr>
    </w:p>
    <w:p w14:paraId="2498B09A">
      <w:pPr>
        <w:pStyle w:val="4"/>
        <w:jc w:val="center"/>
        <w:rPr>
          <w:rFonts w:hint="eastAsia" w:ascii="宋体" w:hAnsi="宋体" w:eastAsia="宋体" w:cs="宋体"/>
          <w:b/>
          <w:color w:val="000000" w:themeColor="text1"/>
          <w:sz w:val="44"/>
          <w:szCs w:val="44"/>
          <w:shd w:val="clear" w:color="auto" w:fill="auto"/>
          <w14:textFill>
            <w14:solidFill>
              <w14:schemeClr w14:val="tx1"/>
            </w14:solidFill>
          </w14:textFill>
        </w:rPr>
      </w:pPr>
      <w:r>
        <w:rPr>
          <w:rFonts w:hint="eastAsia" w:ascii="宋体" w:hAnsi="宋体" w:eastAsia="宋体" w:cs="宋体"/>
          <w:b/>
          <w:color w:val="000000" w:themeColor="text1"/>
          <w:sz w:val="36"/>
          <w:szCs w:val="36"/>
          <w:shd w:val="clear" w:color="auto" w:fill="auto"/>
          <w14:textFill>
            <w14:solidFill>
              <w14:schemeClr w14:val="tx1"/>
            </w14:solidFill>
          </w14:textFill>
        </w:rPr>
        <w:t>第三篇  项目需求</w:t>
      </w:r>
      <w:bookmarkEnd w:id="72"/>
      <w:bookmarkEnd w:id="73"/>
      <w:bookmarkEnd w:id="74"/>
      <w:bookmarkEnd w:id="75"/>
    </w:p>
    <w:p w14:paraId="4FAB6416">
      <w:pPr>
        <w:pStyle w:val="5"/>
        <w:spacing w:line="240" w:lineRule="auto"/>
        <w:outlineLvl w:val="9"/>
        <w:rPr>
          <w:rFonts w:hint="eastAsia" w:ascii="宋体" w:hAnsi="宋体" w:eastAsia="宋体" w:cs="宋体"/>
          <w:color w:val="000000" w:themeColor="text1"/>
          <w:sz w:val="24"/>
          <w:szCs w:val="24"/>
          <w:shd w:val="clear" w:color="auto" w:fill="auto"/>
          <w14:textFill>
            <w14:solidFill>
              <w14:schemeClr w14:val="tx1"/>
            </w14:solidFill>
          </w14:textFill>
        </w:rPr>
      </w:pPr>
      <w:bookmarkStart w:id="76" w:name="_Toc12789058"/>
      <w:bookmarkStart w:id="77" w:name="_Toc485108787"/>
      <w:bookmarkStart w:id="78" w:name="_Toc28327"/>
      <w:r>
        <w:rPr>
          <w:rFonts w:hint="eastAsia" w:ascii="宋体" w:hAnsi="宋体" w:eastAsia="宋体" w:cs="宋体"/>
          <w:color w:val="000000" w:themeColor="text1"/>
          <w:sz w:val="24"/>
          <w:szCs w:val="24"/>
          <w:shd w:val="clear" w:color="auto" w:fill="auto"/>
          <w:lang w:eastAsia="zh-CN"/>
          <w14:textFill>
            <w14:solidFill>
              <w14:schemeClr w14:val="tx1"/>
            </w14:solidFill>
          </w14:textFill>
        </w:rPr>
        <w:t>一</w:t>
      </w:r>
      <w:r>
        <w:rPr>
          <w:rFonts w:hint="eastAsia" w:ascii="宋体" w:hAnsi="宋体" w:eastAsia="宋体" w:cs="宋体"/>
          <w:color w:val="000000" w:themeColor="text1"/>
          <w:sz w:val="24"/>
          <w:szCs w:val="24"/>
          <w:shd w:val="clear" w:color="auto" w:fill="auto"/>
          <w14:textFill>
            <w14:solidFill>
              <w14:schemeClr w14:val="tx1"/>
            </w14:solidFill>
          </w14:textFill>
        </w:rPr>
        <w:t>、</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项目概况</w:t>
      </w:r>
    </w:p>
    <w:p w14:paraId="3B9E35EA">
      <w:pPr>
        <w:pStyle w:val="3"/>
        <w:spacing w:line="400" w:lineRule="exact"/>
        <w:ind w:firstLine="560"/>
        <w:rPr>
          <w:rFonts w:hint="eastAsia" w:ascii="宋体" w:hAnsi="宋体" w:eastAsia="宋体" w:cs="宋体"/>
          <w:color w:val="FF0000"/>
          <w:kern w:val="2"/>
          <w:sz w:val="24"/>
          <w:szCs w:val="24"/>
          <w:shd w:val="clear" w:color="auto" w:fill="auto"/>
          <w:lang w:val="en-US" w:eastAsia="zh-CN" w:bidi="ar-SA"/>
        </w:rPr>
      </w:pPr>
      <w:bookmarkStart w:id="79" w:name="_Toc17014"/>
      <w:bookmarkStart w:id="80" w:name="_Toc4364"/>
      <w:r>
        <w:rPr>
          <w:rFonts w:hint="eastAsia" w:ascii="宋体" w:hAnsi="宋体" w:eastAsia="宋体" w:cs="宋体"/>
          <w:color w:val="FF0000"/>
          <w:kern w:val="2"/>
          <w:sz w:val="24"/>
          <w:szCs w:val="24"/>
          <w:shd w:val="clear" w:color="auto" w:fill="auto"/>
          <w:lang w:val="en-US" w:eastAsia="zh-CN" w:bidi="ar-SA"/>
        </w:rPr>
        <w:t>1.本次采购项目包括对萱花院区中央空调系统、净化空调系统及配套设施的技术维护、保养和清洗服务。包括中央空调系统和净化空调系统的设备、管路、阀门和电控系统的日常维护、故障应急处理、系统性能优化以及清洁服务。旨在确保设备的安全和高效运行，满足采购人临床科室的使用需求。</w:t>
      </w:r>
    </w:p>
    <w:p w14:paraId="19909B3D">
      <w:pPr>
        <w:pStyle w:val="5"/>
        <w:spacing w:line="240" w:lineRule="auto"/>
        <w:outlineLvl w:val="9"/>
        <w:rPr>
          <w:rFonts w:hint="default" w:ascii="宋体" w:hAnsi="宋体" w:eastAsia="宋体" w:cs="宋体"/>
          <w:color w:val="000000" w:themeColor="text1"/>
          <w:sz w:val="24"/>
          <w:szCs w:val="24"/>
          <w:shd w:val="clear" w:color="auto" w:fill="auto"/>
          <w:lang w:val="en-US" w:eastAsia="zh-CN"/>
          <w14:textFill>
            <w14:solidFill>
              <w14:schemeClr w14:val="tx1"/>
            </w14:solidFill>
          </w14:textFill>
        </w:rPr>
      </w:pP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二、维保设备范围</w:t>
      </w:r>
    </w:p>
    <w:p w14:paraId="4D68F71F">
      <w:pPr>
        <w:pStyle w:val="3"/>
        <w:spacing w:line="400" w:lineRule="exact"/>
        <w:ind w:firstLine="560"/>
        <w:rPr>
          <w:rFonts w:hint="eastAsia" w:ascii="宋体" w:hAnsi="宋体" w:eastAsia="宋体" w:cs="宋体"/>
          <w:color w:val="FF0000"/>
          <w:kern w:val="2"/>
          <w:sz w:val="24"/>
          <w:szCs w:val="24"/>
          <w:shd w:val="clear" w:color="auto" w:fill="auto"/>
          <w:lang w:val="en-US" w:eastAsia="zh-CN" w:bidi="ar-SA"/>
        </w:rPr>
      </w:pPr>
      <w:r>
        <w:rPr>
          <w:rFonts w:hint="eastAsia" w:ascii="宋体" w:hAnsi="宋体" w:eastAsia="宋体" w:cs="宋体"/>
          <w:color w:val="FF0000"/>
          <w:kern w:val="2"/>
          <w:sz w:val="24"/>
          <w:szCs w:val="24"/>
          <w:shd w:val="clear" w:color="auto" w:fill="auto"/>
          <w:lang w:val="en-US" w:eastAsia="zh-CN" w:bidi="ar-SA"/>
        </w:rPr>
        <w:t>（一）中央空调系统及配套设施维保范围</w:t>
      </w:r>
    </w:p>
    <w:p w14:paraId="4815E165">
      <w:pPr>
        <w:pStyle w:val="3"/>
        <w:spacing w:line="400" w:lineRule="exact"/>
        <w:ind w:firstLine="560"/>
        <w:rPr>
          <w:rFonts w:hint="eastAsia" w:ascii="宋体" w:hAnsi="宋体" w:eastAsia="宋体" w:cs="宋体"/>
          <w:color w:val="FF0000"/>
          <w:kern w:val="2"/>
          <w:sz w:val="24"/>
          <w:szCs w:val="24"/>
          <w:shd w:val="clear" w:color="auto" w:fill="auto"/>
          <w:lang w:val="en-US" w:eastAsia="zh-CN" w:bidi="ar-SA"/>
        </w:rPr>
      </w:pPr>
      <w:r>
        <w:rPr>
          <w:rFonts w:hint="eastAsia" w:ascii="宋体" w:hAnsi="宋体" w:eastAsia="宋体" w:cs="宋体"/>
          <w:color w:val="FF0000"/>
          <w:kern w:val="2"/>
          <w:sz w:val="24"/>
          <w:szCs w:val="24"/>
          <w:shd w:val="clear" w:color="auto" w:fill="auto"/>
          <w:lang w:val="en-US" w:eastAsia="zh-CN" w:bidi="ar-SA"/>
        </w:rPr>
        <w:t>包括2号楼中央空调制冷主机和板式热交换器、冷暖循环水泵、冷却塔、风机盘管机组、新风机组、管网（包含水管及风管等）、管件（软接、阀门等）、管路保温、强弱电系统及控制系统和UPS/EPS应急电源（含电池组）等。</w:t>
      </w:r>
    </w:p>
    <w:p w14:paraId="0D44F030">
      <w:pPr>
        <w:pStyle w:val="3"/>
        <w:spacing w:line="400" w:lineRule="exact"/>
        <w:ind w:firstLine="560"/>
        <w:rPr>
          <w:rFonts w:hint="eastAsia" w:ascii="宋体" w:hAnsi="宋体" w:eastAsia="宋体" w:cs="宋体"/>
          <w:color w:val="FF0000"/>
          <w:kern w:val="2"/>
          <w:sz w:val="24"/>
          <w:szCs w:val="24"/>
          <w:shd w:val="clear" w:color="auto" w:fill="auto"/>
          <w:lang w:val="en-US" w:eastAsia="zh-CN" w:bidi="ar-SA"/>
        </w:rPr>
      </w:pPr>
      <w:r>
        <w:rPr>
          <w:rFonts w:hint="eastAsia" w:ascii="宋体" w:hAnsi="宋体" w:eastAsia="宋体" w:cs="宋体"/>
          <w:color w:val="FF0000"/>
          <w:kern w:val="2"/>
          <w:sz w:val="24"/>
          <w:szCs w:val="24"/>
          <w:shd w:val="clear" w:color="auto" w:fill="auto"/>
          <w:lang w:val="en-US" w:eastAsia="zh-CN" w:bidi="ar-SA"/>
        </w:rPr>
        <w:t>主要设备见下表：</w:t>
      </w:r>
    </w:p>
    <w:tbl>
      <w:tblPr>
        <w:tblStyle w:val="58"/>
        <w:tblW w:w="99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2591"/>
        <w:gridCol w:w="2899"/>
        <w:gridCol w:w="1034"/>
        <w:gridCol w:w="1296"/>
        <w:gridCol w:w="1296"/>
      </w:tblGrid>
      <w:tr w14:paraId="3BB2A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17" w:type="dxa"/>
            <w:vAlign w:val="center"/>
          </w:tcPr>
          <w:p w14:paraId="3E5CB322">
            <w:pPr>
              <w:snapToGrid w:val="0"/>
              <w:jc w:val="center"/>
              <w:rPr>
                <w:rFonts w:hint="eastAsia" w:ascii="宋体" w:hAnsi="宋体" w:eastAsia="宋体" w:cs="宋体"/>
                <w:b/>
                <w:sz w:val="24"/>
                <w:szCs w:val="24"/>
              </w:rPr>
            </w:pPr>
            <w:r>
              <w:rPr>
                <w:rFonts w:hint="eastAsia" w:ascii="宋体" w:hAnsi="宋体" w:eastAsia="宋体" w:cs="宋体"/>
                <w:b/>
                <w:sz w:val="24"/>
                <w:szCs w:val="24"/>
              </w:rPr>
              <w:t>序号</w:t>
            </w:r>
          </w:p>
        </w:tc>
        <w:tc>
          <w:tcPr>
            <w:tcW w:w="0" w:type="auto"/>
            <w:vAlign w:val="center"/>
          </w:tcPr>
          <w:p w14:paraId="1D647AB5">
            <w:pPr>
              <w:snapToGrid w:val="0"/>
              <w:jc w:val="center"/>
              <w:rPr>
                <w:rFonts w:hint="eastAsia" w:ascii="宋体" w:hAnsi="宋体" w:eastAsia="宋体" w:cs="宋体"/>
                <w:b/>
                <w:sz w:val="24"/>
                <w:szCs w:val="24"/>
              </w:rPr>
            </w:pPr>
            <w:r>
              <w:rPr>
                <w:rFonts w:hint="eastAsia" w:ascii="宋体" w:hAnsi="宋体" w:eastAsia="宋体" w:cs="宋体"/>
                <w:b/>
                <w:sz w:val="24"/>
                <w:szCs w:val="24"/>
              </w:rPr>
              <w:t>名称</w:t>
            </w:r>
          </w:p>
        </w:tc>
        <w:tc>
          <w:tcPr>
            <w:tcW w:w="2899" w:type="dxa"/>
            <w:vAlign w:val="center"/>
          </w:tcPr>
          <w:p w14:paraId="32BDCBB3">
            <w:pPr>
              <w:snapToGrid w:val="0"/>
              <w:jc w:val="center"/>
              <w:rPr>
                <w:rFonts w:hint="eastAsia" w:ascii="宋体" w:hAnsi="宋体" w:eastAsia="宋体" w:cs="宋体"/>
                <w:b/>
                <w:sz w:val="24"/>
                <w:szCs w:val="24"/>
              </w:rPr>
            </w:pPr>
            <w:r>
              <w:rPr>
                <w:rFonts w:hint="eastAsia" w:ascii="宋体" w:hAnsi="宋体" w:eastAsia="宋体" w:cs="宋体"/>
                <w:b/>
                <w:sz w:val="24"/>
                <w:szCs w:val="24"/>
              </w:rPr>
              <w:t>型号/规格</w:t>
            </w:r>
          </w:p>
        </w:tc>
        <w:tc>
          <w:tcPr>
            <w:tcW w:w="1034" w:type="dxa"/>
            <w:vAlign w:val="center"/>
          </w:tcPr>
          <w:p w14:paraId="6DBDF294">
            <w:pPr>
              <w:snapToGrid w:val="0"/>
              <w:jc w:val="center"/>
              <w:rPr>
                <w:rFonts w:hint="eastAsia" w:ascii="宋体" w:hAnsi="宋体" w:eastAsia="宋体" w:cs="宋体"/>
                <w:b/>
                <w:sz w:val="24"/>
                <w:szCs w:val="24"/>
              </w:rPr>
            </w:pPr>
            <w:r>
              <w:rPr>
                <w:rFonts w:hint="eastAsia" w:ascii="宋体" w:hAnsi="宋体" w:eastAsia="宋体" w:cs="宋体"/>
                <w:b/>
                <w:sz w:val="24"/>
                <w:szCs w:val="24"/>
              </w:rPr>
              <w:t>数量</w:t>
            </w:r>
          </w:p>
        </w:tc>
        <w:tc>
          <w:tcPr>
            <w:tcW w:w="1296" w:type="dxa"/>
            <w:vAlign w:val="center"/>
          </w:tcPr>
          <w:p w14:paraId="6044E586">
            <w:pPr>
              <w:snapToGrid w:val="0"/>
              <w:jc w:val="center"/>
              <w:rPr>
                <w:rFonts w:hint="eastAsia" w:ascii="宋体" w:hAnsi="宋体" w:eastAsia="宋体" w:cs="宋体"/>
                <w:b/>
                <w:sz w:val="24"/>
                <w:szCs w:val="24"/>
              </w:rPr>
            </w:pPr>
            <w:r>
              <w:rPr>
                <w:rFonts w:hint="eastAsia" w:ascii="宋体" w:hAnsi="宋体" w:eastAsia="宋体" w:cs="宋体"/>
                <w:b/>
                <w:sz w:val="24"/>
                <w:szCs w:val="24"/>
              </w:rPr>
              <w:t>品牌</w:t>
            </w:r>
          </w:p>
        </w:tc>
        <w:tc>
          <w:tcPr>
            <w:tcW w:w="1296" w:type="dxa"/>
            <w:vAlign w:val="center"/>
          </w:tcPr>
          <w:p w14:paraId="27AA24E1">
            <w:pPr>
              <w:snapToGrid w:val="0"/>
              <w:jc w:val="center"/>
              <w:rPr>
                <w:rFonts w:hint="eastAsia" w:ascii="宋体" w:hAnsi="宋体" w:eastAsia="宋体" w:cs="宋体"/>
                <w:b/>
                <w:sz w:val="24"/>
                <w:szCs w:val="24"/>
              </w:rPr>
            </w:pPr>
            <w:r>
              <w:rPr>
                <w:rFonts w:hint="eastAsia" w:ascii="宋体" w:hAnsi="宋体" w:eastAsia="宋体" w:cs="宋体"/>
                <w:b/>
                <w:sz w:val="24"/>
                <w:szCs w:val="24"/>
              </w:rPr>
              <w:t>备注</w:t>
            </w:r>
          </w:p>
        </w:tc>
      </w:tr>
      <w:tr w14:paraId="2F039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1FD26C38">
            <w:pPr>
              <w:snapToGrid w:val="0"/>
              <w:jc w:val="center"/>
              <w:rPr>
                <w:rFonts w:hint="eastAsia" w:ascii="宋体" w:hAnsi="宋体" w:eastAsia="宋体" w:cs="宋体"/>
                <w:sz w:val="24"/>
                <w:szCs w:val="24"/>
              </w:rPr>
            </w:pPr>
            <w:r>
              <w:rPr>
                <w:rFonts w:hint="eastAsia" w:ascii="宋体" w:hAnsi="宋体" w:eastAsia="宋体" w:cs="宋体"/>
                <w:sz w:val="24"/>
                <w:szCs w:val="24"/>
              </w:rPr>
              <w:t>1</w:t>
            </w:r>
          </w:p>
        </w:tc>
        <w:tc>
          <w:tcPr>
            <w:tcW w:w="0" w:type="auto"/>
            <w:vAlign w:val="center"/>
          </w:tcPr>
          <w:p w14:paraId="000C8756">
            <w:pPr>
              <w:snapToGrid w:val="0"/>
              <w:jc w:val="center"/>
              <w:rPr>
                <w:rFonts w:hint="eastAsia" w:ascii="宋体" w:hAnsi="宋体" w:eastAsia="宋体" w:cs="宋体"/>
                <w:sz w:val="24"/>
                <w:szCs w:val="24"/>
              </w:rPr>
            </w:pPr>
            <w:r>
              <w:rPr>
                <w:rFonts w:hint="eastAsia" w:ascii="宋体" w:hAnsi="宋体" w:eastAsia="宋体" w:cs="宋体"/>
                <w:sz w:val="24"/>
                <w:szCs w:val="24"/>
              </w:rPr>
              <w:t>离心式冷水机组</w:t>
            </w:r>
          </w:p>
        </w:tc>
        <w:tc>
          <w:tcPr>
            <w:tcW w:w="2899" w:type="dxa"/>
            <w:vAlign w:val="center"/>
          </w:tcPr>
          <w:p w14:paraId="1A5168FA">
            <w:pPr>
              <w:snapToGrid w:val="0"/>
              <w:jc w:val="center"/>
              <w:rPr>
                <w:rFonts w:hint="eastAsia" w:ascii="宋体" w:hAnsi="宋体" w:eastAsia="宋体" w:cs="宋体"/>
                <w:sz w:val="24"/>
                <w:szCs w:val="24"/>
              </w:rPr>
            </w:pPr>
            <w:r>
              <w:rPr>
                <w:rFonts w:hint="eastAsia" w:ascii="宋体" w:hAnsi="宋体" w:eastAsia="宋体" w:cs="宋体"/>
                <w:sz w:val="24"/>
                <w:szCs w:val="24"/>
              </w:rPr>
              <w:t>WSC100MAZ71F</w:t>
            </w:r>
          </w:p>
        </w:tc>
        <w:tc>
          <w:tcPr>
            <w:tcW w:w="1034" w:type="dxa"/>
            <w:vAlign w:val="center"/>
          </w:tcPr>
          <w:p w14:paraId="4485EC2B">
            <w:pPr>
              <w:snapToGrid w:val="0"/>
              <w:jc w:val="center"/>
              <w:rPr>
                <w:rFonts w:hint="eastAsia" w:ascii="宋体" w:hAnsi="宋体" w:eastAsia="宋体" w:cs="宋体"/>
                <w:sz w:val="24"/>
                <w:szCs w:val="24"/>
              </w:rPr>
            </w:pPr>
            <w:r>
              <w:rPr>
                <w:rFonts w:hint="eastAsia" w:ascii="宋体" w:hAnsi="宋体" w:eastAsia="宋体" w:cs="宋体"/>
                <w:sz w:val="24"/>
                <w:szCs w:val="24"/>
              </w:rPr>
              <w:t>2台</w:t>
            </w:r>
          </w:p>
        </w:tc>
        <w:tc>
          <w:tcPr>
            <w:tcW w:w="1296" w:type="dxa"/>
            <w:vAlign w:val="center"/>
          </w:tcPr>
          <w:p w14:paraId="401C498C">
            <w:pPr>
              <w:snapToGrid w:val="0"/>
              <w:jc w:val="center"/>
              <w:rPr>
                <w:rFonts w:hint="eastAsia" w:ascii="宋体" w:hAnsi="宋体" w:eastAsia="宋体" w:cs="宋体"/>
                <w:sz w:val="24"/>
                <w:szCs w:val="24"/>
              </w:rPr>
            </w:pPr>
            <w:r>
              <w:rPr>
                <w:rFonts w:hint="eastAsia" w:ascii="宋体" w:hAnsi="宋体" w:eastAsia="宋体" w:cs="宋体"/>
                <w:sz w:val="24"/>
                <w:szCs w:val="24"/>
              </w:rPr>
              <w:t>麦克维尔</w:t>
            </w:r>
          </w:p>
        </w:tc>
        <w:tc>
          <w:tcPr>
            <w:tcW w:w="1296" w:type="dxa"/>
            <w:vAlign w:val="center"/>
          </w:tcPr>
          <w:p w14:paraId="10383E4B">
            <w:pPr>
              <w:snapToGrid w:val="0"/>
              <w:jc w:val="center"/>
              <w:rPr>
                <w:rFonts w:hint="eastAsia" w:ascii="宋体" w:hAnsi="宋体" w:eastAsia="宋体" w:cs="宋体"/>
                <w:sz w:val="24"/>
                <w:szCs w:val="24"/>
              </w:rPr>
            </w:pPr>
            <w:r>
              <w:rPr>
                <w:rFonts w:hint="eastAsia" w:ascii="宋体" w:hAnsi="宋体" w:eastAsia="宋体" w:cs="宋体"/>
                <w:sz w:val="24"/>
                <w:szCs w:val="24"/>
              </w:rPr>
              <w:t>在用</w:t>
            </w:r>
          </w:p>
        </w:tc>
      </w:tr>
      <w:tr w14:paraId="6D236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3A612C1A">
            <w:pPr>
              <w:snapToGrid w:val="0"/>
              <w:jc w:val="center"/>
              <w:rPr>
                <w:rFonts w:hint="eastAsia" w:ascii="宋体" w:hAnsi="宋体" w:eastAsia="宋体" w:cs="宋体"/>
                <w:sz w:val="24"/>
                <w:szCs w:val="24"/>
              </w:rPr>
            </w:pPr>
            <w:r>
              <w:rPr>
                <w:rFonts w:hint="eastAsia" w:ascii="宋体" w:hAnsi="宋体" w:eastAsia="宋体" w:cs="宋体"/>
                <w:sz w:val="24"/>
                <w:szCs w:val="24"/>
              </w:rPr>
              <w:t>2</w:t>
            </w:r>
          </w:p>
        </w:tc>
        <w:tc>
          <w:tcPr>
            <w:tcW w:w="0" w:type="auto"/>
            <w:vAlign w:val="center"/>
          </w:tcPr>
          <w:p w14:paraId="214CDAF8">
            <w:pPr>
              <w:snapToGrid w:val="0"/>
              <w:jc w:val="center"/>
              <w:rPr>
                <w:rFonts w:hint="eastAsia" w:ascii="宋体" w:hAnsi="宋体" w:eastAsia="宋体" w:cs="宋体"/>
                <w:sz w:val="24"/>
                <w:szCs w:val="24"/>
              </w:rPr>
            </w:pPr>
            <w:r>
              <w:rPr>
                <w:rFonts w:hint="eastAsia" w:ascii="宋体" w:hAnsi="宋体" w:eastAsia="宋体" w:cs="宋体"/>
                <w:sz w:val="24"/>
                <w:szCs w:val="24"/>
              </w:rPr>
              <w:t>单螺杆式冷水机组</w:t>
            </w:r>
          </w:p>
        </w:tc>
        <w:tc>
          <w:tcPr>
            <w:tcW w:w="2899" w:type="dxa"/>
            <w:vAlign w:val="center"/>
          </w:tcPr>
          <w:p w14:paraId="40803E88">
            <w:pPr>
              <w:snapToGrid w:val="0"/>
              <w:jc w:val="center"/>
              <w:rPr>
                <w:rFonts w:hint="eastAsia" w:ascii="宋体" w:hAnsi="宋体" w:eastAsia="宋体" w:cs="宋体"/>
                <w:sz w:val="24"/>
                <w:szCs w:val="24"/>
              </w:rPr>
            </w:pPr>
            <w:r>
              <w:rPr>
                <w:rFonts w:hint="eastAsia" w:ascii="宋体" w:hAnsi="宋体" w:eastAsia="宋体" w:cs="宋体"/>
                <w:sz w:val="24"/>
                <w:szCs w:val="24"/>
              </w:rPr>
              <w:t>PFS370.3</w:t>
            </w:r>
          </w:p>
        </w:tc>
        <w:tc>
          <w:tcPr>
            <w:tcW w:w="1034" w:type="dxa"/>
            <w:vAlign w:val="center"/>
          </w:tcPr>
          <w:p w14:paraId="4D05B02E">
            <w:pPr>
              <w:snapToGrid w:val="0"/>
              <w:jc w:val="center"/>
              <w:rPr>
                <w:rFonts w:hint="eastAsia" w:ascii="宋体" w:hAnsi="宋体" w:eastAsia="宋体" w:cs="宋体"/>
                <w:sz w:val="24"/>
                <w:szCs w:val="24"/>
              </w:rPr>
            </w:pPr>
            <w:r>
              <w:rPr>
                <w:rFonts w:hint="eastAsia" w:ascii="宋体" w:hAnsi="宋体" w:eastAsia="宋体" w:cs="宋体"/>
                <w:sz w:val="24"/>
                <w:szCs w:val="24"/>
              </w:rPr>
              <w:t>1台</w:t>
            </w:r>
          </w:p>
        </w:tc>
        <w:tc>
          <w:tcPr>
            <w:tcW w:w="1296" w:type="dxa"/>
            <w:vAlign w:val="center"/>
          </w:tcPr>
          <w:p w14:paraId="042E1653">
            <w:pPr>
              <w:snapToGrid w:val="0"/>
              <w:jc w:val="center"/>
              <w:rPr>
                <w:rFonts w:hint="eastAsia" w:ascii="宋体" w:hAnsi="宋体" w:eastAsia="宋体" w:cs="宋体"/>
                <w:sz w:val="24"/>
                <w:szCs w:val="24"/>
              </w:rPr>
            </w:pPr>
            <w:r>
              <w:rPr>
                <w:rFonts w:hint="eastAsia" w:ascii="宋体" w:hAnsi="宋体" w:eastAsia="宋体" w:cs="宋体"/>
                <w:sz w:val="24"/>
                <w:szCs w:val="24"/>
              </w:rPr>
              <w:t>麦克维尔</w:t>
            </w:r>
          </w:p>
        </w:tc>
        <w:tc>
          <w:tcPr>
            <w:tcW w:w="1296" w:type="dxa"/>
            <w:vAlign w:val="center"/>
          </w:tcPr>
          <w:p w14:paraId="382810B4">
            <w:pPr>
              <w:snapToGrid w:val="0"/>
              <w:jc w:val="center"/>
              <w:rPr>
                <w:rFonts w:hint="eastAsia" w:ascii="宋体" w:hAnsi="宋体" w:eastAsia="宋体" w:cs="宋体"/>
                <w:sz w:val="24"/>
                <w:szCs w:val="24"/>
              </w:rPr>
            </w:pPr>
            <w:r>
              <w:rPr>
                <w:rFonts w:hint="eastAsia" w:ascii="宋体" w:hAnsi="宋体" w:eastAsia="宋体" w:cs="宋体"/>
                <w:sz w:val="24"/>
                <w:szCs w:val="24"/>
              </w:rPr>
              <w:t>在用</w:t>
            </w:r>
          </w:p>
        </w:tc>
      </w:tr>
      <w:tr w14:paraId="486A1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6FD00BD9">
            <w:pPr>
              <w:snapToGrid w:val="0"/>
              <w:jc w:val="center"/>
              <w:rPr>
                <w:rFonts w:hint="eastAsia" w:ascii="宋体" w:hAnsi="宋体" w:eastAsia="宋体" w:cs="宋体"/>
                <w:sz w:val="24"/>
                <w:szCs w:val="24"/>
              </w:rPr>
            </w:pPr>
            <w:r>
              <w:rPr>
                <w:rFonts w:hint="eastAsia" w:ascii="宋体" w:hAnsi="宋体" w:eastAsia="宋体" w:cs="宋体"/>
                <w:sz w:val="24"/>
                <w:szCs w:val="24"/>
              </w:rPr>
              <w:t>3</w:t>
            </w:r>
          </w:p>
        </w:tc>
        <w:tc>
          <w:tcPr>
            <w:tcW w:w="0" w:type="auto"/>
            <w:vAlign w:val="center"/>
          </w:tcPr>
          <w:p w14:paraId="451D5B1E">
            <w:pPr>
              <w:snapToGrid w:val="0"/>
              <w:jc w:val="center"/>
              <w:rPr>
                <w:rFonts w:hint="eastAsia" w:ascii="宋体" w:hAnsi="宋体" w:eastAsia="宋体" w:cs="宋体"/>
                <w:sz w:val="24"/>
                <w:szCs w:val="24"/>
              </w:rPr>
            </w:pPr>
            <w:r>
              <w:rPr>
                <w:rFonts w:hint="eastAsia" w:ascii="宋体" w:hAnsi="宋体" w:eastAsia="宋体" w:cs="宋体"/>
                <w:sz w:val="24"/>
                <w:szCs w:val="24"/>
              </w:rPr>
              <w:t>板式换热机组</w:t>
            </w:r>
          </w:p>
        </w:tc>
        <w:tc>
          <w:tcPr>
            <w:tcW w:w="2899" w:type="dxa"/>
            <w:vAlign w:val="center"/>
          </w:tcPr>
          <w:p w14:paraId="652225A1">
            <w:pPr>
              <w:pStyle w:val="279"/>
              <w:snapToGrid w:val="0"/>
              <w:jc w:val="center"/>
              <w:rPr>
                <w:rFonts w:hint="eastAsia" w:ascii="宋体" w:hAnsi="宋体" w:eastAsia="宋体" w:cs="宋体"/>
                <w:sz w:val="24"/>
                <w:szCs w:val="24"/>
              </w:rPr>
            </w:pPr>
            <w:r>
              <w:rPr>
                <w:rFonts w:hint="eastAsia" w:ascii="宋体" w:hAnsi="宋体" w:eastAsia="宋体" w:cs="宋体"/>
                <w:sz w:val="24"/>
                <w:szCs w:val="24"/>
              </w:rPr>
              <w:t>TS20-MFG</w:t>
            </w:r>
          </w:p>
        </w:tc>
        <w:tc>
          <w:tcPr>
            <w:tcW w:w="1034" w:type="dxa"/>
            <w:vAlign w:val="center"/>
          </w:tcPr>
          <w:p w14:paraId="268C9B57">
            <w:pPr>
              <w:snapToGrid w:val="0"/>
              <w:jc w:val="center"/>
              <w:rPr>
                <w:rFonts w:hint="eastAsia" w:ascii="宋体" w:hAnsi="宋体" w:eastAsia="宋体" w:cs="宋体"/>
                <w:sz w:val="24"/>
                <w:szCs w:val="24"/>
              </w:rPr>
            </w:pPr>
            <w:r>
              <w:rPr>
                <w:rFonts w:hint="eastAsia" w:ascii="宋体" w:hAnsi="宋体" w:eastAsia="宋体" w:cs="宋体"/>
                <w:sz w:val="24"/>
                <w:szCs w:val="24"/>
              </w:rPr>
              <w:t>2台</w:t>
            </w:r>
          </w:p>
        </w:tc>
        <w:tc>
          <w:tcPr>
            <w:tcW w:w="1296" w:type="dxa"/>
            <w:vAlign w:val="center"/>
          </w:tcPr>
          <w:p w14:paraId="43BA7492">
            <w:pPr>
              <w:snapToGrid w:val="0"/>
              <w:jc w:val="center"/>
              <w:rPr>
                <w:rFonts w:hint="eastAsia" w:ascii="宋体" w:hAnsi="宋体" w:eastAsia="宋体" w:cs="宋体"/>
                <w:sz w:val="24"/>
                <w:szCs w:val="24"/>
              </w:rPr>
            </w:pPr>
            <w:r>
              <w:rPr>
                <w:rFonts w:hint="eastAsia" w:ascii="宋体" w:hAnsi="宋体" w:eastAsia="宋体" w:cs="宋体"/>
                <w:sz w:val="24"/>
                <w:szCs w:val="24"/>
              </w:rPr>
              <w:t>阿法拉伐</w:t>
            </w:r>
          </w:p>
        </w:tc>
        <w:tc>
          <w:tcPr>
            <w:tcW w:w="1296" w:type="dxa"/>
            <w:vAlign w:val="center"/>
          </w:tcPr>
          <w:p w14:paraId="7A5209DA">
            <w:pPr>
              <w:snapToGrid w:val="0"/>
              <w:jc w:val="center"/>
              <w:rPr>
                <w:rFonts w:hint="eastAsia" w:ascii="宋体" w:hAnsi="宋体" w:eastAsia="宋体" w:cs="宋体"/>
                <w:sz w:val="24"/>
                <w:szCs w:val="24"/>
              </w:rPr>
            </w:pPr>
            <w:r>
              <w:rPr>
                <w:rFonts w:hint="eastAsia" w:ascii="宋体" w:hAnsi="宋体" w:eastAsia="宋体" w:cs="宋体"/>
                <w:sz w:val="24"/>
                <w:szCs w:val="24"/>
              </w:rPr>
              <w:t>在用</w:t>
            </w:r>
          </w:p>
        </w:tc>
      </w:tr>
      <w:tr w14:paraId="4EF48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shd w:val="clear" w:color="auto" w:fill="auto"/>
            <w:vAlign w:val="center"/>
          </w:tcPr>
          <w:p w14:paraId="3712682E">
            <w:pPr>
              <w:snapToGrid w:val="0"/>
              <w:jc w:val="center"/>
              <w:rPr>
                <w:rFonts w:hint="eastAsia" w:ascii="宋体" w:hAnsi="宋体" w:eastAsia="宋体" w:cs="宋体"/>
                <w:sz w:val="24"/>
                <w:szCs w:val="24"/>
              </w:rPr>
            </w:pPr>
            <w:r>
              <w:rPr>
                <w:rFonts w:hint="eastAsia" w:ascii="宋体" w:hAnsi="宋体" w:eastAsia="宋体" w:cs="宋体"/>
                <w:sz w:val="24"/>
                <w:szCs w:val="24"/>
              </w:rPr>
              <w:t>4</w:t>
            </w:r>
          </w:p>
        </w:tc>
        <w:tc>
          <w:tcPr>
            <w:tcW w:w="0" w:type="auto"/>
            <w:shd w:val="clear" w:color="auto" w:fill="auto"/>
            <w:vAlign w:val="center"/>
          </w:tcPr>
          <w:p w14:paraId="0C4AA0C1">
            <w:pPr>
              <w:snapToGrid w:val="0"/>
              <w:jc w:val="center"/>
              <w:rPr>
                <w:rFonts w:hint="eastAsia" w:ascii="宋体" w:hAnsi="宋体" w:eastAsia="宋体" w:cs="宋体"/>
                <w:sz w:val="24"/>
                <w:szCs w:val="24"/>
              </w:rPr>
            </w:pPr>
            <w:r>
              <w:rPr>
                <w:rFonts w:hint="eastAsia" w:ascii="宋体" w:hAnsi="宋体" w:eastAsia="宋体" w:cs="宋体"/>
                <w:sz w:val="24"/>
                <w:szCs w:val="24"/>
              </w:rPr>
              <w:t>冷却塔</w:t>
            </w:r>
          </w:p>
        </w:tc>
        <w:tc>
          <w:tcPr>
            <w:tcW w:w="2899" w:type="dxa"/>
            <w:shd w:val="clear" w:color="auto" w:fill="auto"/>
            <w:vAlign w:val="center"/>
          </w:tcPr>
          <w:p w14:paraId="726320E4">
            <w:pPr>
              <w:snapToGrid w:val="0"/>
              <w:jc w:val="center"/>
              <w:rPr>
                <w:rFonts w:hint="eastAsia" w:ascii="宋体" w:hAnsi="宋体" w:eastAsia="宋体" w:cs="宋体"/>
                <w:sz w:val="24"/>
                <w:szCs w:val="24"/>
              </w:rPr>
            </w:pPr>
            <w:r>
              <w:rPr>
                <w:rFonts w:hint="eastAsia" w:ascii="宋体" w:hAnsi="宋体" w:eastAsia="宋体" w:cs="宋体"/>
                <w:sz w:val="24"/>
                <w:szCs w:val="24"/>
              </w:rPr>
              <w:t>7.5kW</w:t>
            </w:r>
          </w:p>
        </w:tc>
        <w:tc>
          <w:tcPr>
            <w:tcW w:w="1034" w:type="dxa"/>
            <w:shd w:val="clear" w:color="auto" w:fill="auto"/>
            <w:vAlign w:val="center"/>
          </w:tcPr>
          <w:p w14:paraId="2824385B">
            <w:pPr>
              <w:snapToGrid w:val="0"/>
              <w:jc w:val="center"/>
              <w:rPr>
                <w:rFonts w:hint="eastAsia" w:ascii="宋体" w:hAnsi="宋体" w:eastAsia="宋体" w:cs="宋体"/>
                <w:sz w:val="24"/>
                <w:szCs w:val="24"/>
              </w:rPr>
            </w:pPr>
            <w:r>
              <w:rPr>
                <w:rFonts w:hint="eastAsia" w:ascii="宋体" w:hAnsi="宋体" w:eastAsia="宋体" w:cs="宋体"/>
                <w:sz w:val="24"/>
                <w:szCs w:val="24"/>
              </w:rPr>
              <w:t>5台</w:t>
            </w:r>
          </w:p>
        </w:tc>
        <w:tc>
          <w:tcPr>
            <w:tcW w:w="1296" w:type="dxa"/>
            <w:shd w:val="clear" w:color="auto" w:fill="auto"/>
            <w:vAlign w:val="center"/>
          </w:tcPr>
          <w:p w14:paraId="1A1FFCE0">
            <w:pPr>
              <w:snapToGrid w:val="0"/>
              <w:jc w:val="center"/>
              <w:rPr>
                <w:rFonts w:hint="eastAsia" w:ascii="宋体" w:hAnsi="宋体" w:eastAsia="宋体" w:cs="宋体"/>
                <w:sz w:val="24"/>
                <w:szCs w:val="24"/>
              </w:rPr>
            </w:pPr>
            <w:r>
              <w:rPr>
                <w:rFonts w:hint="eastAsia" w:ascii="宋体" w:hAnsi="宋体" w:eastAsia="宋体" w:cs="宋体"/>
                <w:sz w:val="24"/>
                <w:szCs w:val="24"/>
              </w:rPr>
              <w:t>览讯</w:t>
            </w:r>
          </w:p>
        </w:tc>
        <w:tc>
          <w:tcPr>
            <w:tcW w:w="1296" w:type="dxa"/>
            <w:shd w:val="clear" w:color="auto" w:fill="auto"/>
            <w:vAlign w:val="center"/>
          </w:tcPr>
          <w:p w14:paraId="3ED15611">
            <w:pPr>
              <w:snapToGrid w:val="0"/>
              <w:jc w:val="center"/>
              <w:rPr>
                <w:rFonts w:hint="eastAsia" w:ascii="宋体" w:hAnsi="宋体" w:eastAsia="宋体" w:cs="宋体"/>
                <w:sz w:val="24"/>
                <w:szCs w:val="24"/>
              </w:rPr>
            </w:pPr>
            <w:r>
              <w:rPr>
                <w:rFonts w:hint="eastAsia" w:ascii="宋体" w:hAnsi="宋体" w:eastAsia="宋体" w:cs="宋体"/>
                <w:sz w:val="24"/>
                <w:szCs w:val="24"/>
              </w:rPr>
              <w:t>在用</w:t>
            </w:r>
          </w:p>
        </w:tc>
      </w:tr>
      <w:tr w14:paraId="74305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shd w:val="clear" w:color="auto" w:fill="auto"/>
            <w:vAlign w:val="center"/>
          </w:tcPr>
          <w:p w14:paraId="6D306383">
            <w:pPr>
              <w:snapToGrid w:val="0"/>
              <w:jc w:val="center"/>
              <w:rPr>
                <w:rFonts w:hint="eastAsia" w:ascii="宋体" w:hAnsi="宋体" w:eastAsia="宋体" w:cs="宋体"/>
                <w:sz w:val="24"/>
                <w:szCs w:val="24"/>
              </w:rPr>
            </w:pPr>
            <w:r>
              <w:rPr>
                <w:rFonts w:hint="eastAsia" w:ascii="宋体" w:hAnsi="宋体" w:eastAsia="宋体" w:cs="宋体"/>
                <w:sz w:val="24"/>
                <w:szCs w:val="24"/>
              </w:rPr>
              <w:t>5</w:t>
            </w:r>
          </w:p>
        </w:tc>
        <w:tc>
          <w:tcPr>
            <w:tcW w:w="0" w:type="auto"/>
            <w:vAlign w:val="center"/>
          </w:tcPr>
          <w:p w14:paraId="367AC907">
            <w:pPr>
              <w:snapToGrid w:val="0"/>
              <w:jc w:val="center"/>
              <w:rPr>
                <w:rFonts w:hint="eastAsia" w:ascii="宋体" w:hAnsi="宋体" w:eastAsia="宋体" w:cs="宋体"/>
                <w:sz w:val="24"/>
                <w:szCs w:val="24"/>
              </w:rPr>
            </w:pPr>
            <w:r>
              <w:rPr>
                <w:rFonts w:hint="eastAsia" w:ascii="宋体" w:hAnsi="宋体" w:eastAsia="宋体" w:cs="宋体"/>
                <w:sz w:val="24"/>
                <w:szCs w:val="24"/>
              </w:rPr>
              <w:t>冷热循环水泵</w:t>
            </w:r>
          </w:p>
        </w:tc>
        <w:tc>
          <w:tcPr>
            <w:tcW w:w="2899" w:type="dxa"/>
            <w:vAlign w:val="center"/>
          </w:tcPr>
          <w:p w14:paraId="656EED72">
            <w:pPr>
              <w:snapToGrid w:val="0"/>
              <w:jc w:val="center"/>
              <w:rPr>
                <w:rFonts w:hint="eastAsia" w:ascii="宋体" w:hAnsi="宋体" w:eastAsia="宋体" w:cs="宋体"/>
                <w:sz w:val="24"/>
                <w:szCs w:val="24"/>
              </w:rPr>
            </w:pPr>
            <w:r>
              <w:rPr>
                <w:rFonts w:hint="eastAsia" w:ascii="宋体" w:hAnsi="宋体" w:eastAsia="宋体" w:cs="宋体"/>
                <w:sz w:val="24"/>
                <w:szCs w:val="24"/>
              </w:rPr>
              <w:t>75kW/55kW/37kW/18.5kW等</w:t>
            </w:r>
          </w:p>
        </w:tc>
        <w:tc>
          <w:tcPr>
            <w:tcW w:w="1034" w:type="dxa"/>
            <w:vAlign w:val="center"/>
          </w:tcPr>
          <w:p w14:paraId="3E7196FB">
            <w:pPr>
              <w:snapToGrid w:val="0"/>
              <w:jc w:val="center"/>
              <w:rPr>
                <w:rFonts w:hint="eastAsia" w:ascii="宋体" w:hAnsi="宋体" w:eastAsia="宋体" w:cs="宋体"/>
                <w:sz w:val="24"/>
                <w:szCs w:val="24"/>
              </w:rPr>
            </w:pPr>
            <w:r>
              <w:rPr>
                <w:rFonts w:hint="eastAsia" w:ascii="宋体" w:hAnsi="宋体" w:eastAsia="宋体" w:cs="宋体"/>
                <w:sz w:val="24"/>
                <w:szCs w:val="24"/>
              </w:rPr>
              <w:t>10台</w:t>
            </w:r>
          </w:p>
        </w:tc>
        <w:tc>
          <w:tcPr>
            <w:tcW w:w="1296" w:type="dxa"/>
            <w:vAlign w:val="center"/>
          </w:tcPr>
          <w:p w14:paraId="327450B1">
            <w:pPr>
              <w:snapToGrid w:val="0"/>
              <w:jc w:val="center"/>
              <w:rPr>
                <w:rFonts w:hint="eastAsia" w:ascii="宋体" w:hAnsi="宋体" w:eastAsia="宋体" w:cs="宋体"/>
                <w:sz w:val="24"/>
                <w:szCs w:val="24"/>
              </w:rPr>
            </w:pPr>
            <w:r>
              <w:rPr>
                <w:rFonts w:hint="eastAsia" w:ascii="宋体" w:hAnsi="宋体" w:eastAsia="宋体" w:cs="宋体"/>
                <w:sz w:val="24"/>
                <w:szCs w:val="24"/>
              </w:rPr>
              <w:t>东方泵业/威乐等</w:t>
            </w:r>
          </w:p>
        </w:tc>
        <w:tc>
          <w:tcPr>
            <w:tcW w:w="1296" w:type="dxa"/>
            <w:vAlign w:val="center"/>
          </w:tcPr>
          <w:p w14:paraId="134F6B00">
            <w:pPr>
              <w:snapToGrid w:val="0"/>
              <w:jc w:val="center"/>
              <w:rPr>
                <w:rFonts w:hint="eastAsia" w:ascii="宋体" w:hAnsi="宋体" w:eastAsia="宋体" w:cs="宋体"/>
                <w:sz w:val="24"/>
                <w:szCs w:val="24"/>
              </w:rPr>
            </w:pPr>
            <w:r>
              <w:rPr>
                <w:rFonts w:hint="eastAsia" w:ascii="宋体" w:hAnsi="宋体" w:eastAsia="宋体" w:cs="宋体"/>
                <w:sz w:val="24"/>
                <w:szCs w:val="24"/>
              </w:rPr>
              <w:t>在用</w:t>
            </w:r>
          </w:p>
        </w:tc>
      </w:tr>
      <w:tr w14:paraId="7A318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shd w:val="clear" w:color="auto" w:fill="auto"/>
            <w:vAlign w:val="center"/>
          </w:tcPr>
          <w:p w14:paraId="68CAAD6A">
            <w:pPr>
              <w:snapToGrid w:val="0"/>
              <w:jc w:val="center"/>
              <w:rPr>
                <w:rFonts w:hint="eastAsia" w:ascii="宋体" w:hAnsi="宋体" w:eastAsia="宋体" w:cs="宋体"/>
                <w:sz w:val="24"/>
                <w:szCs w:val="24"/>
              </w:rPr>
            </w:pPr>
            <w:r>
              <w:rPr>
                <w:rFonts w:hint="eastAsia" w:ascii="宋体" w:hAnsi="宋体" w:eastAsia="宋体" w:cs="宋体"/>
                <w:sz w:val="24"/>
                <w:szCs w:val="24"/>
              </w:rPr>
              <w:t>6</w:t>
            </w:r>
          </w:p>
        </w:tc>
        <w:tc>
          <w:tcPr>
            <w:tcW w:w="0" w:type="auto"/>
            <w:vAlign w:val="center"/>
          </w:tcPr>
          <w:p w14:paraId="1F53B45A">
            <w:pPr>
              <w:snapToGrid w:val="0"/>
              <w:jc w:val="center"/>
              <w:rPr>
                <w:rFonts w:hint="eastAsia" w:ascii="宋体" w:hAnsi="宋体" w:eastAsia="宋体" w:cs="宋体"/>
                <w:sz w:val="24"/>
                <w:szCs w:val="24"/>
              </w:rPr>
            </w:pPr>
            <w:r>
              <w:rPr>
                <w:rFonts w:hint="eastAsia" w:ascii="宋体" w:hAnsi="宋体" w:eastAsia="宋体" w:cs="宋体"/>
                <w:sz w:val="24"/>
                <w:szCs w:val="24"/>
              </w:rPr>
              <w:t>吊装空气处理机</w:t>
            </w:r>
          </w:p>
        </w:tc>
        <w:tc>
          <w:tcPr>
            <w:tcW w:w="2899" w:type="dxa"/>
            <w:vAlign w:val="center"/>
          </w:tcPr>
          <w:p w14:paraId="40A16066">
            <w:pPr>
              <w:snapToGrid w:val="0"/>
              <w:jc w:val="center"/>
              <w:rPr>
                <w:rFonts w:hint="eastAsia" w:ascii="宋体" w:hAnsi="宋体" w:eastAsia="宋体" w:cs="宋体"/>
                <w:sz w:val="24"/>
                <w:szCs w:val="24"/>
              </w:rPr>
            </w:pPr>
            <w:r>
              <w:rPr>
                <w:rFonts w:hint="eastAsia" w:ascii="宋体" w:hAnsi="宋体" w:eastAsia="宋体" w:cs="宋体"/>
                <w:sz w:val="24"/>
                <w:szCs w:val="24"/>
              </w:rPr>
              <w:t>各型号</w:t>
            </w:r>
          </w:p>
        </w:tc>
        <w:tc>
          <w:tcPr>
            <w:tcW w:w="1034" w:type="dxa"/>
            <w:vAlign w:val="center"/>
          </w:tcPr>
          <w:p w14:paraId="4C7B5E43">
            <w:pPr>
              <w:snapToGrid w:val="0"/>
              <w:jc w:val="center"/>
              <w:rPr>
                <w:rFonts w:hint="eastAsia" w:ascii="宋体" w:hAnsi="宋体" w:eastAsia="宋体" w:cs="宋体"/>
                <w:sz w:val="24"/>
                <w:szCs w:val="24"/>
              </w:rPr>
            </w:pPr>
            <w:r>
              <w:rPr>
                <w:rFonts w:hint="eastAsia" w:ascii="宋体" w:hAnsi="宋体" w:eastAsia="宋体" w:cs="宋体"/>
                <w:sz w:val="24"/>
                <w:szCs w:val="24"/>
              </w:rPr>
              <w:t>46台</w:t>
            </w:r>
          </w:p>
        </w:tc>
        <w:tc>
          <w:tcPr>
            <w:tcW w:w="1296" w:type="dxa"/>
            <w:vAlign w:val="center"/>
          </w:tcPr>
          <w:p w14:paraId="0D99C5F6">
            <w:pPr>
              <w:snapToGrid w:val="0"/>
              <w:jc w:val="center"/>
              <w:rPr>
                <w:rFonts w:hint="eastAsia" w:ascii="宋体" w:hAnsi="宋体" w:eastAsia="宋体" w:cs="宋体"/>
                <w:sz w:val="24"/>
                <w:szCs w:val="24"/>
              </w:rPr>
            </w:pPr>
            <w:r>
              <w:rPr>
                <w:rFonts w:hint="eastAsia" w:ascii="宋体" w:hAnsi="宋体" w:eastAsia="宋体" w:cs="宋体"/>
                <w:sz w:val="24"/>
                <w:szCs w:val="24"/>
              </w:rPr>
              <w:t>麦克维尔/天加</w:t>
            </w:r>
          </w:p>
        </w:tc>
        <w:tc>
          <w:tcPr>
            <w:tcW w:w="1296" w:type="dxa"/>
            <w:vAlign w:val="center"/>
          </w:tcPr>
          <w:p w14:paraId="19C1E061">
            <w:pPr>
              <w:snapToGrid w:val="0"/>
              <w:jc w:val="center"/>
              <w:rPr>
                <w:rFonts w:hint="eastAsia" w:ascii="宋体" w:hAnsi="宋体" w:eastAsia="宋体" w:cs="宋体"/>
                <w:sz w:val="24"/>
                <w:szCs w:val="24"/>
              </w:rPr>
            </w:pPr>
            <w:r>
              <w:rPr>
                <w:rFonts w:hint="eastAsia" w:ascii="宋体" w:hAnsi="宋体" w:eastAsia="宋体" w:cs="宋体"/>
                <w:sz w:val="24"/>
                <w:szCs w:val="24"/>
              </w:rPr>
              <w:t>在用</w:t>
            </w:r>
          </w:p>
        </w:tc>
      </w:tr>
      <w:tr w14:paraId="060A9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shd w:val="clear" w:color="auto" w:fill="auto"/>
            <w:vAlign w:val="center"/>
          </w:tcPr>
          <w:p w14:paraId="4391428C">
            <w:pPr>
              <w:snapToGrid w:val="0"/>
              <w:jc w:val="center"/>
              <w:rPr>
                <w:rFonts w:hint="eastAsia" w:ascii="宋体" w:hAnsi="宋体" w:eastAsia="宋体" w:cs="宋体"/>
                <w:color w:val="0000FF"/>
                <w:sz w:val="24"/>
                <w:szCs w:val="24"/>
              </w:rPr>
            </w:pPr>
            <w:r>
              <w:rPr>
                <w:rFonts w:hint="eastAsia" w:ascii="宋体" w:hAnsi="宋体" w:eastAsia="宋体" w:cs="宋体"/>
                <w:sz w:val="24"/>
                <w:szCs w:val="24"/>
              </w:rPr>
              <w:t>7</w:t>
            </w:r>
          </w:p>
        </w:tc>
        <w:tc>
          <w:tcPr>
            <w:tcW w:w="0" w:type="auto"/>
            <w:vAlign w:val="center"/>
          </w:tcPr>
          <w:p w14:paraId="3828EE84">
            <w:pPr>
              <w:snapToGrid w:val="0"/>
              <w:jc w:val="center"/>
              <w:rPr>
                <w:rFonts w:hint="eastAsia" w:ascii="宋体" w:hAnsi="宋体" w:eastAsia="宋体" w:cs="宋体"/>
                <w:sz w:val="24"/>
                <w:szCs w:val="24"/>
              </w:rPr>
            </w:pPr>
            <w:r>
              <w:rPr>
                <w:rFonts w:hint="eastAsia" w:ascii="宋体" w:hAnsi="宋体" w:eastAsia="宋体" w:cs="宋体"/>
                <w:sz w:val="24"/>
                <w:szCs w:val="24"/>
              </w:rPr>
              <w:t>风机盘管机组</w:t>
            </w:r>
          </w:p>
          <w:p w14:paraId="02658713">
            <w:pPr>
              <w:snapToGrid w:val="0"/>
              <w:jc w:val="center"/>
              <w:rPr>
                <w:rFonts w:hint="eastAsia" w:ascii="宋体" w:hAnsi="宋体" w:eastAsia="宋体" w:cs="宋体"/>
                <w:sz w:val="24"/>
                <w:szCs w:val="24"/>
              </w:rPr>
            </w:pPr>
            <w:r>
              <w:rPr>
                <w:rFonts w:hint="eastAsia" w:ascii="宋体" w:hAnsi="宋体" w:eastAsia="宋体" w:cs="宋体"/>
                <w:sz w:val="24"/>
                <w:szCs w:val="24"/>
              </w:rPr>
              <w:t>（水系统）</w:t>
            </w:r>
          </w:p>
        </w:tc>
        <w:tc>
          <w:tcPr>
            <w:tcW w:w="2899" w:type="dxa"/>
            <w:vAlign w:val="center"/>
          </w:tcPr>
          <w:p w14:paraId="5D702BDC">
            <w:pPr>
              <w:snapToGrid w:val="0"/>
              <w:jc w:val="center"/>
              <w:rPr>
                <w:rFonts w:hint="eastAsia" w:ascii="宋体" w:hAnsi="宋体" w:eastAsia="宋体" w:cs="宋体"/>
                <w:sz w:val="24"/>
                <w:szCs w:val="24"/>
              </w:rPr>
            </w:pPr>
            <w:r>
              <w:rPr>
                <w:rFonts w:hint="eastAsia" w:ascii="宋体" w:hAnsi="宋体" w:eastAsia="宋体" w:cs="宋体"/>
                <w:sz w:val="24"/>
                <w:szCs w:val="24"/>
              </w:rPr>
              <w:t>各型号</w:t>
            </w:r>
          </w:p>
        </w:tc>
        <w:tc>
          <w:tcPr>
            <w:tcW w:w="1034" w:type="dxa"/>
            <w:vAlign w:val="center"/>
          </w:tcPr>
          <w:p w14:paraId="2CC08AAB">
            <w:pPr>
              <w:snapToGrid w:val="0"/>
              <w:jc w:val="center"/>
              <w:rPr>
                <w:rFonts w:hint="eastAsia" w:ascii="宋体" w:hAnsi="宋体" w:eastAsia="宋体" w:cs="宋体"/>
                <w:sz w:val="24"/>
                <w:szCs w:val="24"/>
              </w:rPr>
            </w:pPr>
            <w:r>
              <w:rPr>
                <w:rFonts w:hint="eastAsia" w:ascii="宋体" w:hAnsi="宋体" w:eastAsia="宋体" w:cs="宋体"/>
                <w:sz w:val="24"/>
                <w:szCs w:val="24"/>
              </w:rPr>
              <w:t>612台</w:t>
            </w:r>
          </w:p>
        </w:tc>
        <w:tc>
          <w:tcPr>
            <w:tcW w:w="1296" w:type="dxa"/>
            <w:vAlign w:val="center"/>
          </w:tcPr>
          <w:p w14:paraId="15FA9717">
            <w:pPr>
              <w:snapToGrid w:val="0"/>
              <w:jc w:val="center"/>
              <w:rPr>
                <w:rFonts w:hint="eastAsia" w:ascii="宋体" w:hAnsi="宋体" w:eastAsia="宋体" w:cs="宋体"/>
                <w:sz w:val="24"/>
                <w:szCs w:val="24"/>
              </w:rPr>
            </w:pPr>
            <w:r>
              <w:rPr>
                <w:rFonts w:hint="eastAsia" w:ascii="宋体" w:hAnsi="宋体" w:eastAsia="宋体" w:cs="宋体"/>
                <w:sz w:val="24"/>
                <w:szCs w:val="24"/>
              </w:rPr>
              <w:t>麦克维尔/天加</w:t>
            </w:r>
          </w:p>
        </w:tc>
        <w:tc>
          <w:tcPr>
            <w:tcW w:w="1296" w:type="dxa"/>
            <w:vAlign w:val="center"/>
          </w:tcPr>
          <w:p w14:paraId="391A0D89">
            <w:pPr>
              <w:snapToGrid w:val="0"/>
              <w:jc w:val="center"/>
              <w:rPr>
                <w:rFonts w:hint="eastAsia" w:ascii="宋体" w:hAnsi="宋体" w:eastAsia="宋体" w:cs="宋体"/>
                <w:sz w:val="24"/>
                <w:szCs w:val="24"/>
              </w:rPr>
            </w:pPr>
            <w:r>
              <w:rPr>
                <w:rFonts w:hint="eastAsia" w:ascii="宋体" w:hAnsi="宋体" w:eastAsia="宋体" w:cs="宋体"/>
                <w:sz w:val="24"/>
                <w:szCs w:val="24"/>
              </w:rPr>
              <w:t>在用</w:t>
            </w:r>
          </w:p>
        </w:tc>
      </w:tr>
      <w:tr w14:paraId="62456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shd w:val="clear" w:color="auto" w:fill="auto"/>
            <w:vAlign w:val="center"/>
          </w:tcPr>
          <w:p w14:paraId="4069E0AA">
            <w:pPr>
              <w:snapToGrid w:val="0"/>
              <w:jc w:val="center"/>
              <w:rPr>
                <w:rFonts w:hint="eastAsia" w:ascii="宋体" w:hAnsi="宋体" w:eastAsia="宋体" w:cs="宋体"/>
                <w:sz w:val="24"/>
                <w:szCs w:val="24"/>
              </w:rPr>
            </w:pPr>
            <w:r>
              <w:rPr>
                <w:rFonts w:hint="eastAsia" w:ascii="宋体" w:hAnsi="宋体" w:eastAsia="宋体" w:cs="宋体"/>
                <w:sz w:val="24"/>
                <w:szCs w:val="24"/>
              </w:rPr>
              <w:t>8</w:t>
            </w:r>
          </w:p>
        </w:tc>
        <w:tc>
          <w:tcPr>
            <w:tcW w:w="0" w:type="auto"/>
            <w:vAlign w:val="center"/>
          </w:tcPr>
          <w:p w14:paraId="07CC3595">
            <w:pPr>
              <w:snapToGrid w:val="0"/>
              <w:jc w:val="center"/>
              <w:rPr>
                <w:rFonts w:hint="eastAsia" w:ascii="宋体" w:hAnsi="宋体" w:eastAsia="宋体" w:cs="宋体"/>
                <w:sz w:val="24"/>
                <w:szCs w:val="24"/>
              </w:rPr>
            </w:pPr>
            <w:r>
              <w:rPr>
                <w:rFonts w:hint="eastAsia" w:ascii="宋体" w:hAnsi="宋体" w:eastAsia="宋体" w:cs="宋体"/>
                <w:sz w:val="24"/>
                <w:szCs w:val="24"/>
              </w:rPr>
              <w:t>风机盘管机组</w:t>
            </w:r>
          </w:p>
          <w:p w14:paraId="7699D2DC">
            <w:pPr>
              <w:snapToGrid w:val="0"/>
              <w:jc w:val="center"/>
              <w:rPr>
                <w:rFonts w:hint="eastAsia" w:ascii="宋体" w:hAnsi="宋体" w:eastAsia="宋体" w:cs="宋体"/>
                <w:sz w:val="24"/>
                <w:szCs w:val="24"/>
              </w:rPr>
            </w:pPr>
            <w:r>
              <w:rPr>
                <w:rFonts w:hint="eastAsia" w:ascii="宋体" w:hAnsi="宋体" w:eastAsia="宋体" w:cs="宋体"/>
                <w:sz w:val="24"/>
                <w:szCs w:val="24"/>
              </w:rPr>
              <w:t>（氟系统）</w:t>
            </w:r>
          </w:p>
        </w:tc>
        <w:tc>
          <w:tcPr>
            <w:tcW w:w="2899" w:type="dxa"/>
            <w:vAlign w:val="center"/>
          </w:tcPr>
          <w:p w14:paraId="3F15CD60">
            <w:pPr>
              <w:snapToGrid w:val="0"/>
              <w:jc w:val="center"/>
              <w:rPr>
                <w:rFonts w:hint="eastAsia" w:ascii="宋体" w:hAnsi="宋体" w:eastAsia="宋体" w:cs="宋体"/>
                <w:sz w:val="24"/>
                <w:szCs w:val="24"/>
              </w:rPr>
            </w:pPr>
            <w:r>
              <w:rPr>
                <w:rFonts w:hint="eastAsia" w:ascii="宋体" w:hAnsi="宋体" w:eastAsia="宋体" w:cs="宋体"/>
                <w:sz w:val="24"/>
                <w:szCs w:val="24"/>
              </w:rPr>
              <w:t>各型号</w:t>
            </w:r>
          </w:p>
        </w:tc>
        <w:tc>
          <w:tcPr>
            <w:tcW w:w="1034" w:type="dxa"/>
            <w:vAlign w:val="center"/>
          </w:tcPr>
          <w:p w14:paraId="348480F1">
            <w:pPr>
              <w:snapToGrid w:val="0"/>
              <w:jc w:val="center"/>
              <w:rPr>
                <w:rFonts w:hint="eastAsia" w:ascii="宋体" w:hAnsi="宋体" w:eastAsia="宋体" w:cs="宋体"/>
                <w:sz w:val="24"/>
                <w:szCs w:val="24"/>
              </w:rPr>
            </w:pPr>
            <w:r>
              <w:rPr>
                <w:rFonts w:hint="eastAsia" w:ascii="宋体" w:hAnsi="宋体" w:eastAsia="宋体" w:cs="宋体"/>
                <w:sz w:val="24"/>
                <w:szCs w:val="24"/>
              </w:rPr>
              <w:t>23台</w:t>
            </w:r>
          </w:p>
        </w:tc>
        <w:tc>
          <w:tcPr>
            <w:tcW w:w="1296" w:type="dxa"/>
            <w:vAlign w:val="center"/>
          </w:tcPr>
          <w:p w14:paraId="7E522A95">
            <w:pPr>
              <w:snapToGrid w:val="0"/>
              <w:jc w:val="center"/>
              <w:rPr>
                <w:rFonts w:hint="eastAsia" w:ascii="宋体" w:hAnsi="宋体" w:eastAsia="宋体" w:cs="宋体"/>
                <w:sz w:val="24"/>
                <w:szCs w:val="24"/>
              </w:rPr>
            </w:pPr>
            <w:r>
              <w:rPr>
                <w:rFonts w:hint="eastAsia" w:ascii="宋体" w:hAnsi="宋体" w:eastAsia="宋体" w:cs="宋体"/>
                <w:sz w:val="24"/>
                <w:szCs w:val="24"/>
              </w:rPr>
              <w:t>美的</w:t>
            </w:r>
          </w:p>
        </w:tc>
        <w:tc>
          <w:tcPr>
            <w:tcW w:w="1296" w:type="dxa"/>
            <w:vAlign w:val="center"/>
          </w:tcPr>
          <w:p w14:paraId="763C7B76">
            <w:pPr>
              <w:snapToGrid w:val="0"/>
              <w:jc w:val="center"/>
              <w:rPr>
                <w:rFonts w:hint="eastAsia" w:ascii="宋体" w:hAnsi="宋体" w:eastAsia="宋体" w:cs="宋体"/>
                <w:sz w:val="24"/>
                <w:szCs w:val="24"/>
              </w:rPr>
            </w:pPr>
            <w:r>
              <w:rPr>
                <w:rFonts w:hint="eastAsia" w:ascii="宋体" w:hAnsi="宋体" w:eastAsia="宋体" w:cs="宋体"/>
                <w:sz w:val="24"/>
                <w:szCs w:val="24"/>
              </w:rPr>
              <w:t>在用</w:t>
            </w:r>
          </w:p>
        </w:tc>
      </w:tr>
      <w:tr w14:paraId="0D3D8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shd w:val="clear" w:color="auto" w:fill="auto"/>
            <w:vAlign w:val="center"/>
          </w:tcPr>
          <w:p w14:paraId="6936FD84">
            <w:pPr>
              <w:snapToGrid w:val="0"/>
              <w:jc w:val="center"/>
              <w:rPr>
                <w:rFonts w:hint="eastAsia" w:ascii="宋体" w:hAnsi="宋体" w:eastAsia="宋体" w:cs="宋体"/>
                <w:color w:val="0000FF"/>
                <w:sz w:val="24"/>
                <w:szCs w:val="24"/>
              </w:rPr>
            </w:pPr>
            <w:r>
              <w:rPr>
                <w:rFonts w:hint="eastAsia" w:ascii="宋体" w:hAnsi="宋体" w:eastAsia="宋体" w:cs="宋体"/>
                <w:sz w:val="24"/>
                <w:szCs w:val="24"/>
              </w:rPr>
              <w:t>9</w:t>
            </w:r>
          </w:p>
        </w:tc>
        <w:tc>
          <w:tcPr>
            <w:tcW w:w="0" w:type="auto"/>
            <w:shd w:val="clear" w:color="auto" w:fill="auto"/>
            <w:vAlign w:val="center"/>
          </w:tcPr>
          <w:p w14:paraId="508EE5B5">
            <w:pPr>
              <w:snapToGrid w:val="0"/>
              <w:jc w:val="center"/>
              <w:rPr>
                <w:rFonts w:hint="eastAsia" w:ascii="宋体" w:hAnsi="宋体" w:eastAsia="宋体" w:cs="宋体"/>
                <w:sz w:val="24"/>
                <w:szCs w:val="24"/>
              </w:rPr>
            </w:pPr>
            <w:r>
              <w:rPr>
                <w:rFonts w:hint="eastAsia" w:ascii="宋体" w:hAnsi="宋体" w:eastAsia="宋体" w:cs="宋体"/>
                <w:sz w:val="24"/>
                <w:szCs w:val="24"/>
              </w:rPr>
              <w:t>多联机</w:t>
            </w:r>
          </w:p>
        </w:tc>
        <w:tc>
          <w:tcPr>
            <w:tcW w:w="2899" w:type="dxa"/>
            <w:shd w:val="clear" w:color="auto" w:fill="auto"/>
            <w:vAlign w:val="center"/>
          </w:tcPr>
          <w:p w14:paraId="6BD7E13B">
            <w:pPr>
              <w:snapToGrid w:val="0"/>
              <w:jc w:val="center"/>
              <w:rPr>
                <w:rFonts w:hint="eastAsia" w:ascii="宋体" w:hAnsi="宋体" w:eastAsia="宋体" w:cs="宋体"/>
                <w:sz w:val="24"/>
                <w:szCs w:val="24"/>
              </w:rPr>
            </w:pPr>
            <w:r>
              <w:rPr>
                <w:rFonts w:hint="eastAsia" w:ascii="宋体" w:hAnsi="宋体" w:eastAsia="宋体" w:cs="宋体"/>
                <w:sz w:val="24"/>
                <w:szCs w:val="24"/>
              </w:rPr>
              <w:t>MDV-670W/DSN1-940(G)D等</w:t>
            </w:r>
          </w:p>
        </w:tc>
        <w:tc>
          <w:tcPr>
            <w:tcW w:w="1034" w:type="dxa"/>
            <w:shd w:val="clear" w:color="auto" w:fill="auto"/>
            <w:vAlign w:val="center"/>
          </w:tcPr>
          <w:p w14:paraId="2EB7930F">
            <w:pPr>
              <w:snapToGrid w:val="0"/>
              <w:jc w:val="center"/>
              <w:rPr>
                <w:rFonts w:hint="eastAsia" w:ascii="宋体" w:hAnsi="宋体" w:eastAsia="宋体" w:cs="宋体"/>
                <w:sz w:val="24"/>
                <w:szCs w:val="24"/>
              </w:rPr>
            </w:pPr>
            <w:r>
              <w:rPr>
                <w:rFonts w:hint="eastAsia" w:ascii="宋体" w:hAnsi="宋体" w:eastAsia="宋体" w:cs="宋体"/>
                <w:sz w:val="24"/>
                <w:szCs w:val="24"/>
              </w:rPr>
              <w:t>3台</w:t>
            </w:r>
          </w:p>
        </w:tc>
        <w:tc>
          <w:tcPr>
            <w:tcW w:w="1296" w:type="dxa"/>
            <w:shd w:val="clear" w:color="auto" w:fill="auto"/>
            <w:vAlign w:val="center"/>
          </w:tcPr>
          <w:p w14:paraId="3FEB4FB9">
            <w:pPr>
              <w:snapToGrid w:val="0"/>
              <w:jc w:val="center"/>
              <w:rPr>
                <w:rFonts w:hint="eastAsia" w:ascii="宋体" w:hAnsi="宋体" w:eastAsia="宋体" w:cs="宋体"/>
                <w:sz w:val="24"/>
                <w:szCs w:val="24"/>
              </w:rPr>
            </w:pPr>
            <w:r>
              <w:rPr>
                <w:rFonts w:hint="eastAsia" w:ascii="宋体" w:hAnsi="宋体" w:eastAsia="宋体" w:cs="宋体"/>
                <w:sz w:val="24"/>
                <w:szCs w:val="24"/>
              </w:rPr>
              <w:t>美的</w:t>
            </w:r>
          </w:p>
        </w:tc>
        <w:tc>
          <w:tcPr>
            <w:tcW w:w="1296" w:type="dxa"/>
            <w:shd w:val="clear" w:color="auto" w:fill="auto"/>
            <w:vAlign w:val="center"/>
          </w:tcPr>
          <w:p w14:paraId="002D0FAF">
            <w:pPr>
              <w:snapToGrid w:val="0"/>
              <w:jc w:val="center"/>
              <w:rPr>
                <w:rFonts w:hint="eastAsia" w:ascii="宋体" w:hAnsi="宋体" w:eastAsia="宋体" w:cs="宋体"/>
                <w:sz w:val="24"/>
                <w:szCs w:val="24"/>
              </w:rPr>
            </w:pPr>
            <w:r>
              <w:rPr>
                <w:rFonts w:hint="eastAsia" w:ascii="宋体" w:hAnsi="宋体" w:eastAsia="宋体" w:cs="宋体"/>
                <w:sz w:val="24"/>
                <w:szCs w:val="24"/>
              </w:rPr>
              <w:t>在用</w:t>
            </w:r>
          </w:p>
        </w:tc>
      </w:tr>
      <w:tr w14:paraId="7EA30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shd w:val="clear" w:color="auto" w:fill="auto"/>
            <w:vAlign w:val="center"/>
          </w:tcPr>
          <w:p w14:paraId="30D8CF6F">
            <w:pPr>
              <w:snapToGrid w:val="0"/>
              <w:jc w:val="center"/>
              <w:rPr>
                <w:rFonts w:hint="eastAsia" w:ascii="宋体" w:hAnsi="宋体" w:eastAsia="宋体" w:cs="宋体"/>
                <w:color w:val="0000FF"/>
                <w:sz w:val="24"/>
                <w:szCs w:val="24"/>
              </w:rPr>
            </w:pPr>
            <w:r>
              <w:rPr>
                <w:rFonts w:hint="eastAsia" w:ascii="宋体" w:hAnsi="宋体" w:eastAsia="宋体" w:cs="宋体"/>
                <w:sz w:val="24"/>
                <w:szCs w:val="24"/>
              </w:rPr>
              <w:t>10</w:t>
            </w:r>
          </w:p>
        </w:tc>
        <w:tc>
          <w:tcPr>
            <w:tcW w:w="0" w:type="auto"/>
            <w:vAlign w:val="center"/>
          </w:tcPr>
          <w:p w14:paraId="0EF43108">
            <w:pPr>
              <w:snapToGrid w:val="0"/>
              <w:jc w:val="center"/>
              <w:rPr>
                <w:rFonts w:hint="eastAsia" w:ascii="宋体" w:hAnsi="宋体" w:eastAsia="宋体" w:cs="宋体"/>
                <w:sz w:val="24"/>
                <w:szCs w:val="24"/>
              </w:rPr>
            </w:pPr>
            <w:r>
              <w:rPr>
                <w:rFonts w:hint="eastAsia" w:ascii="宋体" w:hAnsi="宋体" w:eastAsia="宋体" w:cs="宋体"/>
                <w:sz w:val="24"/>
                <w:szCs w:val="24"/>
              </w:rPr>
              <w:t>控制柜</w:t>
            </w:r>
          </w:p>
        </w:tc>
        <w:tc>
          <w:tcPr>
            <w:tcW w:w="2899" w:type="dxa"/>
            <w:vAlign w:val="center"/>
          </w:tcPr>
          <w:p w14:paraId="478F0D9E">
            <w:pPr>
              <w:snapToGrid w:val="0"/>
              <w:jc w:val="center"/>
              <w:rPr>
                <w:rFonts w:hint="eastAsia" w:ascii="宋体" w:hAnsi="宋体" w:eastAsia="宋体" w:cs="宋体"/>
                <w:sz w:val="24"/>
                <w:szCs w:val="24"/>
              </w:rPr>
            </w:pPr>
            <w:r>
              <w:rPr>
                <w:rFonts w:hint="eastAsia" w:ascii="宋体" w:hAnsi="宋体" w:eastAsia="宋体" w:cs="宋体"/>
                <w:sz w:val="24"/>
                <w:szCs w:val="24"/>
              </w:rPr>
              <w:t>各型号</w:t>
            </w:r>
          </w:p>
        </w:tc>
        <w:tc>
          <w:tcPr>
            <w:tcW w:w="1034" w:type="dxa"/>
            <w:vAlign w:val="center"/>
          </w:tcPr>
          <w:p w14:paraId="0D987F57">
            <w:pPr>
              <w:snapToGrid w:val="0"/>
              <w:jc w:val="center"/>
              <w:rPr>
                <w:rFonts w:hint="eastAsia" w:ascii="宋体" w:hAnsi="宋体" w:eastAsia="宋体" w:cs="宋体"/>
                <w:sz w:val="24"/>
                <w:szCs w:val="24"/>
              </w:rPr>
            </w:pPr>
            <w:r>
              <w:rPr>
                <w:rFonts w:hint="eastAsia" w:ascii="宋体" w:hAnsi="宋体" w:eastAsia="宋体" w:cs="宋体"/>
                <w:sz w:val="24"/>
                <w:szCs w:val="24"/>
              </w:rPr>
              <w:t>11个</w:t>
            </w:r>
          </w:p>
        </w:tc>
        <w:tc>
          <w:tcPr>
            <w:tcW w:w="1296" w:type="dxa"/>
            <w:vAlign w:val="center"/>
          </w:tcPr>
          <w:p w14:paraId="269FA32E">
            <w:pPr>
              <w:snapToGrid w:val="0"/>
              <w:jc w:val="center"/>
              <w:rPr>
                <w:rFonts w:hint="eastAsia" w:ascii="宋体" w:hAnsi="宋体" w:eastAsia="宋体" w:cs="宋体"/>
                <w:sz w:val="24"/>
                <w:szCs w:val="24"/>
              </w:rPr>
            </w:pPr>
            <w:r>
              <w:rPr>
                <w:rFonts w:hint="eastAsia" w:ascii="宋体" w:hAnsi="宋体" w:eastAsia="宋体" w:cs="宋体"/>
                <w:sz w:val="24"/>
                <w:szCs w:val="24"/>
              </w:rPr>
              <w:t>江苏亿能</w:t>
            </w:r>
          </w:p>
        </w:tc>
        <w:tc>
          <w:tcPr>
            <w:tcW w:w="1296" w:type="dxa"/>
            <w:vAlign w:val="center"/>
          </w:tcPr>
          <w:p w14:paraId="5F01F27A">
            <w:pPr>
              <w:snapToGrid w:val="0"/>
              <w:jc w:val="center"/>
              <w:rPr>
                <w:rFonts w:hint="eastAsia" w:ascii="宋体" w:hAnsi="宋体" w:eastAsia="宋体" w:cs="宋体"/>
                <w:sz w:val="24"/>
                <w:szCs w:val="24"/>
              </w:rPr>
            </w:pPr>
            <w:r>
              <w:rPr>
                <w:rFonts w:hint="eastAsia" w:ascii="宋体" w:hAnsi="宋体" w:eastAsia="宋体" w:cs="宋体"/>
                <w:sz w:val="24"/>
                <w:szCs w:val="24"/>
              </w:rPr>
              <w:t>在用</w:t>
            </w:r>
          </w:p>
        </w:tc>
      </w:tr>
      <w:tr w14:paraId="5F8FA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shd w:val="clear" w:color="auto" w:fill="auto"/>
            <w:vAlign w:val="center"/>
          </w:tcPr>
          <w:p w14:paraId="32AF1BA1">
            <w:pPr>
              <w:snapToGrid w:val="0"/>
              <w:jc w:val="center"/>
              <w:rPr>
                <w:rFonts w:hint="eastAsia" w:ascii="宋体" w:hAnsi="宋体" w:eastAsia="宋体" w:cs="宋体"/>
                <w:sz w:val="24"/>
                <w:szCs w:val="24"/>
              </w:rPr>
            </w:pPr>
            <w:r>
              <w:rPr>
                <w:rFonts w:hint="eastAsia" w:ascii="宋体" w:hAnsi="宋体" w:eastAsia="宋体" w:cs="宋体"/>
                <w:sz w:val="24"/>
                <w:szCs w:val="24"/>
              </w:rPr>
              <w:t>11</w:t>
            </w:r>
          </w:p>
        </w:tc>
        <w:tc>
          <w:tcPr>
            <w:tcW w:w="0" w:type="auto"/>
            <w:vAlign w:val="center"/>
          </w:tcPr>
          <w:p w14:paraId="64C1A5A9">
            <w:pPr>
              <w:snapToGrid w:val="0"/>
              <w:jc w:val="center"/>
              <w:rPr>
                <w:rFonts w:hint="eastAsia" w:ascii="宋体" w:hAnsi="宋体" w:eastAsia="宋体" w:cs="宋体"/>
                <w:sz w:val="24"/>
                <w:szCs w:val="24"/>
              </w:rPr>
            </w:pPr>
            <w:r>
              <w:rPr>
                <w:rFonts w:hint="eastAsia" w:ascii="宋体" w:hAnsi="宋体" w:eastAsia="宋体" w:cs="宋体"/>
                <w:sz w:val="24"/>
                <w:szCs w:val="24"/>
              </w:rPr>
              <w:t>UPS（含电池组）</w:t>
            </w:r>
          </w:p>
        </w:tc>
        <w:tc>
          <w:tcPr>
            <w:tcW w:w="2899" w:type="dxa"/>
            <w:shd w:val="clear" w:color="auto" w:fill="auto"/>
            <w:vAlign w:val="center"/>
          </w:tcPr>
          <w:p w14:paraId="7C09F21D">
            <w:pPr>
              <w:keepNext/>
              <w:snapToGrid w:val="0"/>
              <w:jc w:val="center"/>
              <w:rPr>
                <w:rFonts w:hint="eastAsia" w:ascii="宋体" w:hAnsi="宋体" w:eastAsia="宋体" w:cs="宋体"/>
                <w:sz w:val="24"/>
                <w:szCs w:val="24"/>
              </w:rPr>
            </w:pPr>
            <w:r>
              <w:rPr>
                <w:rFonts w:hint="eastAsia" w:ascii="宋体" w:hAnsi="宋体" w:eastAsia="宋体" w:cs="宋体"/>
                <w:sz w:val="24"/>
                <w:szCs w:val="24"/>
              </w:rPr>
              <w:t>20KVA/25KVA</w:t>
            </w:r>
          </w:p>
        </w:tc>
        <w:tc>
          <w:tcPr>
            <w:tcW w:w="1034" w:type="dxa"/>
            <w:shd w:val="clear" w:color="auto" w:fill="auto"/>
            <w:vAlign w:val="center"/>
          </w:tcPr>
          <w:p w14:paraId="2EB0C9C5">
            <w:pPr>
              <w:keepNext/>
              <w:snapToGrid w:val="0"/>
              <w:jc w:val="center"/>
              <w:rPr>
                <w:rFonts w:hint="eastAsia" w:ascii="宋体" w:hAnsi="宋体" w:eastAsia="宋体" w:cs="宋体"/>
                <w:sz w:val="24"/>
                <w:szCs w:val="24"/>
              </w:rPr>
            </w:pPr>
            <w:r>
              <w:rPr>
                <w:rFonts w:hint="eastAsia" w:ascii="宋体" w:hAnsi="宋体" w:eastAsia="宋体" w:cs="宋体"/>
                <w:sz w:val="24"/>
                <w:szCs w:val="24"/>
              </w:rPr>
              <w:t>2套</w:t>
            </w:r>
          </w:p>
        </w:tc>
        <w:tc>
          <w:tcPr>
            <w:tcW w:w="1296" w:type="dxa"/>
            <w:shd w:val="clear" w:color="auto" w:fill="auto"/>
            <w:vAlign w:val="center"/>
          </w:tcPr>
          <w:p w14:paraId="60C76D48">
            <w:pPr>
              <w:keepNext/>
              <w:snapToGrid w:val="0"/>
              <w:jc w:val="center"/>
              <w:rPr>
                <w:rFonts w:hint="eastAsia" w:ascii="宋体" w:hAnsi="宋体" w:eastAsia="宋体" w:cs="宋体"/>
                <w:sz w:val="24"/>
                <w:szCs w:val="24"/>
              </w:rPr>
            </w:pPr>
            <w:r>
              <w:rPr>
                <w:rFonts w:hint="eastAsia" w:ascii="宋体" w:hAnsi="宋体" w:eastAsia="宋体" w:cs="宋体"/>
                <w:sz w:val="24"/>
                <w:szCs w:val="24"/>
              </w:rPr>
              <w:t>爱赛克</w:t>
            </w:r>
          </w:p>
        </w:tc>
        <w:tc>
          <w:tcPr>
            <w:tcW w:w="1296" w:type="dxa"/>
            <w:shd w:val="clear" w:color="auto" w:fill="auto"/>
            <w:vAlign w:val="center"/>
          </w:tcPr>
          <w:p w14:paraId="26AA6968">
            <w:pPr>
              <w:keepNext/>
              <w:snapToGrid w:val="0"/>
              <w:jc w:val="center"/>
              <w:rPr>
                <w:rFonts w:hint="eastAsia" w:ascii="宋体" w:hAnsi="宋体" w:eastAsia="宋体" w:cs="宋体"/>
                <w:sz w:val="24"/>
                <w:szCs w:val="24"/>
              </w:rPr>
            </w:pPr>
            <w:r>
              <w:rPr>
                <w:rFonts w:hint="eastAsia" w:ascii="宋体" w:hAnsi="宋体" w:eastAsia="宋体" w:cs="宋体"/>
                <w:sz w:val="24"/>
                <w:szCs w:val="24"/>
              </w:rPr>
              <w:t>在用</w:t>
            </w:r>
          </w:p>
        </w:tc>
      </w:tr>
      <w:tr w14:paraId="1732E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shd w:val="clear" w:color="auto" w:fill="auto"/>
            <w:vAlign w:val="center"/>
          </w:tcPr>
          <w:p w14:paraId="50F50E01">
            <w:pPr>
              <w:snapToGrid w:val="0"/>
              <w:jc w:val="center"/>
              <w:rPr>
                <w:rFonts w:hint="eastAsia" w:ascii="宋体" w:hAnsi="宋体" w:eastAsia="宋体" w:cs="宋体"/>
                <w:sz w:val="24"/>
                <w:szCs w:val="24"/>
              </w:rPr>
            </w:pPr>
            <w:r>
              <w:rPr>
                <w:rFonts w:hint="eastAsia" w:ascii="宋体" w:hAnsi="宋体" w:eastAsia="宋体" w:cs="宋体"/>
                <w:sz w:val="24"/>
                <w:szCs w:val="24"/>
              </w:rPr>
              <w:t>12</w:t>
            </w:r>
          </w:p>
        </w:tc>
        <w:tc>
          <w:tcPr>
            <w:tcW w:w="2591" w:type="dxa"/>
            <w:shd w:val="clear" w:color="auto" w:fill="auto"/>
            <w:vAlign w:val="center"/>
          </w:tcPr>
          <w:p w14:paraId="005BB21B">
            <w:pPr>
              <w:snapToGrid w:val="0"/>
              <w:jc w:val="center"/>
              <w:rPr>
                <w:rFonts w:hint="eastAsia" w:ascii="宋体" w:hAnsi="宋体" w:eastAsia="宋体" w:cs="宋体"/>
                <w:sz w:val="24"/>
                <w:szCs w:val="24"/>
              </w:rPr>
            </w:pPr>
            <w:r>
              <w:rPr>
                <w:rFonts w:hint="eastAsia" w:ascii="宋体" w:hAnsi="宋体" w:eastAsia="宋体" w:cs="宋体"/>
                <w:sz w:val="24"/>
                <w:szCs w:val="24"/>
              </w:rPr>
              <w:t>风机盘管机组（水系统、电力系统、控制系统）11F/12F/15F</w:t>
            </w:r>
          </w:p>
        </w:tc>
        <w:tc>
          <w:tcPr>
            <w:tcW w:w="2899" w:type="dxa"/>
            <w:shd w:val="clear" w:color="auto" w:fill="auto"/>
            <w:vAlign w:val="center"/>
          </w:tcPr>
          <w:p w14:paraId="47B1F278">
            <w:pPr>
              <w:snapToGrid w:val="0"/>
              <w:jc w:val="center"/>
              <w:rPr>
                <w:rFonts w:hint="eastAsia" w:ascii="宋体" w:hAnsi="宋体" w:eastAsia="宋体" w:cs="宋体"/>
                <w:sz w:val="24"/>
                <w:szCs w:val="24"/>
              </w:rPr>
            </w:pPr>
            <w:r>
              <w:rPr>
                <w:rFonts w:hint="eastAsia" w:ascii="宋体" w:hAnsi="宋体" w:eastAsia="宋体" w:cs="宋体"/>
                <w:sz w:val="24"/>
                <w:szCs w:val="24"/>
              </w:rPr>
              <w:t>各型号</w:t>
            </w:r>
          </w:p>
        </w:tc>
        <w:tc>
          <w:tcPr>
            <w:tcW w:w="1034" w:type="dxa"/>
            <w:shd w:val="clear" w:color="auto" w:fill="auto"/>
            <w:vAlign w:val="center"/>
          </w:tcPr>
          <w:p w14:paraId="75DE4C2F">
            <w:pPr>
              <w:snapToGrid w:val="0"/>
              <w:jc w:val="center"/>
              <w:rPr>
                <w:rFonts w:hint="eastAsia" w:ascii="宋体" w:hAnsi="宋体" w:eastAsia="宋体" w:cs="宋体"/>
                <w:sz w:val="24"/>
                <w:szCs w:val="24"/>
              </w:rPr>
            </w:pPr>
            <w:r>
              <w:rPr>
                <w:rFonts w:hint="eastAsia" w:ascii="宋体" w:hAnsi="宋体" w:eastAsia="宋体" w:cs="宋体"/>
                <w:sz w:val="24"/>
                <w:szCs w:val="24"/>
              </w:rPr>
              <w:t>35*3台</w:t>
            </w:r>
          </w:p>
        </w:tc>
        <w:tc>
          <w:tcPr>
            <w:tcW w:w="1296" w:type="dxa"/>
            <w:shd w:val="clear" w:color="auto" w:fill="auto"/>
            <w:vAlign w:val="center"/>
          </w:tcPr>
          <w:p w14:paraId="1D6433CC">
            <w:pPr>
              <w:snapToGrid w:val="0"/>
              <w:jc w:val="center"/>
              <w:rPr>
                <w:rFonts w:hint="eastAsia" w:ascii="宋体" w:hAnsi="宋体" w:eastAsia="宋体" w:cs="宋体"/>
                <w:sz w:val="24"/>
                <w:szCs w:val="24"/>
              </w:rPr>
            </w:pPr>
            <w:r>
              <w:rPr>
                <w:rFonts w:hint="eastAsia" w:ascii="宋体" w:hAnsi="宋体" w:eastAsia="宋体" w:cs="宋体"/>
                <w:sz w:val="24"/>
                <w:szCs w:val="24"/>
              </w:rPr>
              <w:t>麦克维尔/天加</w:t>
            </w:r>
          </w:p>
        </w:tc>
        <w:tc>
          <w:tcPr>
            <w:tcW w:w="1296" w:type="dxa"/>
            <w:shd w:val="clear" w:color="auto" w:fill="auto"/>
            <w:vAlign w:val="center"/>
          </w:tcPr>
          <w:p w14:paraId="378B824F">
            <w:pPr>
              <w:snapToGrid w:val="0"/>
              <w:jc w:val="center"/>
              <w:rPr>
                <w:rFonts w:hint="eastAsia" w:ascii="宋体" w:hAnsi="宋体" w:eastAsia="宋体" w:cs="宋体"/>
                <w:sz w:val="24"/>
                <w:szCs w:val="24"/>
              </w:rPr>
            </w:pPr>
            <w:r>
              <w:rPr>
                <w:rFonts w:hint="eastAsia" w:ascii="宋体" w:hAnsi="宋体" w:eastAsia="宋体" w:cs="宋体"/>
                <w:b/>
                <w:bCs/>
                <w:sz w:val="24"/>
                <w:szCs w:val="24"/>
              </w:rPr>
              <w:t>目前停用</w:t>
            </w:r>
          </w:p>
        </w:tc>
      </w:tr>
    </w:tbl>
    <w:p w14:paraId="79416857">
      <w:pPr>
        <w:pStyle w:val="3"/>
        <w:spacing w:line="400" w:lineRule="exact"/>
        <w:ind w:firstLine="560"/>
        <w:rPr>
          <w:rFonts w:hint="eastAsia" w:ascii="宋体" w:hAnsi="宋体" w:eastAsia="宋体" w:cs="宋体"/>
          <w:color w:val="FF0000"/>
          <w:kern w:val="2"/>
          <w:sz w:val="24"/>
          <w:szCs w:val="24"/>
          <w:shd w:val="clear" w:color="auto" w:fill="auto"/>
          <w:lang w:val="en-US" w:eastAsia="zh-CN" w:bidi="ar-SA"/>
        </w:rPr>
      </w:pPr>
      <w:r>
        <w:rPr>
          <w:rFonts w:hint="eastAsia" w:ascii="宋体" w:hAnsi="宋体" w:eastAsia="宋体" w:cs="宋体"/>
          <w:color w:val="FF0000"/>
          <w:kern w:val="2"/>
          <w:sz w:val="24"/>
          <w:szCs w:val="24"/>
          <w:shd w:val="clear" w:color="auto" w:fill="auto"/>
          <w:lang w:val="en-US" w:eastAsia="zh-CN" w:bidi="ar-SA"/>
        </w:rPr>
        <w:t>（二）净化空调系统及配套设施维保范围</w:t>
      </w:r>
    </w:p>
    <w:p w14:paraId="5DE63A8A">
      <w:pPr>
        <w:pStyle w:val="3"/>
        <w:spacing w:line="400" w:lineRule="exact"/>
        <w:ind w:firstLine="560"/>
        <w:rPr>
          <w:rFonts w:hint="eastAsia" w:ascii="宋体" w:hAnsi="宋体" w:eastAsia="宋体" w:cs="宋体"/>
          <w:color w:val="FF0000"/>
          <w:kern w:val="2"/>
          <w:sz w:val="24"/>
          <w:szCs w:val="24"/>
          <w:shd w:val="clear" w:color="auto" w:fill="auto"/>
          <w:lang w:val="en-US" w:eastAsia="zh-CN" w:bidi="ar-SA"/>
        </w:rPr>
      </w:pPr>
      <w:r>
        <w:rPr>
          <w:rFonts w:hint="eastAsia" w:ascii="宋体" w:hAnsi="宋体" w:eastAsia="宋体" w:cs="宋体"/>
          <w:color w:val="FF0000"/>
          <w:kern w:val="2"/>
          <w:sz w:val="24"/>
          <w:szCs w:val="24"/>
          <w:shd w:val="clear" w:color="auto" w:fill="auto"/>
          <w:lang w:val="en-US" w:eastAsia="zh-CN" w:bidi="ar-SA"/>
        </w:rPr>
        <w:t>包括风冷热泵机组、直膨式空调机组、组合式空气净化机组、排风机组、冷暖循环水泵、管网（包含水管及风管等）、管件（软接、阀门等）、保温材料、强弱电系统、控制系统、传递窗、UPS/EPS应急电源（含电池组）、监护室内吊塔和电动门等。</w:t>
      </w:r>
    </w:p>
    <w:p w14:paraId="6FB29F1A">
      <w:pPr>
        <w:pStyle w:val="3"/>
        <w:spacing w:line="400" w:lineRule="exact"/>
        <w:ind w:firstLine="560"/>
        <w:rPr>
          <w:rFonts w:hint="eastAsia" w:ascii="宋体" w:hAnsi="宋体" w:eastAsia="宋体" w:cs="宋体"/>
          <w:color w:val="FF0000"/>
          <w:kern w:val="2"/>
          <w:sz w:val="24"/>
          <w:szCs w:val="24"/>
          <w:shd w:val="clear" w:color="auto" w:fill="auto"/>
          <w:lang w:val="en-US" w:eastAsia="zh-CN" w:bidi="ar-SA"/>
        </w:rPr>
      </w:pPr>
      <w:r>
        <w:rPr>
          <w:rFonts w:hint="eastAsia" w:ascii="宋体" w:hAnsi="宋体" w:eastAsia="宋体" w:cs="宋体"/>
          <w:color w:val="FF0000"/>
          <w:kern w:val="2"/>
          <w:sz w:val="24"/>
          <w:szCs w:val="24"/>
          <w:shd w:val="clear" w:color="auto" w:fill="auto"/>
          <w:lang w:val="en-US" w:eastAsia="zh-CN" w:bidi="ar-SA"/>
        </w:rPr>
        <w:t>主要设备数量如下：</w:t>
      </w:r>
    </w:p>
    <w:tbl>
      <w:tblPr>
        <w:tblStyle w:val="59"/>
        <w:tblW w:w="97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4"/>
        <w:gridCol w:w="2580"/>
        <w:gridCol w:w="2895"/>
        <w:gridCol w:w="1025"/>
        <w:gridCol w:w="1300"/>
        <w:gridCol w:w="1199"/>
      </w:tblGrid>
      <w:tr w14:paraId="71111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714" w:type="dxa"/>
            <w:shd w:val="clear" w:color="auto" w:fill="auto"/>
            <w:vAlign w:val="center"/>
          </w:tcPr>
          <w:p w14:paraId="6C11B480">
            <w:pPr>
              <w:keepNext/>
              <w:snapToGrid w:val="0"/>
              <w:jc w:val="center"/>
              <w:rPr>
                <w:rFonts w:hint="eastAsia" w:ascii="宋体" w:hAnsi="宋体" w:eastAsia="宋体" w:cs="宋体"/>
                <w:b/>
                <w:sz w:val="21"/>
                <w:szCs w:val="21"/>
              </w:rPr>
            </w:pPr>
            <w:r>
              <w:rPr>
                <w:rFonts w:hint="eastAsia" w:ascii="宋体" w:hAnsi="宋体" w:eastAsia="宋体" w:cs="宋体"/>
                <w:b/>
                <w:sz w:val="21"/>
                <w:szCs w:val="21"/>
              </w:rPr>
              <w:t>序号</w:t>
            </w:r>
          </w:p>
        </w:tc>
        <w:tc>
          <w:tcPr>
            <w:tcW w:w="2580" w:type="dxa"/>
            <w:shd w:val="clear" w:color="auto" w:fill="auto"/>
            <w:vAlign w:val="center"/>
          </w:tcPr>
          <w:p w14:paraId="50A86DE5">
            <w:pPr>
              <w:keepNext/>
              <w:snapToGrid w:val="0"/>
              <w:jc w:val="center"/>
              <w:rPr>
                <w:rFonts w:hint="eastAsia" w:ascii="宋体" w:hAnsi="宋体" w:eastAsia="宋体" w:cs="宋体"/>
                <w:b/>
                <w:sz w:val="21"/>
                <w:szCs w:val="21"/>
              </w:rPr>
            </w:pPr>
            <w:r>
              <w:rPr>
                <w:rFonts w:hint="eastAsia" w:ascii="宋体" w:hAnsi="宋体" w:eastAsia="宋体" w:cs="宋体"/>
                <w:b/>
                <w:sz w:val="21"/>
                <w:szCs w:val="21"/>
              </w:rPr>
              <w:t>设备名称</w:t>
            </w:r>
          </w:p>
        </w:tc>
        <w:tc>
          <w:tcPr>
            <w:tcW w:w="2895" w:type="dxa"/>
            <w:shd w:val="clear" w:color="auto" w:fill="auto"/>
            <w:vAlign w:val="center"/>
          </w:tcPr>
          <w:p w14:paraId="73D93B97">
            <w:pPr>
              <w:keepNext/>
              <w:snapToGrid w:val="0"/>
              <w:jc w:val="center"/>
              <w:rPr>
                <w:rFonts w:hint="eastAsia" w:ascii="宋体" w:hAnsi="宋体" w:eastAsia="宋体" w:cs="宋体"/>
                <w:b/>
                <w:sz w:val="21"/>
                <w:szCs w:val="21"/>
              </w:rPr>
            </w:pPr>
            <w:r>
              <w:rPr>
                <w:rFonts w:hint="eastAsia" w:ascii="宋体" w:hAnsi="宋体" w:eastAsia="宋体" w:cs="宋体"/>
                <w:b/>
                <w:sz w:val="21"/>
                <w:szCs w:val="21"/>
              </w:rPr>
              <w:t>型号/规格</w:t>
            </w:r>
          </w:p>
        </w:tc>
        <w:tc>
          <w:tcPr>
            <w:tcW w:w="1025" w:type="dxa"/>
            <w:shd w:val="clear" w:color="auto" w:fill="auto"/>
            <w:vAlign w:val="center"/>
          </w:tcPr>
          <w:p w14:paraId="0504D965">
            <w:pPr>
              <w:keepNext/>
              <w:snapToGrid w:val="0"/>
              <w:jc w:val="center"/>
              <w:rPr>
                <w:rFonts w:hint="eastAsia" w:ascii="宋体" w:hAnsi="宋体" w:eastAsia="宋体" w:cs="宋体"/>
                <w:b/>
                <w:sz w:val="21"/>
                <w:szCs w:val="21"/>
              </w:rPr>
            </w:pPr>
            <w:r>
              <w:rPr>
                <w:rFonts w:hint="eastAsia" w:ascii="宋体" w:hAnsi="宋体" w:eastAsia="宋体" w:cs="宋体"/>
                <w:b/>
                <w:sz w:val="21"/>
                <w:szCs w:val="21"/>
              </w:rPr>
              <w:t>数量</w:t>
            </w:r>
          </w:p>
        </w:tc>
        <w:tc>
          <w:tcPr>
            <w:tcW w:w="1300" w:type="dxa"/>
            <w:shd w:val="clear" w:color="auto" w:fill="auto"/>
            <w:vAlign w:val="center"/>
          </w:tcPr>
          <w:p w14:paraId="78791B34">
            <w:pPr>
              <w:keepNext/>
              <w:snapToGrid w:val="0"/>
              <w:jc w:val="center"/>
              <w:rPr>
                <w:rFonts w:hint="eastAsia" w:ascii="宋体" w:hAnsi="宋体" w:eastAsia="宋体" w:cs="宋体"/>
                <w:b/>
                <w:sz w:val="21"/>
                <w:szCs w:val="21"/>
              </w:rPr>
            </w:pPr>
            <w:r>
              <w:rPr>
                <w:rFonts w:hint="eastAsia" w:ascii="宋体" w:hAnsi="宋体" w:eastAsia="宋体" w:cs="宋体"/>
                <w:b/>
                <w:sz w:val="21"/>
                <w:szCs w:val="21"/>
              </w:rPr>
              <w:t>品牌</w:t>
            </w:r>
          </w:p>
        </w:tc>
        <w:tc>
          <w:tcPr>
            <w:tcW w:w="1199" w:type="dxa"/>
            <w:shd w:val="clear" w:color="auto" w:fill="auto"/>
            <w:vAlign w:val="center"/>
          </w:tcPr>
          <w:p w14:paraId="048AD298">
            <w:pPr>
              <w:keepNext/>
              <w:snapToGrid w:val="0"/>
              <w:jc w:val="center"/>
              <w:rPr>
                <w:rFonts w:hint="eastAsia" w:ascii="宋体" w:hAnsi="宋体" w:eastAsia="宋体" w:cs="宋体"/>
                <w:b/>
                <w:sz w:val="21"/>
                <w:szCs w:val="21"/>
              </w:rPr>
            </w:pPr>
            <w:r>
              <w:rPr>
                <w:rFonts w:hint="eastAsia" w:ascii="宋体" w:hAnsi="宋体" w:eastAsia="宋体" w:cs="宋体"/>
                <w:b/>
                <w:sz w:val="21"/>
                <w:szCs w:val="21"/>
              </w:rPr>
              <w:t>使用科室（备注）</w:t>
            </w:r>
          </w:p>
        </w:tc>
      </w:tr>
      <w:tr w14:paraId="2969A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4" w:type="dxa"/>
            <w:shd w:val="clear" w:color="auto" w:fill="auto"/>
            <w:vAlign w:val="center"/>
          </w:tcPr>
          <w:p w14:paraId="31102243">
            <w:pPr>
              <w:keepNext/>
              <w:snapToGrid w:val="0"/>
              <w:jc w:val="center"/>
              <w:rPr>
                <w:rFonts w:hint="eastAsia" w:ascii="宋体" w:hAnsi="宋体" w:eastAsia="宋体" w:cs="宋体"/>
                <w:sz w:val="21"/>
                <w:szCs w:val="21"/>
              </w:rPr>
            </w:pPr>
            <w:r>
              <w:rPr>
                <w:rFonts w:hint="eastAsia" w:ascii="宋体" w:hAnsi="宋体" w:eastAsia="宋体" w:cs="宋体"/>
                <w:sz w:val="21"/>
                <w:szCs w:val="21"/>
              </w:rPr>
              <w:t>1</w:t>
            </w:r>
          </w:p>
        </w:tc>
        <w:tc>
          <w:tcPr>
            <w:tcW w:w="2580" w:type="dxa"/>
            <w:shd w:val="clear" w:color="auto" w:fill="auto"/>
            <w:vAlign w:val="center"/>
          </w:tcPr>
          <w:p w14:paraId="6C81AF83">
            <w:pPr>
              <w:keepNext/>
              <w:snapToGrid w:val="0"/>
              <w:jc w:val="center"/>
              <w:rPr>
                <w:rFonts w:hint="eastAsia" w:ascii="宋体" w:hAnsi="宋体" w:eastAsia="宋体" w:cs="宋体"/>
                <w:sz w:val="21"/>
                <w:szCs w:val="21"/>
              </w:rPr>
            </w:pPr>
            <w:r>
              <w:rPr>
                <w:rFonts w:hint="eastAsia" w:ascii="宋体" w:hAnsi="宋体" w:eastAsia="宋体" w:cs="宋体"/>
                <w:sz w:val="21"/>
                <w:szCs w:val="21"/>
              </w:rPr>
              <w:t>风冷热泵机组</w:t>
            </w:r>
          </w:p>
        </w:tc>
        <w:tc>
          <w:tcPr>
            <w:tcW w:w="2895" w:type="dxa"/>
            <w:shd w:val="clear" w:color="auto" w:fill="auto"/>
            <w:vAlign w:val="center"/>
          </w:tcPr>
          <w:p w14:paraId="7CB8AC80">
            <w:pPr>
              <w:keepNext/>
              <w:snapToGrid w:val="0"/>
              <w:jc w:val="center"/>
              <w:rPr>
                <w:rFonts w:hint="eastAsia" w:ascii="宋体" w:hAnsi="宋体" w:eastAsia="宋体" w:cs="宋体"/>
                <w:sz w:val="21"/>
                <w:szCs w:val="21"/>
              </w:rPr>
            </w:pPr>
            <w:r>
              <w:rPr>
                <w:rFonts w:hint="eastAsia" w:ascii="宋体" w:hAnsi="宋体" w:eastAsia="宋体" w:cs="宋体"/>
                <w:sz w:val="21"/>
                <w:szCs w:val="21"/>
              </w:rPr>
              <w:t>AAFM-R-100V</w:t>
            </w:r>
          </w:p>
        </w:tc>
        <w:tc>
          <w:tcPr>
            <w:tcW w:w="1025" w:type="dxa"/>
            <w:shd w:val="clear" w:color="auto" w:fill="auto"/>
            <w:vAlign w:val="center"/>
          </w:tcPr>
          <w:p w14:paraId="1E56F9CF">
            <w:pPr>
              <w:keepNext/>
              <w:snapToGrid w:val="0"/>
              <w:jc w:val="center"/>
              <w:rPr>
                <w:rFonts w:hint="eastAsia" w:ascii="宋体" w:hAnsi="宋体" w:eastAsia="宋体" w:cs="宋体"/>
                <w:sz w:val="21"/>
                <w:szCs w:val="21"/>
              </w:rPr>
            </w:pPr>
            <w:r>
              <w:rPr>
                <w:rFonts w:hint="eastAsia" w:ascii="宋体" w:hAnsi="宋体" w:eastAsia="宋体" w:cs="宋体"/>
                <w:sz w:val="21"/>
                <w:szCs w:val="21"/>
              </w:rPr>
              <w:t>1台</w:t>
            </w:r>
          </w:p>
        </w:tc>
        <w:tc>
          <w:tcPr>
            <w:tcW w:w="1300" w:type="dxa"/>
            <w:shd w:val="clear" w:color="auto" w:fill="auto"/>
            <w:vAlign w:val="center"/>
          </w:tcPr>
          <w:p w14:paraId="0EBE110F">
            <w:pPr>
              <w:keepNext/>
              <w:snapToGrid w:val="0"/>
              <w:jc w:val="center"/>
              <w:rPr>
                <w:rFonts w:hint="eastAsia" w:ascii="宋体" w:hAnsi="宋体" w:eastAsia="宋体" w:cs="宋体"/>
                <w:sz w:val="21"/>
                <w:szCs w:val="21"/>
              </w:rPr>
            </w:pPr>
            <w:r>
              <w:rPr>
                <w:rFonts w:hint="eastAsia" w:ascii="宋体" w:hAnsi="宋体" w:eastAsia="宋体" w:cs="宋体"/>
                <w:sz w:val="21"/>
                <w:szCs w:val="21"/>
              </w:rPr>
              <w:t>雅士</w:t>
            </w:r>
          </w:p>
        </w:tc>
        <w:tc>
          <w:tcPr>
            <w:tcW w:w="1199" w:type="dxa"/>
            <w:vMerge w:val="restart"/>
            <w:shd w:val="clear" w:color="auto" w:fill="auto"/>
            <w:vAlign w:val="center"/>
          </w:tcPr>
          <w:p w14:paraId="70D5D955">
            <w:pPr>
              <w:keepNext/>
              <w:snapToGrid w:val="0"/>
              <w:jc w:val="center"/>
              <w:rPr>
                <w:rFonts w:hint="eastAsia" w:ascii="宋体" w:hAnsi="宋体" w:eastAsia="宋体" w:cs="宋体"/>
                <w:sz w:val="21"/>
                <w:szCs w:val="21"/>
              </w:rPr>
            </w:pPr>
            <w:r>
              <w:rPr>
                <w:rFonts w:hint="eastAsia" w:ascii="宋体" w:hAnsi="宋体" w:eastAsia="宋体" w:cs="宋体"/>
                <w:sz w:val="21"/>
                <w:szCs w:val="21"/>
              </w:rPr>
              <w:t>介入导管室</w:t>
            </w:r>
          </w:p>
        </w:tc>
      </w:tr>
      <w:tr w14:paraId="0D0F1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4" w:type="dxa"/>
            <w:shd w:val="clear" w:color="auto" w:fill="auto"/>
            <w:vAlign w:val="center"/>
          </w:tcPr>
          <w:p w14:paraId="3962049B">
            <w:pPr>
              <w:keepNext/>
              <w:snapToGrid w:val="0"/>
              <w:jc w:val="center"/>
              <w:rPr>
                <w:rFonts w:hint="eastAsia" w:ascii="宋体" w:hAnsi="宋体" w:eastAsia="宋体" w:cs="宋体"/>
                <w:sz w:val="21"/>
                <w:szCs w:val="21"/>
              </w:rPr>
            </w:pPr>
            <w:r>
              <w:rPr>
                <w:rFonts w:hint="eastAsia" w:ascii="宋体" w:hAnsi="宋体" w:eastAsia="宋体" w:cs="宋体"/>
                <w:sz w:val="21"/>
                <w:szCs w:val="21"/>
              </w:rPr>
              <w:t>2</w:t>
            </w:r>
          </w:p>
        </w:tc>
        <w:tc>
          <w:tcPr>
            <w:tcW w:w="2580" w:type="dxa"/>
            <w:shd w:val="clear" w:color="auto" w:fill="auto"/>
            <w:vAlign w:val="center"/>
          </w:tcPr>
          <w:p w14:paraId="57BF0803">
            <w:pPr>
              <w:keepNext/>
              <w:snapToGrid w:val="0"/>
              <w:jc w:val="center"/>
              <w:rPr>
                <w:rFonts w:hint="eastAsia" w:ascii="宋体" w:hAnsi="宋体" w:eastAsia="宋体" w:cs="宋体"/>
                <w:sz w:val="21"/>
                <w:szCs w:val="21"/>
              </w:rPr>
            </w:pPr>
            <w:r>
              <w:rPr>
                <w:rFonts w:hint="eastAsia" w:ascii="宋体" w:hAnsi="宋体" w:eastAsia="宋体" w:cs="宋体"/>
                <w:sz w:val="21"/>
                <w:szCs w:val="21"/>
              </w:rPr>
              <w:t>组合式空气净化机组</w:t>
            </w:r>
          </w:p>
        </w:tc>
        <w:tc>
          <w:tcPr>
            <w:tcW w:w="2895" w:type="dxa"/>
            <w:shd w:val="clear" w:color="auto" w:fill="auto"/>
            <w:vAlign w:val="center"/>
          </w:tcPr>
          <w:p w14:paraId="433BACFD">
            <w:pPr>
              <w:keepNext/>
              <w:snapToGrid w:val="0"/>
              <w:jc w:val="center"/>
              <w:rPr>
                <w:rFonts w:hint="eastAsia" w:ascii="宋体" w:hAnsi="宋体" w:eastAsia="宋体" w:cs="宋体"/>
                <w:sz w:val="21"/>
                <w:szCs w:val="21"/>
              </w:rPr>
            </w:pPr>
            <w:r>
              <w:rPr>
                <w:rFonts w:hint="eastAsia" w:ascii="宋体" w:hAnsi="宋体" w:eastAsia="宋体" w:cs="宋体"/>
                <w:sz w:val="21"/>
                <w:szCs w:val="21"/>
              </w:rPr>
              <w:t>AAM6.5H2-4B等</w:t>
            </w:r>
          </w:p>
        </w:tc>
        <w:tc>
          <w:tcPr>
            <w:tcW w:w="1025" w:type="dxa"/>
            <w:shd w:val="clear" w:color="auto" w:fill="auto"/>
            <w:vAlign w:val="center"/>
          </w:tcPr>
          <w:p w14:paraId="6F4F2083">
            <w:pPr>
              <w:keepNext/>
              <w:snapToGrid w:val="0"/>
              <w:jc w:val="center"/>
              <w:rPr>
                <w:rFonts w:hint="eastAsia" w:ascii="宋体" w:hAnsi="宋体" w:eastAsia="宋体" w:cs="宋体"/>
                <w:sz w:val="21"/>
                <w:szCs w:val="21"/>
              </w:rPr>
            </w:pPr>
            <w:r>
              <w:rPr>
                <w:rFonts w:hint="eastAsia" w:ascii="宋体" w:hAnsi="宋体" w:eastAsia="宋体" w:cs="宋体"/>
                <w:sz w:val="21"/>
                <w:szCs w:val="21"/>
              </w:rPr>
              <w:t>4台</w:t>
            </w:r>
          </w:p>
        </w:tc>
        <w:tc>
          <w:tcPr>
            <w:tcW w:w="1300" w:type="dxa"/>
            <w:shd w:val="clear" w:color="auto" w:fill="auto"/>
            <w:vAlign w:val="center"/>
          </w:tcPr>
          <w:p w14:paraId="48C3677A">
            <w:pPr>
              <w:keepNext/>
              <w:snapToGrid w:val="0"/>
              <w:jc w:val="center"/>
              <w:rPr>
                <w:rFonts w:hint="eastAsia" w:ascii="宋体" w:hAnsi="宋体" w:eastAsia="宋体" w:cs="宋体"/>
                <w:sz w:val="21"/>
                <w:szCs w:val="21"/>
              </w:rPr>
            </w:pPr>
            <w:r>
              <w:rPr>
                <w:rFonts w:hint="eastAsia" w:ascii="宋体" w:hAnsi="宋体" w:eastAsia="宋体" w:cs="宋体"/>
                <w:sz w:val="21"/>
                <w:szCs w:val="21"/>
              </w:rPr>
              <w:t>雅士</w:t>
            </w:r>
          </w:p>
        </w:tc>
        <w:tc>
          <w:tcPr>
            <w:tcW w:w="1199" w:type="dxa"/>
            <w:vMerge w:val="continue"/>
            <w:shd w:val="clear" w:color="auto" w:fill="auto"/>
            <w:vAlign w:val="center"/>
          </w:tcPr>
          <w:p w14:paraId="7EC8454B">
            <w:pPr>
              <w:keepNext/>
              <w:snapToGrid w:val="0"/>
              <w:jc w:val="center"/>
              <w:rPr>
                <w:rFonts w:hint="eastAsia" w:ascii="宋体" w:hAnsi="宋体" w:eastAsia="宋体" w:cs="宋体"/>
                <w:sz w:val="21"/>
                <w:szCs w:val="21"/>
              </w:rPr>
            </w:pPr>
          </w:p>
        </w:tc>
      </w:tr>
      <w:tr w14:paraId="6A891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4" w:type="dxa"/>
            <w:shd w:val="clear" w:color="auto" w:fill="auto"/>
            <w:vAlign w:val="center"/>
          </w:tcPr>
          <w:p w14:paraId="5A702258">
            <w:pPr>
              <w:keepNext/>
              <w:snapToGrid w:val="0"/>
              <w:jc w:val="center"/>
              <w:rPr>
                <w:rFonts w:hint="eastAsia" w:ascii="宋体" w:hAnsi="宋体" w:eastAsia="宋体" w:cs="宋体"/>
                <w:sz w:val="21"/>
                <w:szCs w:val="21"/>
              </w:rPr>
            </w:pPr>
            <w:r>
              <w:rPr>
                <w:rFonts w:hint="eastAsia" w:ascii="宋体" w:hAnsi="宋体" w:eastAsia="宋体" w:cs="宋体"/>
                <w:sz w:val="21"/>
                <w:szCs w:val="21"/>
              </w:rPr>
              <w:t>3</w:t>
            </w:r>
          </w:p>
        </w:tc>
        <w:tc>
          <w:tcPr>
            <w:tcW w:w="2580" w:type="dxa"/>
            <w:shd w:val="clear" w:color="auto" w:fill="auto"/>
            <w:vAlign w:val="center"/>
          </w:tcPr>
          <w:p w14:paraId="4410D6EE">
            <w:pPr>
              <w:keepNext/>
              <w:snapToGrid w:val="0"/>
              <w:jc w:val="center"/>
              <w:rPr>
                <w:rFonts w:hint="eastAsia" w:ascii="宋体" w:hAnsi="宋体" w:eastAsia="宋体" w:cs="宋体"/>
                <w:sz w:val="21"/>
                <w:szCs w:val="21"/>
              </w:rPr>
            </w:pPr>
            <w:r>
              <w:rPr>
                <w:rFonts w:hint="eastAsia" w:ascii="宋体" w:hAnsi="宋体" w:eastAsia="宋体" w:cs="宋体"/>
                <w:sz w:val="21"/>
                <w:szCs w:val="21"/>
              </w:rPr>
              <w:t>冷冻循环冷水泵</w:t>
            </w:r>
          </w:p>
        </w:tc>
        <w:tc>
          <w:tcPr>
            <w:tcW w:w="2895" w:type="dxa"/>
            <w:shd w:val="clear" w:color="auto" w:fill="auto"/>
            <w:vAlign w:val="center"/>
          </w:tcPr>
          <w:p w14:paraId="47061C0B">
            <w:pPr>
              <w:keepNext/>
              <w:snapToGrid w:val="0"/>
              <w:jc w:val="center"/>
              <w:rPr>
                <w:rFonts w:hint="eastAsia" w:ascii="宋体" w:hAnsi="宋体" w:eastAsia="宋体" w:cs="宋体"/>
                <w:sz w:val="21"/>
                <w:szCs w:val="21"/>
              </w:rPr>
            </w:pPr>
            <w:r>
              <w:rPr>
                <w:rFonts w:hint="eastAsia" w:ascii="宋体" w:hAnsi="宋体" w:eastAsia="宋体" w:cs="宋体"/>
                <w:sz w:val="21"/>
                <w:szCs w:val="21"/>
              </w:rPr>
              <w:t>4kW/3kW</w:t>
            </w:r>
          </w:p>
        </w:tc>
        <w:tc>
          <w:tcPr>
            <w:tcW w:w="1025" w:type="dxa"/>
            <w:shd w:val="clear" w:color="auto" w:fill="auto"/>
            <w:vAlign w:val="center"/>
          </w:tcPr>
          <w:p w14:paraId="5F522A40">
            <w:pPr>
              <w:keepNext/>
              <w:snapToGrid w:val="0"/>
              <w:jc w:val="center"/>
              <w:rPr>
                <w:rFonts w:hint="eastAsia" w:ascii="宋体" w:hAnsi="宋体" w:eastAsia="宋体" w:cs="宋体"/>
                <w:sz w:val="21"/>
                <w:szCs w:val="21"/>
              </w:rPr>
            </w:pPr>
            <w:r>
              <w:rPr>
                <w:rFonts w:hint="eastAsia" w:ascii="宋体" w:hAnsi="宋体" w:eastAsia="宋体" w:cs="宋体"/>
                <w:sz w:val="21"/>
                <w:szCs w:val="21"/>
              </w:rPr>
              <w:t>2台</w:t>
            </w:r>
          </w:p>
        </w:tc>
        <w:tc>
          <w:tcPr>
            <w:tcW w:w="1300" w:type="dxa"/>
            <w:shd w:val="clear" w:color="auto" w:fill="auto"/>
            <w:vAlign w:val="center"/>
          </w:tcPr>
          <w:p w14:paraId="2FC8BBDD">
            <w:pPr>
              <w:keepNext/>
              <w:snapToGrid w:val="0"/>
              <w:jc w:val="center"/>
              <w:rPr>
                <w:rFonts w:hint="eastAsia" w:ascii="宋体" w:hAnsi="宋体" w:eastAsia="宋体" w:cs="宋体"/>
                <w:sz w:val="21"/>
                <w:szCs w:val="21"/>
              </w:rPr>
            </w:pPr>
            <w:r>
              <w:rPr>
                <w:rFonts w:hint="eastAsia" w:ascii="宋体" w:hAnsi="宋体" w:eastAsia="宋体" w:cs="宋体"/>
                <w:sz w:val="21"/>
                <w:szCs w:val="21"/>
              </w:rPr>
              <w:t>东方泵业/凯泉</w:t>
            </w:r>
          </w:p>
        </w:tc>
        <w:tc>
          <w:tcPr>
            <w:tcW w:w="1199" w:type="dxa"/>
            <w:vMerge w:val="continue"/>
            <w:shd w:val="clear" w:color="auto" w:fill="auto"/>
            <w:vAlign w:val="center"/>
          </w:tcPr>
          <w:p w14:paraId="4704E542">
            <w:pPr>
              <w:keepNext/>
              <w:snapToGrid w:val="0"/>
              <w:jc w:val="center"/>
              <w:rPr>
                <w:rFonts w:hint="eastAsia" w:ascii="宋体" w:hAnsi="宋体" w:eastAsia="宋体" w:cs="宋体"/>
                <w:sz w:val="21"/>
                <w:szCs w:val="21"/>
              </w:rPr>
            </w:pPr>
          </w:p>
        </w:tc>
      </w:tr>
      <w:tr w14:paraId="2560E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4" w:type="dxa"/>
            <w:shd w:val="clear" w:color="auto" w:fill="auto"/>
            <w:vAlign w:val="center"/>
          </w:tcPr>
          <w:p w14:paraId="7B8857CE">
            <w:pPr>
              <w:keepNext/>
              <w:snapToGrid w:val="0"/>
              <w:jc w:val="center"/>
              <w:rPr>
                <w:rFonts w:hint="eastAsia" w:ascii="宋体" w:hAnsi="宋体" w:eastAsia="宋体" w:cs="宋体"/>
                <w:sz w:val="21"/>
                <w:szCs w:val="21"/>
              </w:rPr>
            </w:pPr>
            <w:r>
              <w:rPr>
                <w:rFonts w:hint="eastAsia" w:ascii="宋体" w:hAnsi="宋体" w:eastAsia="宋体" w:cs="宋体"/>
                <w:sz w:val="21"/>
                <w:szCs w:val="21"/>
              </w:rPr>
              <w:t>4</w:t>
            </w:r>
          </w:p>
        </w:tc>
        <w:tc>
          <w:tcPr>
            <w:tcW w:w="2580" w:type="dxa"/>
            <w:shd w:val="clear" w:color="auto" w:fill="auto"/>
            <w:vAlign w:val="center"/>
          </w:tcPr>
          <w:p w14:paraId="01576F69">
            <w:pPr>
              <w:keepNext/>
              <w:snapToGrid w:val="0"/>
              <w:jc w:val="center"/>
              <w:rPr>
                <w:rFonts w:hint="eastAsia" w:ascii="宋体" w:hAnsi="宋体" w:eastAsia="宋体" w:cs="宋体"/>
                <w:sz w:val="21"/>
                <w:szCs w:val="21"/>
              </w:rPr>
            </w:pPr>
            <w:r>
              <w:rPr>
                <w:rFonts w:hint="eastAsia" w:ascii="宋体" w:hAnsi="宋体" w:eastAsia="宋体" w:cs="宋体"/>
                <w:sz w:val="21"/>
                <w:szCs w:val="21"/>
              </w:rPr>
              <w:t>风冷热泵机组</w:t>
            </w:r>
          </w:p>
        </w:tc>
        <w:tc>
          <w:tcPr>
            <w:tcW w:w="2895" w:type="dxa"/>
            <w:shd w:val="clear" w:color="auto" w:fill="auto"/>
            <w:vAlign w:val="center"/>
          </w:tcPr>
          <w:p w14:paraId="0D241844">
            <w:pPr>
              <w:keepNext/>
              <w:snapToGrid w:val="0"/>
              <w:jc w:val="center"/>
              <w:rPr>
                <w:rFonts w:hint="eastAsia" w:ascii="宋体" w:hAnsi="宋体" w:eastAsia="宋体" w:cs="宋体"/>
                <w:sz w:val="21"/>
                <w:szCs w:val="21"/>
              </w:rPr>
            </w:pPr>
            <w:r>
              <w:rPr>
                <w:rFonts w:hint="eastAsia" w:ascii="宋体" w:hAnsi="宋体" w:eastAsia="宋体" w:cs="宋体"/>
                <w:sz w:val="21"/>
                <w:szCs w:val="21"/>
              </w:rPr>
              <w:t>LSQWRF65/R2T</w:t>
            </w:r>
          </w:p>
        </w:tc>
        <w:tc>
          <w:tcPr>
            <w:tcW w:w="1025" w:type="dxa"/>
            <w:shd w:val="clear" w:color="auto" w:fill="auto"/>
            <w:vAlign w:val="center"/>
          </w:tcPr>
          <w:p w14:paraId="3C088CC2">
            <w:pPr>
              <w:keepNext/>
              <w:snapToGrid w:val="0"/>
              <w:jc w:val="center"/>
              <w:rPr>
                <w:rFonts w:hint="eastAsia" w:ascii="宋体" w:hAnsi="宋体" w:eastAsia="宋体" w:cs="宋体"/>
                <w:sz w:val="21"/>
                <w:szCs w:val="21"/>
              </w:rPr>
            </w:pPr>
            <w:r>
              <w:rPr>
                <w:rFonts w:hint="eastAsia" w:ascii="宋体" w:hAnsi="宋体" w:eastAsia="宋体" w:cs="宋体"/>
                <w:sz w:val="21"/>
                <w:szCs w:val="21"/>
              </w:rPr>
              <w:t>2台</w:t>
            </w:r>
          </w:p>
        </w:tc>
        <w:tc>
          <w:tcPr>
            <w:tcW w:w="1300" w:type="dxa"/>
            <w:shd w:val="clear" w:color="auto" w:fill="auto"/>
            <w:vAlign w:val="center"/>
          </w:tcPr>
          <w:p w14:paraId="7F37EBE0">
            <w:pPr>
              <w:keepNext/>
              <w:snapToGrid w:val="0"/>
              <w:jc w:val="center"/>
              <w:rPr>
                <w:rFonts w:hint="eastAsia" w:ascii="宋体" w:hAnsi="宋体" w:eastAsia="宋体" w:cs="宋体"/>
                <w:sz w:val="21"/>
                <w:szCs w:val="21"/>
              </w:rPr>
            </w:pPr>
            <w:r>
              <w:rPr>
                <w:rFonts w:hint="eastAsia" w:ascii="宋体" w:hAnsi="宋体" w:eastAsia="宋体" w:cs="宋体"/>
                <w:sz w:val="21"/>
                <w:szCs w:val="21"/>
              </w:rPr>
              <w:t>海尔</w:t>
            </w:r>
          </w:p>
        </w:tc>
        <w:tc>
          <w:tcPr>
            <w:tcW w:w="1199" w:type="dxa"/>
            <w:vMerge w:val="restart"/>
            <w:shd w:val="clear" w:color="auto" w:fill="auto"/>
            <w:vAlign w:val="center"/>
          </w:tcPr>
          <w:p w14:paraId="3D60B5E8">
            <w:pPr>
              <w:keepNext/>
              <w:snapToGrid w:val="0"/>
              <w:jc w:val="center"/>
              <w:rPr>
                <w:rFonts w:hint="eastAsia" w:ascii="宋体" w:hAnsi="宋体" w:eastAsia="宋体" w:cs="宋体"/>
                <w:sz w:val="21"/>
                <w:szCs w:val="21"/>
              </w:rPr>
            </w:pPr>
            <w:r>
              <w:rPr>
                <w:rFonts w:hint="eastAsia" w:ascii="宋体" w:hAnsi="宋体" w:eastAsia="宋体" w:cs="宋体"/>
                <w:sz w:val="21"/>
                <w:szCs w:val="21"/>
              </w:rPr>
              <w:t>儿科PICU/NICU</w:t>
            </w:r>
          </w:p>
        </w:tc>
      </w:tr>
      <w:tr w14:paraId="14402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4" w:type="dxa"/>
            <w:shd w:val="clear" w:color="auto" w:fill="auto"/>
            <w:vAlign w:val="center"/>
          </w:tcPr>
          <w:p w14:paraId="36B79B03">
            <w:pPr>
              <w:keepNext/>
              <w:snapToGrid w:val="0"/>
              <w:jc w:val="center"/>
              <w:rPr>
                <w:rFonts w:hint="eastAsia" w:ascii="宋体" w:hAnsi="宋体" w:eastAsia="宋体" w:cs="宋体"/>
                <w:sz w:val="21"/>
                <w:szCs w:val="21"/>
              </w:rPr>
            </w:pPr>
            <w:r>
              <w:rPr>
                <w:rFonts w:hint="eastAsia" w:ascii="宋体" w:hAnsi="宋体" w:eastAsia="宋体" w:cs="宋体"/>
                <w:sz w:val="21"/>
                <w:szCs w:val="21"/>
              </w:rPr>
              <w:t>5</w:t>
            </w:r>
          </w:p>
        </w:tc>
        <w:tc>
          <w:tcPr>
            <w:tcW w:w="2580" w:type="dxa"/>
            <w:shd w:val="clear" w:color="auto" w:fill="auto"/>
            <w:vAlign w:val="center"/>
          </w:tcPr>
          <w:p w14:paraId="5EE5CCBF">
            <w:pPr>
              <w:keepNext/>
              <w:snapToGrid w:val="0"/>
              <w:jc w:val="center"/>
              <w:rPr>
                <w:rFonts w:hint="eastAsia" w:ascii="宋体" w:hAnsi="宋体" w:eastAsia="宋体" w:cs="宋体"/>
                <w:sz w:val="21"/>
                <w:szCs w:val="21"/>
              </w:rPr>
            </w:pPr>
            <w:r>
              <w:rPr>
                <w:rFonts w:hint="eastAsia" w:ascii="宋体" w:hAnsi="宋体" w:eastAsia="宋体" w:cs="宋体"/>
                <w:sz w:val="21"/>
                <w:szCs w:val="21"/>
              </w:rPr>
              <w:t>组合式空气净化机组</w:t>
            </w:r>
          </w:p>
        </w:tc>
        <w:tc>
          <w:tcPr>
            <w:tcW w:w="2895" w:type="dxa"/>
            <w:shd w:val="clear" w:color="auto" w:fill="auto"/>
            <w:vAlign w:val="center"/>
          </w:tcPr>
          <w:p w14:paraId="5754A474">
            <w:pPr>
              <w:keepNext/>
              <w:snapToGrid w:val="0"/>
              <w:jc w:val="center"/>
              <w:rPr>
                <w:rFonts w:hint="eastAsia" w:ascii="宋体" w:hAnsi="宋体" w:eastAsia="宋体" w:cs="宋体"/>
                <w:sz w:val="21"/>
                <w:szCs w:val="21"/>
              </w:rPr>
            </w:pPr>
            <w:r>
              <w:rPr>
                <w:rFonts w:hint="eastAsia" w:ascii="宋体" w:hAnsi="宋体" w:eastAsia="宋体" w:cs="宋体"/>
                <w:sz w:val="21"/>
                <w:szCs w:val="21"/>
              </w:rPr>
              <w:t>AAM10.5H2-3B等</w:t>
            </w:r>
          </w:p>
        </w:tc>
        <w:tc>
          <w:tcPr>
            <w:tcW w:w="1025" w:type="dxa"/>
            <w:shd w:val="clear" w:color="auto" w:fill="auto"/>
            <w:vAlign w:val="center"/>
          </w:tcPr>
          <w:p w14:paraId="4126E2DA">
            <w:pPr>
              <w:keepNext/>
              <w:snapToGrid w:val="0"/>
              <w:jc w:val="center"/>
              <w:rPr>
                <w:rFonts w:hint="eastAsia" w:ascii="宋体" w:hAnsi="宋体" w:eastAsia="宋体" w:cs="宋体"/>
                <w:sz w:val="21"/>
                <w:szCs w:val="21"/>
              </w:rPr>
            </w:pPr>
            <w:r>
              <w:rPr>
                <w:rFonts w:hint="eastAsia" w:ascii="宋体" w:hAnsi="宋体" w:eastAsia="宋体" w:cs="宋体"/>
                <w:sz w:val="21"/>
                <w:szCs w:val="21"/>
              </w:rPr>
              <w:t>3台</w:t>
            </w:r>
          </w:p>
        </w:tc>
        <w:tc>
          <w:tcPr>
            <w:tcW w:w="1300" w:type="dxa"/>
            <w:shd w:val="clear" w:color="auto" w:fill="auto"/>
            <w:vAlign w:val="center"/>
          </w:tcPr>
          <w:p w14:paraId="52114C9F">
            <w:pPr>
              <w:keepNext/>
              <w:snapToGrid w:val="0"/>
              <w:jc w:val="center"/>
              <w:rPr>
                <w:rFonts w:hint="eastAsia" w:ascii="宋体" w:hAnsi="宋体" w:eastAsia="宋体" w:cs="宋体"/>
                <w:sz w:val="21"/>
                <w:szCs w:val="21"/>
              </w:rPr>
            </w:pPr>
            <w:r>
              <w:rPr>
                <w:rFonts w:hint="eastAsia" w:ascii="宋体" w:hAnsi="宋体" w:eastAsia="宋体" w:cs="宋体"/>
                <w:sz w:val="21"/>
                <w:szCs w:val="21"/>
              </w:rPr>
              <w:t>雅士</w:t>
            </w:r>
          </w:p>
        </w:tc>
        <w:tc>
          <w:tcPr>
            <w:tcW w:w="1199" w:type="dxa"/>
            <w:vMerge w:val="continue"/>
            <w:shd w:val="clear" w:color="auto" w:fill="auto"/>
            <w:vAlign w:val="center"/>
          </w:tcPr>
          <w:p w14:paraId="7AC8AF24">
            <w:pPr>
              <w:keepNext/>
              <w:snapToGrid w:val="0"/>
              <w:jc w:val="center"/>
              <w:rPr>
                <w:rFonts w:hint="eastAsia" w:ascii="宋体" w:hAnsi="宋体" w:eastAsia="宋体" w:cs="宋体"/>
                <w:sz w:val="21"/>
                <w:szCs w:val="21"/>
              </w:rPr>
            </w:pPr>
          </w:p>
        </w:tc>
      </w:tr>
      <w:tr w14:paraId="6DEBB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4" w:type="dxa"/>
            <w:shd w:val="clear" w:color="auto" w:fill="auto"/>
            <w:vAlign w:val="center"/>
          </w:tcPr>
          <w:p w14:paraId="033E3B86">
            <w:pPr>
              <w:keepNext/>
              <w:snapToGrid w:val="0"/>
              <w:jc w:val="center"/>
              <w:rPr>
                <w:rFonts w:hint="eastAsia" w:ascii="宋体" w:hAnsi="宋体" w:eastAsia="宋体" w:cs="宋体"/>
                <w:sz w:val="21"/>
                <w:szCs w:val="21"/>
              </w:rPr>
            </w:pPr>
            <w:r>
              <w:rPr>
                <w:rFonts w:hint="eastAsia" w:ascii="宋体" w:hAnsi="宋体" w:eastAsia="宋体" w:cs="宋体"/>
                <w:sz w:val="21"/>
                <w:szCs w:val="21"/>
              </w:rPr>
              <w:t>6</w:t>
            </w:r>
          </w:p>
        </w:tc>
        <w:tc>
          <w:tcPr>
            <w:tcW w:w="2580" w:type="dxa"/>
            <w:shd w:val="clear" w:color="auto" w:fill="auto"/>
            <w:vAlign w:val="center"/>
          </w:tcPr>
          <w:p w14:paraId="6942ECE9">
            <w:pPr>
              <w:keepNext/>
              <w:snapToGrid w:val="0"/>
              <w:jc w:val="center"/>
              <w:rPr>
                <w:rFonts w:hint="eastAsia" w:ascii="宋体" w:hAnsi="宋体" w:eastAsia="宋体" w:cs="宋体"/>
                <w:sz w:val="21"/>
                <w:szCs w:val="21"/>
              </w:rPr>
            </w:pPr>
            <w:r>
              <w:rPr>
                <w:rFonts w:hint="eastAsia" w:ascii="宋体" w:hAnsi="宋体" w:eastAsia="宋体" w:cs="宋体"/>
                <w:sz w:val="21"/>
                <w:szCs w:val="21"/>
              </w:rPr>
              <w:t>冷冻循环冷水泵</w:t>
            </w:r>
          </w:p>
        </w:tc>
        <w:tc>
          <w:tcPr>
            <w:tcW w:w="2895" w:type="dxa"/>
            <w:shd w:val="clear" w:color="auto" w:fill="auto"/>
            <w:vAlign w:val="center"/>
          </w:tcPr>
          <w:p w14:paraId="6D34BAA9">
            <w:pPr>
              <w:keepNext/>
              <w:snapToGrid w:val="0"/>
              <w:jc w:val="center"/>
              <w:rPr>
                <w:rFonts w:hint="eastAsia" w:ascii="宋体" w:hAnsi="宋体" w:eastAsia="宋体" w:cs="宋体"/>
                <w:sz w:val="21"/>
                <w:szCs w:val="21"/>
              </w:rPr>
            </w:pPr>
            <w:r>
              <w:rPr>
                <w:rFonts w:hint="eastAsia" w:ascii="宋体" w:hAnsi="宋体" w:eastAsia="宋体" w:cs="宋体"/>
                <w:sz w:val="21"/>
                <w:szCs w:val="21"/>
              </w:rPr>
              <w:t>7.5kW</w:t>
            </w:r>
          </w:p>
        </w:tc>
        <w:tc>
          <w:tcPr>
            <w:tcW w:w="1025" w:type="dxa"/>
            <w:shd w:val="clear" w:color="auto" w:fill="auto"/>
            <w:vAlign w:val="center"/>
          </w:tcPr>
          <w:p w14:paraId="44EFE481">
            <w:pPr>
              <w:keepNext/>
              <w:snapToGrid w:val="0"/>
              <w:jc w:val="center"/>
              <w:rPr>
                <w:rFonts w:hint="eastAsia" w:ascii="宋体" w:hAnsi="宋体" w:eastAsia="宋体" w:cs="宋体"/>
                <w:sz w:val="21"/>
                <w:szCs w:val="21"/>
              </w:rPr>
            </w:pPr>
            <w:r>
              <w:rPr>
                <w:rFonts w:hint="eastAsia" w:ascii="宋体" w:hAnsi="宋体" w:eastAsia="宋体" w:cs="宋体"/>
                <w:sz w:val="21"/>
                <w:szCs w:val="21"/>
              </w:rPr>
              <w:t>2台</w:t>
            </w:r>
          </w:p>
        </w:tc>
        <w:tc>
          <w:tcPr>
            <w:tcW w:w="1300" w:type="dxa"/>
            <w:shd w:val="clear" w:color="auto" w:fill="auto"/>
            <w:vAlign w:val="center"/>
          </w:tcPr>
          <w:p w14:paraId="7C157AB3">
            <w:pPr>
              <w:keepNext/>
              <w:snapToGrid w:val="0"/>
              <w:jc w:val="center"/>
              <w:rPr>
                <w:rFonts w:hint="eastAsia" w:ascii="宋体" w:hAnsi="宋体" w:eastAsia="宋体" w:cs="宋体"/>
                <w:sz w:val="21"/>
                <w:szCs w:val="21"/>
              </w:rPr>
            </w:pPr>
            <w:r>
              <w:rPr>
                <w:rFonts w:hint="eastAsia" w:ascii="宋体" w:hAnsi="宋体" w:eastAsia="宋体" w:cs="宋体"/>
                <w:sz w:val="21"/>
                <w:szCs w:val="21"/>
              </w:rPr>
              <w:t>东方泵业/凯泉</w:t>
            </w:r>
          </w:p>
        </w:tc>
        <w:tc>
          <w:tcPr>
            <w:tcW w:w="1199" w:type="dxa"/>
            <w:vMerge w:val="continue"/>
            <w:shd w:val="clear" w:color="auto" w:fill="auto"/>
            <w:vAlign w:val="center"/>
          </w:tcPr>
          <w:p w14:paraId="44D53054">
            <w:pPr>
              <w:keepNext/>
              <w:snapToGrid w:val="0"/>
              <w:jc w:val="center"/>
              <w:rPr>
                <w:rFonts w:hint="eastAsia" w:ascii="宋体" w:hAnsi="宋体" w:eastAsia="宋体" w:cs="宋体"/>
                <w:sz w:val="21"/>
                <w:szCs w:val="21"/>
              </w:rPr>
            </w:pPr>
          </w:p>
        </w:tc>
      </w:tr>
      <w:tr w14:paraId="13E8A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4" w:type="dxa"/>
            <w:shd w:val="clear" w:color="auto" w:fill="auto"/>
            <w:vAlign w:val="center"/>
          </w:tcPr>
          <w:p w14:paraId="5ED31B6B">
            <w:pPr>
              <w:keepNext/>
              <w:snapToGrid w:val="0"/>
              <w:jc w:val="center"/>
              <w:rPr>
                <w:rFonts w:hint="eastAsia" w:ascii="宋体" w:hAnsi="宋体" w:eastAsia="宋体" w:cs="宋体"/>
                <w:sz w:val="21"/>
                <w:szCs w:val="21"/>
              </w:rPr>
            </w:pPr>
            <w:r>
              <w:rPr>
                <w:rFonts w:hint="eastAsia" w:ascii="宋体" w:hAnsi="宋体" w:eastAsia="宋体" w:cs="宋体"/>
                <w:sz w:val="21"/>
                <w:szCs w:val="21"/>
              </w:rPr>
              <w:t>7</w:t>
            </w:r>
          </w:p>
        </w:tc>
        <w:tc>
          <w:tcPr>
            <w:tcW w:w="2580" w:type="dxa"/>
            <w:shd w:val="clear" w:color="auto" w:fill="auto"/>
            <w:vAlign w:val="center"/>
          </w:tcPr>
          <w:p w14:paraId="1AF90AFF">
            <w:pPr>
              <w:keepNext/>
              <w:snapToGrid w:val="0"/>
              <w:jc w:val="center"/>
              <w:rPr>
                <w:rFonts w:hint="eastAsia" w:ascii="宋体" w:hAnsi="宋体" w:eastAsia="宋体" w:cs="宋体"/>
                <w:sz w:val="21"/>
                <w:szCs w:val="21"/>
              </w:rPr>
            </w:pPr>
            <w:r>
              <w:rPr>
                <w:rFonts w:hint="eastAsia" w:ascii="宋体" w:hAnsi="宋体" w:eastAsia="宋体" w:cs="宋体"/>
                <w:sz w:val="21"/>
                <w:szCs w:val="21"/>
              </w:rPr>
              <w:t>EPS（含电池组）</w:t>
            </w:r>
          </w:p>
        </w:tc>
        <w:tc>
          <w:tcPr>
            <w:tcW w:w="2895" w:type="dxa"/>
            <w:shd w:val="clear" w:color="auto" w:fill="auto"/>
            <w:vAlign w:val="center"/>
          </w:tcPr>
          <w:p w14:paraId="0DFD06C6">
            <w:pPr>
              <w:keepNext/>
              <w:snapToGrid w:val="0"/>
              <w:jc w:val="center"/>
              <w:rPr>
                <w:rFonts w:hint="eastAsia" w:ascii="宋体" w:hAnsi="宋体" w:eastAsia="宋体" w:cs="宋体"/>
                <w:sz w:val="21"/>
                <w:szCs w:val="21"/>
              </w:rPr>
            </w:pPr>
            <w:r>
              <w:rPr>
                <w:rFonts w:hint="eastAsia" w:ascii="宋体" w:hAnsi="宋体" w:eastAsia="宋体" w:cs="宋体"/>
                <w:sz w:val="21"/>
                <w:szCs w:val="21"/>
              </w:rPr>
              <w:t>90KVA</w:t>
            </w:r>
          </w:p>
        </w:tc>
        <w:tc>
          <w:tcPr>
            <w:tcW w:w="1025" w:type="dxa"/>
            <w:shd w:val="clear" w:color="auto" w:fill="auto"/>
            <w:vAlign w:val="center"/>
          </w:tcPr>
          <w:p w14:paraId="02C98562">
            <w:pPr>
              <w:keepNext/>
              <w:snapToGrid w:val="0"/>
              <w:jc w:val="center"/>
              <w:rPr>
                <w:rFonts w:hint="eastAsia" w:ascii="宋体" w:hAnsi="宋体" w:eastAsia="宋体" w:cs="宋体"/>
                <w:sz w:val="21"/>
                <w:szCs w:val="21"/>
              </w:rPr>
            </w:pPr>
            <w:r>
              <w:rPr>
                <w:rFonts w:hint="eastAsia" w:ascii="宋体" w:hAnsi="宋体" w:eastAsia="宋体" w:cs="宋体"/>
                <w:sz w:val="21"/>
                <w:szCs w:val="21"/>
              </w:rPr>
              <w:t>1套</w:t>
            </w:r>
          </w:p>
        </w:tc>
        <w:tc>
          <w:tcPr>
            <w:tcW w:w="1300" w:type="dxa"/>
            <w:shd w:val="clear" w:color="auto" w:fill="auto"/>
            <w:vAlign w:val="center"/>
          </w:tcPr>
          <w:p w14:paraId="5BAFDA34">
            <w:pPr>
              <w:keepNext/>
              <w:snapToGrid w:val="0"/>
              <w:jc w:val="center"/>
              <w:rPr>
                <w:rFonts w:hint="eastAsia" w:ascii="宋体" w:hAnsi="宋体" w:eastAsia="宋体" w:cs="宋体"/>
                <w:sz w:val="21"/>
                <w:szCs w:val="21"/>
              </w:rPr>
            </w:pPr>
            <w:r>
              <w:rPr>
                <w:rFonts w:hint="eastAsia" w:ascii="宋体" w:hAnsi="宋体" w:eastAsia="宋体" w:cs="宋体"/>
                <w:sz w:val="21"/>
                <w:szCs w:val="21"/>
              </w:rPr>
              <w:t>/</w:t>
            </w:r>
          </w:p>
        </w:tc>
        <w:tc>
          <w:tcPr>
            <w:tcW w:w="1199" w:type="dxa"/>
            <w:vMerge w:val="continue"/>
            <w:shd w:val="clear" w:color="auto" w:fill="auto"/>
            <w:vAlign w:val="center"/>
          </w:tcPr>
          <w:p w14:paraId="333F8517">
            <w:pPr>
              <w:keepNext/>
              <w:snapToGrid w:val="0"/>
              <w:jc w:val="center"/>
              <w:rPr>
                <w:rFonts w:hint="eastAsia" w:ascii="宋体" w:hAnsi="宋体" w:eastAsia="宋体" w:cs="宋体"/>
                <w:sz w:val="21"/>
                <w:szCs w:val="21"/>
              </w:rPr>
            </w:pPr>
          </w:p>
        </w:tc>
      </w:tr>
      <w:tr w14:paraId="5F75B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4" w:type="dxa"/>
            <w:shd w:val="clear" w:color="auto" w:fill="auto"/>
            <w:vAlign w:val="center"/>
          </w:tcPr>
          <w:p w14:paraId="56D65EE6">
            <w:pPr>
              <w:keepNext/>
              <w:snapToGrid w:val="0"/>
              <w:jc w:val="center"/>
              <w:rPr>
                <w:rFonts w:hint="eastAsia" w:ascii="宋体" w:hAnsi="宋体" w:eastAsia="宋体" w:cs="宋体"/>
                <w:sz w:val="21"/>
                <w:szCs w:val="21"/>
              </w:rPr>
            </w:pPr>
            <w:r>
              <w:rPr>
                <w:rFonts w:hint="eastAsia" w:ascii="宋体" w:hAnsi="宋体" w:eastAsia="宋体" w:cs="宋体"/>
                <w:sz w:val="21"/>
                <w:szCs w:val="21"/>
              </w:rPr>
              <w:t>8</w:t>
            </w:r>
          </w:p>
        </w:tc>
        <w:tc>
          <w:tcPr>
            <w:tcW w:w="2580" w:type="dxa"/>
            <w:shd w:val="clear" w:color="auto" w:fill="auto"/>
            <w:vAlign w:val="center"/>
          </w:tcPr>
          <w:p w14:paraId="2BB134B6">
            <w:pPr>
              <w:keepNext/>
              <w:snapToGrid w:val="0"/>
              <w:jc w:val="center"/>
              <w:rPr>
                <w:rFonts w:hint="eastAsia" w:ascii="宋体" w:hAnsi="宋体" w:eastAsia="宋体" w:cs="宋体"/>
                <w:sz w:val="21"/>
                <w:szCs w:val="21"/>
              </w:rPr>
            </w:pPr>
            <w:r>
              <w:rPr>
                <w:rFonts w:hint="eastAsia" w:ascii="宋体" w:hAnsi="宋体" w:eastAsia="宋体" w:cs="宋体"/>
                <w:sz w:val="21"/>
                <w:szCs w:val="21"/>
              </w:rPr>
              <w:t>风冷热泵机组</w:t>
            </w:r>
          </w:p>
        </w:tc>
        <w:tc>
          <w:tcPr>
            <w:tcW w:w="2895" w:type="dxa"/>
            <w:shd w:val="clear" w:color="auto" w:fill="auto"/>
            <w:vAlign w:val="center"/>
          </w:tcPr>
          <w:p w14:paraId="5415BF0E">
            <w:pPr>
              <w:keepNext/>
              <w:snapToGrid w:val="0"/>
              <w:jc w:val="center"/>
              <w:rPr>
                <w:rFonts w:hint="eastAsia" w:ascii="宋体" w:hAnsi="宋体" w:eastAsia="宋体" w:cs="宋体"/>
                <w:sz w:val="21"/>
                <w:szCs w:val="21"/>
              </w:rPr>
            </w:pPr>
            <w:r>
              <w:rPr>
                <w:rFonts w:hint="eastAsia" w:ascii="宋体" w:hAnsi="宋体" w:eastAsia="宋体" w:cs="宋体"/>
                <w:sz w:val="21"/>
                <w:szCs w:val="21"/>
              </w:rPr>
              <w:t>LSQWRF65/R2T</w:t>
            </w:r>
          </w:p>
        </w:tc>
        <w:tc>
          <w:tcPr>
            <w:tcW w:w="1025" w:type="dxa"/>
            <w:shd w:val="clear" w:color="auto" w:fill="auto"/>
            <w:vAlign w:val="center"/>
          </w:tcPr>
          <w:p w14:paraId="166A1AE3">
            <w:pPr>
              <w:keepNext/>
              <w:snapToGrid w:val="0"/>
              <w:jc w:val="center"/>
              <w:rPr>
                <w:rFonts w:hint="eastAsia" w:ascii="宋体" w:hAnsi="宋体" w:eastAsia="宋体" w:cs="宋体"/>
                <w:sz w:val="21"/>
                <w:szCs w:val="21"/>
              </w:rPr>
            </w:pPr>
            <w:r>
              <w:rPr>
                <w:rFonts w:hint="eastAsia" w:ascii="宋体" w:hAnsi="宋体" w:eastAsia="宋体" w:cs="宋体"/>
                <w:sz w:val="21"/>
                <w:szCs w:val="21"/>
              </w:rPr>
              <w:t>4台</w:t>
            </w:r>
          </w:p>
        </w:tc>
        <w:tc>
          <w:tcPr>
            <w:tcW w:w="1300" w:type="dxa"/>
            <w:shd w:val="clear" w:color="auto" w:fill="auto"/>
            <w:vAlign w:val="center"/>
          </w:tcPr>
          <w:p w14:paraId="2F39B1C2">
            <w:pPr>
              <w:keepNext/>
              <w:snapToGrid w:val="0"/>
              <w:jc w:val="center"/>
              <w:rPr>
                <w:rFonts w:hint="eastAsia" w:ascii="宋体" w:hAnsi="宋体" w:eastAsia="宋体" w:cs="宋体"/>
                <w:sz w:val="21"/>
                <w:szCs w:val="21"/>
              </w:rPr>
            </w:pPr>
            <w:r>
              <w:rPr>
                <w:rFonts w:hint="eastAsia" w:ascii="宋体" w:hAnsi="宋体" w:eastAsia="宋体" w:cs="宋体"/>
                <w:sz w:val="21"/>
                <w:szCs w:val="21"/>
              </w:rPr>
              <w:t>海尔</w:t>
            </w:r>
          </w:p>
        </w:tc>
        <w:tc>
          <w:tcPr>
            <w:tcW w:w="1199" w:type="dxa"/>
            <w:vMerge w:val="restart"/>
            <w:shd w:val="clear" w:color="auto" w:fill="auto"/>
            <w:vAlign w:val="center"/>
          </w:tcPr>
          <w:p w14:paraId="7FC49184">
            <w:pPr>
              <w:keepNext/>
              <w:snapToGrid w:val="0"/>
              <w:jc w:val="center"/>
              <w:rPr>
                <w:rFonts w:hint="eastAsia" w:ascii="宋体" w:hAnsi="宋体" w:eastAsia="宋体" w:cs="宋体"/>
                <w:b/>
                <w:bCs/>
                <w:sz w:val="21"/>
                <w:szCs w:val="21"/>
              </w:rPr>
            </w:pPr>
            <w:r>
              <w:rPr>
                <w:rFonts w:hint="eastAsia" w:ascii="宋体" w:hAnsi="宋体" w:eastAsia="宋体" w:cs="宋体"/>
                <w:b/>
                <w:bCs/>
                <w:sz w:val="21"/>
                <w:szCs w:val="21"/>
              </w:rPr>
              <w:t>ICU重症监护室（目前停用）</w:t>
            </w:r>
          </w:p>
        </w:tc>
      </w:tr>
      <w:tr w14:paraId="420EE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4" w:type="dxa"/>
            <w:shd w:val="clear" w:color="auto" w:fill="auto"/>
            <w:vAlign w:val="center"/>
          </w:tcPr>
          <w:p w14:paraId="0EC15883">
            <w:pPr>
              <w:keepNext/>
              <w:snapToGrid w:val="0"/>
              <w:jc w:val="center"/>
              <w:rPr>
                <w:rFonts w:hint="eastAsia" w:ascii="宋体" w:hAnsi="宋体" w:eastAsia="宋体" w:cs="宋体"/>
                <w:sz w:val="21"/>
                <w:szCs w:val="21"/>
              </w:rPr>
            </w:pPr>
            <w:r>
              <w:rPr>
                <w:rFonts w:hint="eastAsia" w:ascii="宋体" w:hAnsi="宋体" w:eastAsia="宋体" w:cs="宋体"/>
                <w:sz w:val="21"/>
                <w:szCs w:val="21"/>
              </w:rPr>
              <w:t>9</w:t>
            </w:r>
          </w:p>
        </w:tc>
        <w:tc>
          <w:tcPr>
            <w:tcW w:w="2580" w:type="dxa"/>
            <w:shd w:val="clear" w:color="auto" w:fill="auto"/>
            <w:vAlign w:val="center"/>
          </w:tcPr>
          <w:p w14:paraId="5941C5C5">
            <w:pPr>
              <w:keepNext/>
              <w:snapToGrid w:val="0"/>
              <w:jc w:val="center"/>
              <w:rPr>
                <w:rFonts w:hint="eastAsia" w:ascii="宋体" w:hAnsi="宋体" w:eastAsia="宋体" w:cs="宋体"/>
                <w:sz w:val="21"/>
                <w:szCs w:val="21"/>
              </w:rPr>
            </w:pPr>
            <w:r>
              <w:rPr>
                <w:rFonts w:hint="eastAsia" w:ascii="宋体" w:hAnsi="宋体" w:eastAsia="宋体" w:cs="宋体"/>
                <w:sz w:val="21"/>
                <w:szCs w:val="21"/>
              </w:rPr>
              <w:t>组合式空气净化机组</w:t>
            </w:r>
          </w:p>
        </w:tc>
        <w:tc>
          <w:tcPr>
            <w:tcW w:w="2895" w:type="dxa"/>
            <w:shd w:val="clear" w:color="auto" w:fill="auto"/>
            <w:vAlign w:val="center"/>
          </w:tcPr>
          <w:p w14:paraId="63C8E002">
            <w:pPr>
              <w:keepNext/>
              <w:snapToGrid w:val="0"/>
              <w:jc w:val="center"/>
              <w:rPr>
                <w:rFonts w:hint="eastAsia" w:ascii="宋体" w:hAnsi="宋体" w:eastAsia="宋体" w:cs="宋体"/>
                <w:sz w:val="21"/>
                <w:szCs w:val="21"/>
              </w:rPr>
            </w:pPr>
            <w:r>
              <w:rPr>
                <w:rFonts w:hint="eastAsia" w:ascii="宋体" w:hAnsi="宋体" w:eastAsia="宋体" w:cs="宋体"/>
                <w:sz w:val="21"/>
                <w:szCs w:val="21"/>
              </w:rPr>
              <w:t>AAM6.5H2-2B等</w:t>
            </w:r>
          </w:p>
        </w:tc>
        <w:tc>
          <w:tcPr>
            <w:tcW w:w="1025" w:type="dxa"/>
            <w:shd w:val="clear" w:color="auto" w:fill="auto"/>
            <w:vAlign w:val="center"/>
          </w:tcPr>
          <w:p w14:paraId="54681A8E">
            <w:pPr>
              <w:keepNext/>
              <w:snapToGrid w:val="0"/>
              <w:jc w:val="center"/>
              <w:rPr>
                <w:rFonts w:hint="eastAsia" w:ascii="宋体" w:hAnsi="宋体" w:eastAsia="宋体" w:cs="宋体"/>
                <w:sz w:val="21"/>
                <w:szCs w:val="21"/>
              </w:rPr>
            </w:pPr>
            <w:r>
              <w:rPr>
                <w:rFonts w:hint="eastAsia" w:ascii="宋体" w:hAnsi="宋体" w:eastAsia="宋体" w:cs="宋体"/>
                <w:sz w:val="21"/>
                <w:szCs w:val="21"/>
              </w:rPr>
              <w:t>4台</w:t>
            </w:r>
          </w:p>
        </w:tc>
        <w:tc>
          <w:tcPr>
            <w:tcW w:w="1300" w:type="dxa"/>
            <w:shd w:val="clear" w:color="auto" w:fill="auto"/>
            <w:vAlign w:val="center"/>
          </w:tcPr>
          <w:p w14:paraId="6076868F">
            <w:pPr>
              <w:keepNext/>
              <w:snapToGrid w:val="0"/>
              <w:jc w:val="center"/>
              <w:rPr>
                <w:rFonts w:hint="eastAsia" w:ascii="宋体" w:hAnsi="宋体" w:eastAsia="宋体" w:cs="宋体"/>
                <w:sz w:val="21"/>
                <w:szCs w:val="21"/>
              </w:rPr>
            </w:pPr>
            <w:r>
              <w:rPr>
                <w:rFonts w:hint="eastAsia" w:ascii="宋体" w:hAnsi="宋体" w:eastAsia="宋体" w:cs="宋体"/>
                <w:sz w:val="21"/>
                <w:szCs w:val="21"/>
              </w:rPr>
              <w:t>雅士</w:t>
            </w:r>
          </w:p>
        </w:tc>
        <w:tc>
          <w:tcPr>
            <w:tcW w:w="1199" w:type="dxa"/>
            <w:vMerge w:val="continue"/>
            <w:shd w:val="clear" w:color="auto" w:fill="auto"/>
            <w:vAlign w:val="center"/>
          </w:tcPr>
          <w:p w14:paraId="4B77A083">
            <w:pPr>
              <w:keepNext/>
              <w:snapToGrid w:val="0"/>
              <w:jc w:val="center"/>
              <w:rPr>
                <w:rFonts w:hint="eastAsia" w:ascii="宋体" w:hAnsi="宋体" w:eastAsia="宋体" w:cs="宋体"/>
                <w:b/>
                <w:bCs/>
                <w:sz w:val="21"/>
                <w:szCs w:val="21"/>
              </w:rPr>
            </w:pPr>
          </w:p>
        </w:tc>
      </w:tr>
      <w:tr w14:paraId="6C259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4" w:type="dxa"/>
            <w:shd w:val="clear" w:color="auto" w:fill="auto"/>
            <w:vAlign w:val="center"/>
          </w:tcPr>
          <w:p w14:paraId="1EAAAC00">
            <w:pPr>
              <w:keepNext/>
              <w:snapToGrid w:val="0"/>
              <w:jc w:val="center"/>
              <w:rPr>
                <w:rFonts w:hint="eastAsia" w:ascii="宋体" w:hAnsi="宋体" w:eastAsia="宋体" w:cs="宋体"/>
                <w:sz w:val="21"/>
                <w:szCs w:val="21"/>
              </w:rPr>
            </w:pPr>
            <w:r>
              <w:rPr>
                <w:rFonts w:hint="eastAsia" w:ascii="宋体" w:hAnsi="宋体" w:eastAsia="宋体" w:cs="宋体"/>
                <w:sz w:val="21"/>
                <w:szCs w:val="21"/>
              </w:rPr>
              <w:t>10</w:t>
            </w:r>
          </w:p>
        </w:tc>
        <w:tc>
          <w:tcPr>
            <w:tcW w:w="2580" w:type="dxa"/>
            <w:shd w:val="clear" w:color="auto" w:fill="auto"/>
            <w:vAlign w:val="center"/>
          </w:tcPr>
          <w:p w14:paraId="22CA6E1D">
            <w:pPr>
              <w:keepNext/>
              <w:snapToGrid w:val="0"/>
              <w:jc w:val="center"/>
              <w:rPr>
                <w:rFonts w:hint="eastAsia" w:ascii="宋体" w:hAnsi="宋体" w:eastAsia="宋体" w:cs="宋体"/>
                <w:sz w:val="21"/>
                <w:szCs w:val="21"/>
              </w:rPr>
            </w:pPr>
            <w:r>
              <w:rPr>
                <w:rFonts w:hint="eastAsia" w:ascii="宋体" w:hAnsi="宋体" w:eastAsia="宋体" w:cs="宋体"/>
                <w:sz w:val="21"/>
                <w:szCs w:val="21"/>
              </w:rPr>
              <w:t>冷冻循环冷水泵</w:t>
            </w:r>
          </w:p>
        </w:tc>
        <w:tc>
          <w:tcPr>
            <w:tcW w:w="2895" w:type="dxa"/>
            <w:shd w:val="clear" w:color="auto" w:fill="auto"/>
            <w:vAlign w:val="center"/>
          </w:tcPr>
          <w:p w14:paraId="20EFB645">
            <w:pPr>
              <w:keepNext/>
              <w:snapToGrid w:val="0"/>
              <w:jc w:val="center"/>
              <w:rPr>
                <w:rFonts w:hint="eastAsia" w:ascii="宋体" w:hAnsi="宋体" w:eastAsia="宋体" w:cs="宋体"/>
                <w:sz w:val="21"/>
                <w:szCs w:val="21"/>
              </w:rPr>
            </w:pPr>
            <w:r>
              <w:rPr>
                <w:rFonts w:hint="eastAsia" w:ascii="宋体" w:hAnsi="宋体" w:eastAsia="宋体" w:cs="宋体"/>
                <w:sz w:val="21"/>
                <w:szCs w:val="21"/>
              </w:rPr>
              <w:t>7.5kW</w:t>
            </w:r>
          </w:p>
        </w:tc>
        <w:tc>
          <w:tcPr>
            <w:tcW w:w="1025" w:type="dxa"/>
            <w:shd w:val="clear" w:color="auto" w:fill="auto"/>
            <w:vAlign w:val="center"/>
          </w:tcPr>
          <w:p w14:paraId="5859B6EE">
            <w:pPr>
              <w:keepNext/>
              <w:snapToGrid w:val="0"/>
              <w:jc w:val="center"/>
              <w:rPr>
                <w:rFonts w:hint="eastAsia" w:ascii="宋体" w:hAnsi="宋体" w:eastAsia="宋体" w:cs="宋体"/>
                <w:sz w:val="21"/>
                <w:szCs w:val="21"/>
              </w:rPr>
            </w:pPr>
            <w:r>
              <w:rPr>
                <w:rFonts w:hint="eastAsia" w:ascii="宋体" w:hAnsi="宋体" w:eastAsia="宋体" w:cs="宋体"/>
                <w:sz w:val="21"/>
                <w:szCs w:val="21"/>
              </w:rPr>
              <w:t>2台</w:t>
            </w:r>
          </w:p>
        </w:tc>
        <w:tc>
          <w:tcPr>
            <w:tcW w:w="1300" w:type="dxa"/>
            <w:shd w:val="clear" w:color="auto" w:fill="auto"/>
            <w:vAlign w:val="center"/>
          </w:tcPr>
          <w:p w14:paraId="536203A8">
            <w:pPr>
              <w:keepNext/>
              <w:snapToGrid w:val="0"/>
              <w:jc w:val="center"/>
              <w:rPr>
                <w:rFonts w:hint="eastAsia" w:ascii="宋体" w:hAnsi="宋体" w:eastAsia="宋体" w:cs="宋体"/>
                <w:sz w:val="21"/>
                <w:szCs w:val="21"/>
              </w:rPr>
            </w:pPr>
            <w:r>
              <w:rPr>
                <w:rFonts w:hint="eastAsia" w:ascii="宋体" w:hAnsi="宋体" w:eastAsia="宋体" w:cs="宋体"/>
                <w:sz w:val="21"/>
                <w:szCs w:val="21"/>
              </w:rPr>
              <w:t>东方泵业/凯泉</w:t>
            </w:r>
          </w:p>
        </w:tc>
        <w:tc>
          <w:tcPr>
            <w:tcW w:w="1199" w:type="dxa"/>
            <w:vMerge w:val="continue"/>
            <w:shd w:val="clear" w:color="auto" w:fill="auto"/>
            <w:vAlign w:val="center"/>
          </w:tcPr>
          <w:p w14:paraId="366DC16D">
            <w:pPr>
              <w:keepNext/>
              <w:snapToGrid w:val="0"/>
              <w:jc w:val="center"/>
              <w:rPr>
                <w:rFonts w:hint="eastAsia" w:ascii="宋体" w:hAnsi="宋体" w:eastAsia="宋体" w:cs="宋体"/>
                <w:b/>
                <w:bCs/>
                <w:sz w:val="21"/>
                <w:szCs w:val="21"/>
              </w:rPr>
            </w:pPr>
          </w:p>
        </w:tc>
      </w:tr>
      <w:tr w14:paraId="6B9C1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4" w:type="dxa"/>
            <w:shd w:val="clear" w:color="auto" w:fill="auto"/>
            <w:vAlign w:val="center"/>
          </w:tcPr>
          <w:p w14:paraId="083D52AB">
            <w:pPr>
              <w:keepNext/>
              <w:snapToGrid w:val="0"/>
              <w:jc w:val="center"/>
              <w:rPr>
                <w:rFonts w:hint="eastAsia" w:ascii="宋体" w:hAnsi="宋体" w:eastAsia="宋体" w:cs="宋体"/>
                <w:sz w:val="21"/>
                <w:szCs w:val="21"/>
              </w:rPr>
            </w:pPr>
            <w:r>
              <w:rPr>
                <w:rFonts w:hint="eastAsia" w:ascii="宋体" w:hAnsi="宋体" w:eastAsia="宋体" w:cs="宋体"/>
                <w:sz w:val="21"/>
                <w:szCs w:val="21"/>
              </w:rPr>
              <w:t>11</w:t>
            </w:r>
          </w:p>
        </w:tc>
        <w:tc>
          <w:tcPr>
            <w:tcW w:w="2580" w:type="dxa"/>
            <w:shd w:val="clear" w:color="auto" w:fill="auto"/>
            <w:vAlign w:val="center"/>
          </w:tcPr>
          <w:p w14:paraId="3A6A9531">
            <w:pPr>
              <w:keepNext/>
              <w:snapToGrid w:val="0"/>
              <w:jc w:val="center"/>
              <w:rPr>
                <w:rFonts w:hint="eastAsia" w:ascii="宋体" w:hAnsi="宋体" w:eastAsia="宋体" w:cs="宋体"/>
                <w:sz w:val="21"/>
                <w:szCs w:val="21"/>
              </w:rPr>
            </w:pPr>
            <w:r>
              <w:rPr>
                <w:rFonts w:hint="eastAsia" w:ascii="宋体" w:hAnsi="宋体" w:eastAsia="宋体" w:cs="宋体"/>
                <w:sz w:val="21"/>
                <w:szCs w:val="21"/>
              </w:rPr>
              <w:t>EPS（含电池组）</w:t>
            </w:r>
          </w:p>
        </w:tc>
        <w:tc>
          <w:tcPr>
            <w:tcW w:w="2895" w:type="dxa"/>
            <w:shd w:val="clear" w:color="auto" w:fill="auto"/>
            <w:vAlign w:val="center"/>
          </w:tcPr>
          <w:p w14:paraId="6724CDF2">
            <w:pPr>
              <w:keepNext/>
              <w:snapToGrid w:val="0"/>
              <w:jc w:val="center"/>
              <w:rPr>
                <w:rFonts w:hint="eastAsia" w:ascii="宋体" w:hAnsi="宋体" w:eastAsia="宋体" w:cs="宋体"/>
                <w:sz w:val="21"/>
                <w:szCs w:val="21"/>
              </w:rPr>
            </w:pPr>
            <w:r>
              <w:rPr>
                <w:rFonts w:hint="eastAsia" w:ascii="宋体" w:hAnsi="宋体" w:eastAsia="宋体" w:cs="宋体"/>
                <w:sz w:val="21"/>
                <w:szCs w:val="21"/>
              </w:rPr>
              <w:t>110KVA</w:t>
            </w:r>
          </w:p>
        </w:tc>
        <w:tc>
          <w:tcPr>
            <w:tcW w:w="1025" w:type="dxa"/>
            <w:shd w:val="clear" w:color="auto" w:fill="auto"/>
            <w:vAlign w:val="center"/>
          </w:tcPr>
          <w:p w14:paraId="38239160">
            <w:pPr>
              <w:keepNext/>
              <w:snapToGrid w:val="0"/>
              <w:jc w:val="center"/>
              <w:rPr>
                <w:rFonts w:hint="eastAsia" w:ascii="宋体" w:hAnsi="宋体" w:eastAsia="宋体" w:cs="宋体"/>
                <w:sz w:val="21"/>
                <w:szCs w:val="21"/>
              </w:rPr>
            </w:pPr>
            <w:r>
              <w:rPr>
                <w:rFonts w:hint="eastAsia" w:ascii="宋体" w:hAnsi="宋体" w:eastAsia="宋体" w:cs="宋体"/>
                <w:sz w:val="21"/>
                <w:szCs w:val="21"/>
              </w:rPr>
              <w:t>1套</w:t>
            </w:r>
          </w:p>
        </w:tc>
        <w:tc>
          <w:tcPr>
            <w:tcW w:w="1300" w:type="dxa"/>
            <w:shd w:val="clear" w:color="auto" w:fill="auto"/>
            <w:vAlign w:val="center"/>
          </w:tcPr>
          <w:p w14:paraId="31D91BD2">
            <w:pPr>
              <w:keepNext/>
              <w:snapToGrid w:val="0"/>
              <w:jc w:val="center"/>
              <w:rPr>
                <w:rFonts w:hint="eastAsia" w:ascii="宋体" w:hAnsi="宋体" w:eastAsia="宋体" w:cs="宋体"/>
                <w:sz w:val="21"/>
                <w:szCs w:val="21"/>
              </w:rPr>
            </w:pPr>
            <w:r>
              <w:rPr>
                <w:rFonts w:hint="eastAsia" w:ascii="宋体" w:hAnsi="宋体" w:eastAsia="宋体" w:cs="宋体"/>
                <w:sz w:val="21"/>
                <w:szCs w:val="21"/>
              </w:rPr>
              <w:t>/</w:t>
            </w:r>
          </w:p>
        </w:tc>
        <w:tc>
          <w:tcPr>
            <w:tcW w:w="1199" w:type="dxa"/>
            <w:vMerge w:val="continue"/>
            <w:shd w:val="clear" w:color="auto" w:fill="auto"/>
            <w:vAlign w:val="center"/>
          </w:tcPr>
          <w:p w14:paraId="5B9D50B7">
            <w:pPr>
              <w:keepNext/>
              <w:snapToGrid w:val="0"/>
              <w:jc w:val="center"/>
              <w:rPr>
                <w:rFonts w:hint="eastAsia" w:ascii="宋体" w:hAnsi="宋体" w:eastAsia="宋体" w:cs="宋体"/>
                <w:b/>
                <w:bCs/>
                <w:sz w:val="21"/>
                <w:szCs w:val="21"/>
              </w:rPr>
            </w:pPr>
          </w:p>
        </w:tc>
      </w:tr>
      <w:tr w14:paraId="738F5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4" w:type="dxa"/>
            <w:shd w:val="clear" w:color="auto" w:fill="auto"/>
            <w:vAlign w:val="center"/>
          </w:tcPr>
          <w:p w14:paraId="2D7076BE">
            <w:pPr>
              <w:keepNext/>
              <w:snapToGrid w:val="0"/>
              <w:jc w:val="center"/>
              <w:rPr>
                <w:rFonts w:hint="eastAsia" w:ascii="宋体" w:hAnsi="宋体" w:eastAsia="宋体" w:cs="宋体"/>
                <w:sz w:val="21"/>
                <w:szCs w:val="21"/>
              </w:rPr>
            </w:pPr>
            <w:r>
              <w:rPr>
                <w:rFonts w:hint="eastAsia" w:ascii="宋体" w:hAnsi="宋体" w:eastAsia="宋体" w:cs="宋体"/>
                <w:sz w:val="21"/>
                <w:szCs w:val="21"/>
              </w:rPr>
              <w:t>12</w:t>
            </w:r>
          </w:p>
        </w:tc>
        <w:tc>
          <w:tcPr>
            <w:tcW w:w="2580" w:type="dxa"/>
            <w:shd w:val="clear" w:color="auto" w:fill="auto"/>
            <w:vAlign w:val="center"/>
          </w:tcPr>
          <w:p w14:paraId="516CE1D2">
            <w:pPr>
              <w:keepNext/>
              <w:snapToGrid w:val="0"/>
              <w:jc w:val="center"/>
              <w:rPr>
                <w:rFonts w:hint="eastAsia" w:ascii="宋体" w:hAnsi="宋体" w:eastAsia="宋体" w:cs="宋体"/>
                <w:sz w:val="21"/>
                <w:szCs w:val="21"/>
              </w:rPr>
            </w:pPr>
            <w:r>
              <w:rPr>
                <w:rFonts w:hint="eastAsia" w:ascii="宋体" w:hAnsi="宋体" w:eastAsia="宋体" w:cs="宋体"/>
                <w:sz w:val="21"/>
                <w:szCs w:val="21"/>
              </w:rPr>
              <w:t>吊塔</w:t>
            </w:r>
          </w:p>
        </w:tc>
        <w:tc>
          <w:tcPr>
            <w:tcW w:w="2895" w:type="dxa"/>
            <w:shd w:val="clear" w:color="auto" w:fill="auto"/>
            <w:vAlign w:val="center"/>
          </w:tcPr>
          <w:p w14:paraId="46B51955">
            <w:pPr>
              <w:keepNext/>
              <w:snapToGrid w:val="0"/>
              <w:jc w:val="center"/>
              <w:rPr>
                <w:rFonts w:hint="eastAsia" w:ascii="宋体" w:hAnsi="宋体" w:eastAsia="宋体" w:cs="宋体"/>
                <w:sz w:val="21"/>
                <w:szCs w:val="21"/>
              </w:rPr>
            </w:pPr>
            <w:r>
              <w:rPr>
                <w:rFonts w:hint="eastAsia" w:ascii="宋体" w:hAnsi="宋体" w:eastAsia="宋体" w:cs="宋体"/>
                <w:sz w:val="21"/>
                <w:szCs w:val="21"/>
              </w:rPr>
              <w:t>/</w:t>
            </w:r>
          </w:p>
        </w:tc>
        <w:tc>
          <w:tcPr>
            <w:tcW w:w="1025" w:type="dxa"/>
            <w:shd w:val="clear" w:color="auto" w:fill="auto"/>
            <w:vAlign w:val="center"/>
          </w:tcPr>
          <w:p w14:paraId="71F04F46">
            <w:pPr>
              <w:keepNext/>
              <w:snapToGrid w:val="0"/>
              <w:jc w:val="center"/>
              <w:rPr>
                <w:rFonts w:hint="eastAsia" w:ascii="宋体" w:hAnsi="宋体" w:eastAsia="宋体" w:cs="宋体"/>
                <w:sz w:val="21"/>
                <w:szCs w:val="21"/>
              </w:rPr>
            </w:pPr>
            <w:r>
              <w:rPr>
                <w:rFonts w:hint="eastAsia" w:ascii="宋体" w:hAnsi="宋体" w:eastAsia="宋体" w:cs="宋体"/>
                <w:sz w:val="21"/>
                <w:szCs w:val="21"/>
              </w:rPr>
              <w:t>48个</w:t>
            </w:r>
          </w:p>
        </w:tc>
        <w:tc>
          <w:tcPr>
            <w:tcW w:w="1300" w:type="dxa"/>
            <w:shd w:val="clear" w:color="auto" w:fill="auto"/>
            <w:vAlign w:val="center"/>
          </w:tcPr>
          <w:p w14:paraId="3C558D69">
            <w:pPr>
              <w:keepNext/>
              <w:snapToGrid w:val="0"/>
              <w:jc w:val="center"/>
              <w:rPr>
                <w:rFonts w:hint="eastAsia" w:ascii="宋体" w:hAnsi="宋体" w:eastAsia="宋体" w:cs="宋体"/>
                <w:sz w:val="21"/>
                <w:szCs w:val="21"/>
              </w:rPr>
            </w:pPr>
            <w:r>
              <w:rPr>
                <w:rFonts w:hint="eastAsia" w:ascii="宋体" w:hAnsi="宋体" w:eastAsia="宋体" w:cs="宋体"/>
                <w:sz w:val="21"/>
                <w:szCs w:val="21"/>
              </w:rPr>
              <w:t>/</w:t>
            </w:r>
          </w:p>
        </w:tc>
        <w:tc>
          <w:tcPr>
            <w:tcW w:w="1199" w:type="dxa"/>
            <w:vMerge w:val="restart"/>
            <w:shd w:val="clear" w:color="auto" w:fill="auto"/>
            <w:vAlign w:val="center"/>
          </w:tcPr>
          <w:p w14:paraId="3F7D96FC">
            <w:pPr>
              <w:keepNext/>
              <w:snapToGrid w:val="0"/>
              <w:jc w:val="center"/>
              <w:rPr>
                <w:rFonts w:hint="eastAsia" w:ascii="宋体" w:hAnsi="宋体" w:eastAsia="宋体" w:cs="宋体"/>
                <w:b/>
                <w:bCs/>
                <w:sz w:val="21"/>
                <w:szCs w:val="21"/>
              </w:rPr>
            </w:pPr>
            <w:r>
              <w:rPr>
                <w:rFonts w:hint="eastAsia" w:ascii="宋体" w:hAnsi="宋体" w:eastAsia="宋体" w:cs="宋体"/>
                <w:b/>
                <w:bCs/>
                <w:sz w:val="21"/>
                <w:szCs w:val="21"/>
              </w:rPr>
              <w:t>ICU/PICU/NICU（目前停用）</w:t>
            </w:r>
          </w:p>
        </w:tc>
      </w:tr>
      <w:tr w14:paraId="44B0C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4" w:type="dxa"/>
            <w:shd w:val="clear" w:color="auto" w:fill="auto"/>
            <w:vAlign w:val="center"/>
          </w:tcPr>
          <w:p w14:paraId="14CAF36B">
            <w:pPr>
              <w:keepNext/>
              <w:snapToGrid w:val="0"/>
              <w:jc w:val="center"/>
              <w:rPr>
                <w:rFonts w:hint="eastAsia" w:ascii="宋体" w:hAnsi="宋体" w:eastAsia="宋体" w:cs="宋体"/>
                <w:sz w:val="21"/>
                <w:szCs w:val="21"/>
              </w:rPr>
            </w:pPr>
            <w:r>
              <w:rPr>
                <w:rFonts w:hint="eastAsia" w:ascii="宋体" w:hAnsi="宋体" w:eastAsia="宋体" w:cs="宋体"/>
                <w:sz w:val="21"/>
                <w:szCs w:val="21"/>
              </w:rPr>
              <w:t>13</w:t>
            </w:r>
          </w:p>
        </w:tc>
        <w:tc>
          <w:tcPr>
            <w:tcW w:w="2580" w:type="dxa"/>
            <w:shd w:val="clear" w:color="auto" w:fill="auto"/>
            <w:vAlign w:val="center"/>
          </w:tcPr>
          <w:p w14:paraId="61BC53B9">
            <w:pPr>
              <w:keepNext/>
              <w:snapToGrid w:val="0"/>
              <w:jc w:val="center"/>
              <w:rPr>
                <w:rFonts w:hint="eastAsia" w:ascii="宋体" w:hAnsi="宋体" w:eastAsia="宋体" w:cs="宋体"/>
                <w:sz w:val="21"/>
                <w:szCs w:val="21"/>
              </w:rPr>
            </w:pPr>
            <w:r>
              <w:rPr>
                <w:rFonts w:hint="eastAsia" w:ascii="宋体" w:hAnsi="宋体" w:eastAsia="宋体" w:cs="宋体"/>
                <w:sz w:val="21"/>
                <w:szCs w:val="21"/>
              </w:rPr>
              <w:t>电动门</w:t>
            </w:r>
          </w:p>
        </w:tc>
        <w:tc>
          <w:tcPr>
            <w:tcW w:w="2895" w:type="dxa"/>
            <w:shd w:val="clear" w:color="auto" w:fill="auto"/>
            <w:vAlign w:val="center"/>
          </w:tcPr>
          <w:p w14:paraId="2E93245C">
            <w:pPr>
              <w:keepNext/>
              <w:snapToGrid w:val="0"/>
              <w:jc w:val="center"/>
              <w:rPr>
                <w:rFonts w:hint="eastAsia" w:ascii="宋体" w:hAnsi="宋体" w:eastAsia="宋体" w:cs="宋体"/>
                <w:sz w:val="21"/>
                <w:szCs w:val="21"/>
              </w:rPr>
            </w:pPr>
            <w:r>
              <w:rPr>
                <w:rFonts w:hint="eastAsia" w:ascii="宋体" w:hAnsi="宋体" w:eastAsia="宋体" w:cs="宋体"/>
                <w:sz w:val="21"/>
                <w:szCs w:val="21"/>
              </w:rPr>
              <w:t>/</w:t>
            </w:r>
          </w:p>
        </w:tc>
        <w:tc>
          <w:tcPr>
            <w:tcW w:w="1025" w:type="dxa"/>
            <w:shd w:val="clear" w:color="auto" w:fill="auto"/>
            <w:vAlign w:val="center"/>
          </w:tcPr>
          <w:p w14:paraId="5322C00C">
            <w:pPr>
              <w:keepNext/>
              <w:snapToGrid w:val="0"/>
              <w:jc w:val="center"/>
              <w:rPr>
                <w:rFonts w:hint="eastAsia" w:ascii="宋体" w:hAnsi="宋体" w:eastAsia="宋体" w:cs="宋体"/>
                <w:sz w:val="21"/>
                <w:szCs w:val="21"/>
              </w:rPr>
            </w:pPr>
            <w:r>
              <w:rPr>
                <w:rFonts w:hint="eastAsia" w:ascii="宋体" w:hAnsi="宋体" w:eastAsia="宋体" w:cs="宋体"/>
                <w:sz w:val="21"/>
                <w:szCs w:val="21"/>
              </w:rPr>
              <w:t>7套</w:t>
            </w:r>
          </w:p>
        </w:tc>
        <w:tc>
          <w:tcPr>
            <w:tcW w:w="1300" w:type="dxa"/>
            <w:shd w:val="clear" w:color="auto" w:fill="auto"/>
            <w:vAlign w:val="center"/>
          </w:tcPr>
          <w:p w14:paraId="1F36CAAA">
            <w:pPr>
              <w:keepNext/>
              <w:snapToGrid w:val="0"/>
              <w:jc w:val="center"/>
              <w:rPr>
                <w:rFonts w:hint="eastAsia" w:ascii="宋体" w:hAnsi="宋体" w:eastAsia="宋体" w:cs="宋体"/>
                <w:sz w:val="21"/>
                <w:szCs w:val="21"/>
              </w:rPr>
            </w:pPr>
            <w:r>
              <w:rPr>
                <w:rFonts w:hint="eastAsia" w:ascii="宋体" w:hAnsi="宋体" w:eastAsia="宋体" w:cs="宋体"/>
                <w:sz w:val="21"/>
                <w:szCs w:val="21"/>
              </w:rPr>
              <w:t>/</w:t>
            </w:r>
          </w:p>
        </w:tc>
        <w:tc>
          <w:tcPr>
            <w:tcW w:w="1199" w:type="dxa"/>
            <w:vMerge w:val="continue"/>
            <w:shd w:val="clear" w:color="auto" w:fill="auto"/>
            <w:vAlign w:val="center"/>
          </w:tcPr>
          <w:p w14:paraId="114C3C93">
            <w:pPr>
              <w:keepNext/>
              <w:snapToGrid w:val="0"/>
              <w:jc w:val="center"/>
              <w:rPr>
                <w:rFonts w:hint="eastAsia" w:ascii="宋体" w:hAnsi="宋体" w:eastAsia="宋体" w:cs="宋体"/>
                <w:sz w:val="21"/>
                <w:szCs w:val="21"/>
              </w:rPr>
            </w:pPr>
          </w:p>
        </w:tc>
      </w:tr>
      <w:tr w14:paraId="4B2B6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4" w:type="dxa"/>
            <w:shd w:val="clear" w:color="auto" w:fill="auto"/>
            <w:vAlign w:val="center"/>
          </w:tcPr>
          <w:p w14:paraId="49F30902">
            <w:pPr>
              <w:keepNext/>
              <w:snapToGrid w:val="0"/>
              <w:jc w:val="center"/>
              <w:rPr>
                <w:rFonts w:hint="eastAsia" w:ascii="宋体" w:hAnsi="宋体" w:eastAsia="宋体" w:cs="宋体"/>
                <w:sz w:val="21"/>
                <w:szCs w:val="21"/>
              </w:rPr>
            </w:pPr>
            <w:r>
              <w:rPr>
                <w:rFonts w:hint="eastAsia" w:ascii="宋体" w:hAnsi="宋体" w:eastAsia="宋体" w:cs="宋体"/>
                <w:sz w:val="21"/>
                <w:szCs w:val="21"/>
              </w:rPr>
              <w:t>14</w:t>
            </w:r>
          </w:p>
        </w:tc>
        <w:tc>
          <w:tcPr>
            <w:tcW w:w="2580" w:type="dxa"/>
            <w:shd w:val="clear" w:color="auto" w:fill="auto"/>
            <w:vAlign w:val="center"/>
          </w:tcPr>
          <w:p w14:paraId="73BFEA18">
            <w:pPr>
              <w:keepNext/>
              <w:snapToGrid w:val="0"/>
              <w:jc w:val="center"/>
              <w:rPr>
                <w:rFonts w:hint="eastAsia" w:ascii="宋体" w:hAnsi="宋体" w:eastAsia="宋体" w:cs="宋体"/>
                <w:sz w:val="21"/>
                <w:szCs w:val="21"/>
              </w:rPr>
            </w:pPr>
            <w:r>
              <w:rPr>
                <w:rFonts w:hint="eastAsia" w:ascii="宋体" w:hAnsi="宋体" w:eastAsia="宋体" w:cs="宋体"/>
                <w:sz w:val="21"/>
                <w:szCs w:val="21"/>
              </w:rPr>
              <w:t>变频直膨式空调机组</w:t>
            </w:r>
          </w:p>
        </w:tc>
        <w:tc>
          <w:tcPr>
            <w:tcW w:w="2895" w:type="dxa"/>
            <w:shd w:val="clear" w:color="auto" w:fill="auto"/>
            <w:vAlign w:val="center"/>
          </w:tcPr>
          <w:p w14:paraId="66D91CDD">
            <w:pPr>
              <w:keepNext/>
              <w:snapToGrid w:val="0"/>
              <w:jc w:val="center"/>
              <w:rPr>
                <w:rFonts w:hint="eastAsia" w:ascii="宋体" w:hAnsi="宋体" w:eastAsia="宋体" w:cs="宋体"/>
                <w:sz w:val="21"/>
                <w:szCs w:val="21"/>
              </w:rPr>
            </w:pPr>
            <w:r>
              <w:rPr>
                <w:rFonts w:hint="eastAsia" w:ascii="宋体" w:hAnsi="宋体" w:eastAsia="宋体" w:cs="宋体"/>
                <w:sz w:val="21"/>
                <w:szCs w:val="21"/>
              </w:rPr>
              <w:t>KMRV-615WZX等</w:t>
            </w:r>
          </w:p>
        </w:tc>
        <w:tc>
          <w:tcPr>
            <w:tcW w:w="1025" w:type="dxa"/>
            <w:shd w:val="clear" w:color="auto" w:fill="auto"/>
            <w:vAlign w:val="center"/>
          </w:tcPr>
          <w:p w14:paraId="0CA5B1C5">
            <w:pPr>
              <w:keepNext/>
              <w:snapToGrid w:val="0"/>
              <w:jc w:val="center"/>
              <w:rPr>
                <w:rFonts w:hint="eastAsia" w:ascii="宋体" w:hAnsi="宋体" w:eastAsia="宋体" w:cs="宋体"/>
                <w:sz w:val="21"/>
                <w:szCs w:val="21"/>
              </w:rPr>
            </w:pPr>
            <w:r>
              <w:rPr>
                <w:rFonts w:hint="eastAsia" w:ascii="宋体" w:hAnsi="宋体" w:eastAsia="宋体" w:cs="宋体"/>
                <w:sz w:val="21"/>
                <w:szCs w:val="21"/>
              </w:rPr>
              <w:t>3台</w:t>
            </w:r>
          </w:p>
        </w:tc>
        <w:tc>
          <w:tcPr>
            <w:tcW w:w="1300" w:type="dxa"/>
            <w:shd w:val="clear" w:color="auto" w:fill="auto"/>
            <w:vAlign w:val="center"/>
          </w:tcPr>
          <w:p w14:paraId="64AA2451">
            <w:pPr>
              <w:keepNext/>
              <w:snapToGrid w:val="0"/>
              <w:jc w:val="center"/>
              <w:rPr>
                <w:rFonts w:hint="eastAsia" w:ascii="宋体" w:hAnsi="宋体" w:eastAsia="宋体" w:cs="宋体"/>
                <w:sz w:val="21"/>
                <w:szCs w:val="21"/>
              </w:rPr>
            </w:pPr>
            <w:r>
              <w:rPr>
                <w:rFonts w:hint="eastAsia" w:ascii="宋体" w:hAnsi="宋体" w:eastAsia="宋体" w:cs="宋体"/>
                <w:sz w:val="21"/>
                <w:szCs w:val="21"/>
              </w:rPr>
              <w:t>国翔</w:t>
            </w:r>
          </w:p>
        </w:tc>
        <w:tc>
          <w:tcPr>
            <w:tcW w:w="1199" w:type="dxa"/>
            <w:vMerge w:val="restart"/>
            <w:shd w:val="clear" w:color="auto" w:fill="auto"/>
            <w:vAlign w:val="center"/>
          </w:tcPr>
          <w:p w14:paraId="118DA614">
            <w:pPr>
              <w:keepNext/>
              <w:snapToGrid w:val="0"/>
              <w:jc w:val="center"/>
              <w:rPr>
                <w:rFonts w:hint="eastAsia" w:ascii="宋体" w:hAnsi="宋体" w:eastAsia="宋体" w:cs="宋体"/>
                <w:sz w:val="21"/>
                <w:szCs w:val="21"/>
              </w:rPr>
            </w:pPr>
            <w:r>
              <w:rPr>
                <w:rFonts w:hint="eastAsia" w:ascii="宋体" w:hAnsi="宋体" w:eastAsia="宋体" w:cs="宋体"/>
                <w:sz w:val="21"/>
                <w:szCs w:val="21"/>
              </w:rPr>
              <w:t>方舱实验室</w:t>
            </w:r>
          </w:p>
        </w:tc>
      </w:tr>
      <w:tr w14:paraId="6CC39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4" w:type="dxa"/>
            <w:shd w:val="clear" w:color="auto" w:fill="auto"/>
            <w:vAlign w:val="center"/>
          </w:tcPr>
          <w:p w14:paraId="7D265C92">
            <w:pPr>
              <w:keepNext/>
              <w:snapToGrid w:val="0"/>
              <w:jc w:val="center"/>
              <w:rPr>
                <w:rFonts w:hint="eastAsia" w:ascii="宋体" w:hAnsi="宋体" w:eastAsia="宋体" w:cs="宋体"/>
                <w:sz w:val="21"/>
                <w:szCs w:val="21"/>
              </w:rPr>
            </w:pPr>
            <w:r>
              <w:rPr>
                <w:rFonts w:hint="eastAsia" w:ascii="宋体" w:hAnsi="宋体" w:eastAsia="宋体" w:cs="宋体"/>
                <w:sz w:val="21"/>
                <w:szCs w:val="21"/>
              </w:rPr>
              <w:t>15</w:t>
            </w:r>
          </w:p>
        </w:tc>
        <w:tc>
          <w:tcPr>
            <w:tcW w:w="2580" w:type="dxa"/>
            <w:shd w:val="clear" w:color="auto" w:fill="auto"/>
            <w:vAlign w:val="center"/>
          </w:tcPr>
          <w:p w14:paraId="0868C401">
            <w:pPr>
              <w:keepNext/>
              <w:snapToGrid w:val="0"/>
              <w:jc w:val="center"/>
              <w:rPr>
                <w:rFonts w:hint="eastAsia" w:ascii="宋体" w:hAnsi="宋体" w:eastAsia="宋体" w:cs="宋体"/>
                <w:sz w:val="21"/>
                <w:szCs w:val="21"/>
              </w:rPr>
            </w:pPr>
            <w:r>
              <w:rPr>
                <w:rFonts w:hint="eastAsia" w:ascii="宋体" w:hAnsi="宋体" w:eastAsia="宋体" w:cs="宋体"/>
                <w:sz w:val="21"/>
                <w:szCs w:val="21"/>
              </w:rPr>
              <w:t>组合式空气净化机组</w:t>
            </w:r>
          </w:p>
        </w:tc>
        <w:tc>
          <w:tcPr>
            <w:tcW w:w="2895" w:type="dxa"/>
            <w:shd w:val="clear" w:color="auto" w:fill="auto"/>
            <w:vAlign w:val="center"/>
          </w:tcPr>
          <w:p w14:paraId="2B84F59C">
            <w:pPr>
              <w:keepNext/>
              <w:snapToGrid w:val="0"/>
              <w:jc w:val="center"/>
              <w:rPr>
                <w:rFonts w:hint="eastAsia" w:ascii="宋体" w:hAnsi="宋体" w:eastAsia="宋体" w:cs="宋体"/>
                <w:sz w:val="21"/>
                <w:szCs w:val="21"/>
              </w:rPr>
            </w:pPr>
            <w:r>
              <w:rPr>
                <w:rFonts w:hint="eastAsia" w:ascii="宋体" w:hAnsi="宋体" w:eastAsia="宋体" w:cs="宋体"/>
                <w:sz w:val="21"/>
                <w:szCs w:val="21"/>
              </w:rPr>
              <w:t>KZE0909DV等</w:t>
            </w:r>
          </w:p>
        </w:tc>
        <w:tc>
          <w:tcPr>
            <w:tcW w:w="1025" w:type="dxa"/>
            <w:shd w:val="clear" w:color="auto" w:fill="auto"/>
            <w:vAlign w:val="center"/>
          </w:tcPr>
          <w:p w14:paraId="0B0C770E">
            <w:pPr>
              <w:keepNext/>
              <w:snapToGrid w:val="0"/>
              <w:jc w:val="center"/>
              <w:rPr>
                <w:rFonts w:hint="eastAsia" w:ascii="宋体" w:hAnsi="宋体" w:eastAsia="宋体" w:cs="宋体"/>
                <w:sz w:val="21"/>
                <w:szCs w:val="21"/>
              </w:rPr>
            </w:pPr>
            <w:r>
              <w:rPr>
                <w:rFonts w:hint="eastAsia" w:ascii="宋体" w:hAnsi="宋体" w:eastAsia="宋体" w:cs="宋体"/>
                <w:sz w:val="21"/>
                <w:szCs w:val="21"/>
              </w:rPr>
              <w:t>3台</w:t>
            </w:r>
          </w:p>
        </w:tc>
        <w:tc>
          <w:tcPr>
            <w:tcW w:w="1300" w:type="dxa"/>
            <w:shd w:val="clear" w:color="auto" w:fill="auto"/>
            <w:vAlign w:val="center"/>
          </w:tcPr>
          <w:p w14:paraId="3F705CD3">
            <w:pPr>
              <w:keepNext/>
              <w:snapToGrid w:val="0"/>
              <w:jc w:val="center"/>
              <w:rPr>
                <w:rFonts w:hint="eastAsia" w:ascii="宋体" w:hAnsi="宋体" w:eastAsia="宋体" w:cs="宋体"/>
                <w:sz w:val="21"/>
                <w:szCs w:val="21"/>
              </w:rPr>
            </w:pPr>
            <w:r>
              <w:rPr>
                <w:rFonts w:hint="eastAsia" w:ascii="宋体" w:hAnsi="宋体" w:eastAsia="宋体" w:cs="宋体"/>
                <w:sz w:val="21"/>
                <w:szCs w:val="21"/>
              </w:rPr>
              <w:t>国翔</w:t>
            </w:r>
          </w:p>
        </w:tc>
        <w:tc>
          <w:tcPr>
            <w:tcW w:w="1199" w:type="dxa"/>
            <w:vMerge w:val="continue"/>
            <w:vAlign w:val="center"/>
          </w:tcPr>
          <w:p w14:paraId="739DE999">
            <w:pPr>
              <w:keepNext/>
              <w:snapToGrid w:val="0"/>
              <w:jc w:val="center"/>
              <w:rPr>
                <w:rFonts w:hint="eastAsia" w:ascii="宋体" w:hAnsi="宋体" w:eastAsia="宋体" w:cs="宋体"/>
                <w:sz w:val="21"/>
                <w:szCs w:val="21"/>
              </w:rPr>
            </w:pPr>
          </w:p>
        </w:tc>
      </w:tr>
      <w:tr w14:paraId="49387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4" w:type="dxa"/>
            <w:shd w:val="clear" w:color="auto" w:fill="auto"/>
            <w:vAlign w:val="center"/>
          </w:tcPr>
          <w:p w14:paraId="1F9F4702">
            <w:pPr>
              <w:keepNext/>
              <w:snapToGrid w:val="0"/>
              <w:jc w:val="center"/>
              <w:rPr>
                <w:rFonts w:hint="eastAsia" w:ascii="宋体" w:hAnsi="宋体" w:eastAsia="宋体" w:cs="宋体"/>
                <w:sz w:val="21"/>
                <w:szCs w:val="21"/>
              </w:rPr>
            </w:pPr>
            <w:r>
              <w:rPr>
                <w:rFonts w:hint="eastAsia" w:ascii="宋体" w:hAnsi="宋体" w:eastAsia="宋体" w:cs="宋体"/>
                <w:sz w:val="21"/>
                <w:szCs w:val="21"/>
              </w:rPr>
              <w:t>16</w:t>
            </w:r>
          </w:p>
        </w:tc>
        <w:tc>
          <w:tcPr>
            <w:tcW w:w="2580" w:type="dxa"/>
            <w:shd w:val="clear" w:color="auto" w:fill="auto"/>
            <w:vAlign w:val="center"/>
          </w:tcPr>
          <w:p w14:paraId="22A24A23">
            <w:pPr>
              <w:keepNext/>
              <w:snapToGrid w:val="0"/>
              <w:jc w:val="center"/>
              <w:rPr>
                <w:rFonts w:hint="eastAsia" w:ascii="宋体" w:hAnsi="宋体" w:eastAsia="宋体" w:cs="宋体"/>
                <w:sz w:val="21"/>
                <w:szCs w:val="21"/>
              </w:rPr>
            </w:pPr>
            <w:r>
              <w:rPr>
                <w:rFonts w:hint="eastAsia" w:ascii="宋体" w:hAnsi="宋体" w:eastAsia="宋体" w:cs="宋体"/>
                <w:sz w:val="21"/>
                <w:szCs w:val="21"/>
              </w:rPr>
              <w:t>排风机组</w:t>
            </w:r>
          </w:p>
        </w:tc>
        <w:tc>
          <w:tcPr>
            <w:tcW w:w="2895" w:type="dxa"/>
            <w:shd w:val="clear" w:color="auto" w:fill="auto"/>
            <w:vAlign w:val="center"/>
          </w:tcPr>
          <w:p w14:paraId="2BB68160">
            <w:pPr>
              <w:keepNext/>
              <w:snapToGrid w:val="0"/>
              <w:jc w:val="center"/>
              <w:rPr>
                <w:rFonts w:hint="eastAsia" w:ascii="宋体" w:hAnsi="宋体" w:eastAsia="宋体" w:cs="宋体"/>
                <w:sz w:val="21"/>
                <w:szCs w:val="21"/>
              </w:rPr>
            </w:pPr>
            <w:r>
              <w:rPr>
                <w:rFonts w:hint="eastAsia" w:ascii="宋体" w:hAnsi="宋体" w:eastAsia="宋体" w:cs="宋体"/>
                <w:sz w:val="21"/>
                <w:szCs w:val="21"/>
              </w:rPr>
              <w:t>EAF-01/02/03</w:t>
            </w:r>
          </w:p>
        </w:tc>
        <w:tc>
          <w:tcPr>
            <w:tcW w:w="1025" w:type="dxa"/>
            <w:shd w:val="clear" w:color="auto" w:fill="auto"/>
            <w:vAlign w:val="center"/>
          </w:tcPr>
          <w:p w14:paraId="7590F445">
            <w:pPr>
              <w:keepNext/>
              <w:snapToGrid w:val="0"/>
              <w:jc w:val="center"/>
              <w:rPr>
                <w:rFonts w:hint="eastAsia" w:ascii="宋体" w:hAnsi="宋体" w:eastAsia="宋体" w:cs="宋体"/>
                <w:sz w:val="21"/>
                <w:szCs w:val="21"/>
              </w:rPr>
            </w:pPr>
            <w:r>
              <w:rPr>
                <w:rFonts w:hint="eastAsia" w:ascii="宋体" w:hAnsi="宋体" w:eastAsia="宋体" w:cs="宋体"/>
                <w:sz w:val="21"/>
                <w:szCs w:val="21"/>
              </w:rPr>
              <w:t>3台</w:t>
            </w:r>
          </w:p>
        </w:tc>
        <w:tc>
          <w:tcPr>
            <w:tcW w:w="1300" w:type="dxa"/>
            <w:shd w:val="clear" w:color="auto" w:fill="auto"/>
            <w:vAlign w:val="center"/>
          </w:tcPr>
          <w:p w14:paraId="434D164B">
            <w:pPr>
              <w:keepNext/>
              <w:snapToGrid w:val="0"/>
              <w:jc w:val="center"/>
              <w:rPr>
                <w:rFonts w:hint="eastAsia" w:ascii="宋体" w:hAnsi="宋体" w:eastAsia="宋体" w:cs="宋体"/>
                <w:sz w:val="21"/>
                <w:szCs w:val="21"/>
              </w:rPr>
            </w:pPr>
            <w:r>
              <w:rPr>
                <w:rFonts w:hint="eastAsia" w:ascii="宋体" w:hAnsi="宋体" w:eastAsia="宋体" w:cs="宋体"/>
                <w:sz w:val="21"/>
                <w:szCs w:val="21"/>
              </w:rPr>
              <w:t>/</w:t>
            </w:r>
          </w:p>
        </w:tc>
        <w:tc>
          <w:tcPr>
            <w:tcW w:w="1199" w:type="dxa"/>
            <w:vMerge w:val="continue"/>
            <w:vAlign w:val="center"/>
          </w:tcPr>
          <w:p w14:paraId="57A5FB16">
            <w:pPr>
              <w:keepNext/>
              <w:snapToGrid w:val="0"/>
              <w:jc w:val="center"/>
              <w:rPr>
                <w:rFonts w:hint="eastAsia" w:ascii="宋体" w:hAnsi="宋体" w:eastAsia="宋体" w:cs="宋体"/>
                <w:sz w:val="21"/>
                <w:szCs w:val="21"/>
              </w:rPr>
            </w:pPr>
          </w:p>
        </w:tc>
      </w:tr>
      <w:tr w14:paraId="2DCF3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4" w:type="dxa"/>
            <w:shd w:val="clear" w:color="auto" w:fill="auto"/>
            <w:vAlign w:val="center"/>
          </w:tcPr>
          <w:p w14:paraId="7D0B5F23">
            <w:pPr>
              <w:keepNext/>
              <w:snapToGrid w:val="0"/>
              <w:jc w:val="center"/>
              <w:rPr>
                <w:rFonts w:hint="eastAsia" w:ascii="宋体" w:hAnsi="宋体" w:eastAsia="宋体" w:cs="宋体"/>
                <w:sz w:val="21"/>
                <w:szCs w:val="21"/>
              </w:rPr>
            </w:pPr>
            <w:r>
              <w:rPr>
                <w:rFonts w:hint="eastAsia" w:ascii="宋体" w:hAnsi="宋体" w:eastAsia="宋体" w:cs="宋体"/>
                <w:sz w:val="21"/>
                <w:szCs w:val="21"/>
              </w:rPr>
              <w:t>17</w:t>
            </w:r>
          </w:p>
        </w:tc>
        <w:tc>
          <w:tcPr>
            <w:tcW w:w="2580" w:type="dxa"/>
            <w:shd w:val="clear" w:color="auto" w:fill="auto"/>
            <w:vAlign w:val="center"/>
          </w:tcPr>
          <w:p w14:paraId="22441271">
            <w:pPr>
              <w:keepNext/>
              <w:snapToGrid w:val="0"/>
              <w:jc w:val="center"/>
              <w:rPr>
                <w:rFonts w:hint="eastAsia" w:ascii="宋体" w:hAnsi="宋体" w:eastAsia="宋体" w:cs="宋体"/>
                <w:sz w:val="21"/>
                <w:szCs w:val="21"/>
              </w:rPr>
            </w:pPr>
            <w:r>
              <w:rPr>
                <w:rFonts w:hint="eastAsia" w:ascii="宋体" w:hAnsi="宋体" w:eastAsia="宋体" w:cs="宋体"/>
                <w:sz w:val="21"/>
                <w:szCs w:val="21"/>
              </w:rPr>
              <w:t>UPS电源（含电池组 ）</w:t>
            </w:r>
          </w:p>
        </w:tc>
        <w:tc>
          <w:tcPr>
            <w:tcW w:w="2895" w:type="dxa"/>
            <w:shd w:val="clear" w:color="auto" w:fill="auto"/>
            <w:vAlign w:val="center"/>
          </w:tcPr>
          <w:p w14:paraId="234CD595">
            <w:pPr>
              <w:keepNext/>
              <w:snapToGrid w:val="0"/>
              <w:jc w:val="center"/>
              <w:rPr>
                <w:rFonts w:hint="eastAsia" w:ascii="宋体" w:hAnsi="宋体" w:eastAsia="宋体" w:cs="宋体"/>
                <w:sz w:val="21"/>
                <w:szCs w:val="21"/>
              </w:rPr>
            </w:pPr>
            <w:r>
              <w:rPr>
                <w:rFonts w:hint="eastAsia" w:ascii="宋体" w:hAnsi="宋体" w:eastAsia="宋体" w:cs="宋体"/>
                <w:sz w:val="21"/>
                <w:szCs w:val="21"/>
              </w:rPr>
              <w:t>CDT20KL-T(20KV)</w:t>
            </w:r>
          </w:p>
        </w:tc>
        <w:tc>
          <w:tcPr>
            <w:tcW w:w="1025" w:type="dxa"/>
            <w:shd w:val="clear" w:color="auto" w:fill="auto"/>
            <w:vAlign w:val="center"/>
          </w:tcPr>
          <w:p w14:paraId="7831C6A8">
            <w:pPr>
              <w:keepNext/>
              <w:snapToGrid w:val="0"/>
              <w:jc w:val="center"/>
              <w:rPr>
                <w:rFonts w:hint="eastAsia" w:ascii="宋体" w:hAnsi="宋体" w:eastAsia="宋体" w:cs="宋体"/>
                <w:sz w:val="21"/>
                <w:szCs w:val="21"/>
              </w:rPr>
            </w:pPr>
            <w:r>
              <w:rPr>
                <w:rFonts w:hint="eastAsia" w:ascii="宋体" w:hAnsi="宋体" w:eastAsia="宋体" w:cs="宋体"/>
                <w:sz w:val="21"/>
                <w:szCs w:val="21"/>
              </w:rPr>
              <w:t>2套</w:t>
            </w:r>
          </w:p>
        </w:tc>
        <w:tc>
          <w:tcPr>
            <w:tcW w:w="1300" w:type="dxa"/>
            <w:shd w:val="clear" w:color="auto" w:fill="auto"/>
            <w:vAlign w:val="center"/>
          </w:tcPr>
          <w:p w14:paraId="5E11393E">
            <w:pPr>
              <w:keepNext/>
              <w:snapToGrid w:val="0"/>
              <w:jc w:val="center"/>
              <w:rPr>
                <w:rFonts w:hint="eastAsia" w:ascii="宋体" w:hAnsi="宋体" w:eastAsia="宋体" w:cs="宋体"/>
                <w:sz w:val="21"/>
                <w:szCs w:val="21"/>
              </w:rPr>
            </w:pPr>
            <w:r>
              <w:rPr>
                <w:rFonts w:hint="eastAsia" w:ascii="宋体" w:hAnsi="宋体" w:eastAsia="宋体" w:cs="宋体"/>
                <w:sz w:val="21"/>
                <w:szCs w:val="21"/>
              </w:rPr>
              <w:t>/</w:t>
            </w:r>
          </w:p>
        </w:tc>
        <w:tc>
          <w:tcPr>
            <w:tcW w:w="1199" w:type="dxa"/>
            <w:vMerge w:val="continue"/>
            <w:vAlign w:val="center"/>
          </w:tcPr>
          <w:p w14:paraId="64FC95CE">
            <w:pPr>
              <w:keepNext/>
              <w:snapToGrid w:val="0"/>
              <w:jc w:val="center"/>
              <w:rPr>
                <w:rFonts w:hint="eastAsia" w:ascii="宋体" w:hAnsi="宋体" w:eastAsia="宋体" w:cs="宋体"/>
                <w:sz w:val="21"/>
                <w:szCs w:val="21"/>
              </w:rPr>
            </w:pPr>
          </w:p>
        </w:tc>
      </w:tr>
      <w:tr w14:paraId="114F6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4" w:type="dxa"/>
            <w:shd w:val="clear" w:color="auto" w:fill="auto"/>
            <w:vAlign w:val="center"/>
          </w:tcPr>
          <w:p w14:paraId="2A548F26">
            <w:pPr>
              <w:keepNext/>
              <w:snapToGrid w:val="0"/>
              <w:jc w:val="center"/>
              <w:rPr>
                <w:rFonts w:hint="eastAsia" w:ascii="宋体" w:hAnsi="宋体" w:eastAsia="宋体" w:cs="宋体"/>
                <w:sz w:val="21"/>
                <w:szCs w:val="21"/>
              </w:rPr>
            </w:pPr>
            <w:r>
              <w:rPr>
                <w:rFonts w:hint="eastAsia" w:ascii="宋体" w:hAnsi="宋体" w:eastAsia="宋体" w:cs="宋体"/>
                <w:sz w:val="21"/>
                <w:szCs w:val="21"/>
              </w:rPr>
              <w:t>18</w:t>
            </w:r>
          </w:p>
        </w:tc>
        <w:tc>
          <w:tcPr>
            <w:tcW w:w="2580" w:type="dxa"/>
            <w:shd w:val="clear" w:color="auto" w:fill="auto"/>
            <w:vAlign w:val="center"/>
          </w:tcPr>
          <w:p w14:paraId="6760BD9A">
            <w:pPr>
              <w:keepNext/>
              <w:snapToGrid w:val="0"/>
              <w:jc w:val="center"/>
              <w:rPr>
                <w:rFonts w:hint="eastAsia" w:ascii="宋体" w:hAnsi="宋体" w:eastAsia="宋体" w:cs="宋体"/>
                <w:sz w:val="21"/>
                <w:szCs w:val="21"/>
              </w:rPr>
            </w:pPr>
            <w:r>
              <w:rPr>
                <w:rFonts w:hint="eastAsia" w:ascii="宋体" w:hAnsi="宋体" w:eastAsia="宋体" w:cs="宋体"/>
                <w:sz w:val="21"/>
                <w:szCs w:val="21"/>
              </w:rPr>
              <w:t>UPS（含电池组）</w:t>
            </w:r>
          </w:p>
        </w:tc>
        <w:tc>
          <w:tcPr>
            <w:tcW w:w="2895" w:type="dxa"/>
            <w:shd w:val="clear" w:color="auto" w:fill="auto"/>
            <w:vAlign w:val="center"/>
          </w:tcPr>
          <w:p w14:paraId="1B5F3D98">
            <w:pPr>
              <w:keepNext/>
              <w:snapToGrid w:val="0"/>
              <w:jc w:val="center"/>
              <w:rPr>
                <w:rFonts w:hint="eastAsia" w:ascii="宋体" w:hAnsi="宋体" w:eastAsia="宋体" w:cs="宋体"/>
                <w:sz w:val="21"/>
                <w:szCs w:val="21"/>
              </w:rPr>
            </w:pPr>
            <w:r>
              <w:rPr>
                <w:rFonts w:hint="eastAsia" w:ascii="宋体" w:hAnsi="宋体" w:eastAsia="宋体" w:cs="宋体"/>
                <w:sz w:val="21"/>
                <w:szCs w:val="21"/>
              </w:rPr>
              <w:t>2KVA</w:t>
            </w:r>
          </w:p>
        </w:tc>
        <w:tc>
          <w:tcPr>
            <w:tcW w:w="1025" w:type="dxa"/>
            <w:shd w:val="clear" w:color="auto" w:fill="auto"/>
            <w:vAlign w:val="center"/>
          </w:tcPr>
          <w:p w14:paraId="57790130">
            <w:pPr>
              <w:keepNext/>
              <w:snapToGrid w:val="0"/>
              <w:jc w:val="center"/>
              <w:rPr>
                <w:rFonts w:hint="eastAsia" w:ascii="宋体" w:hAnsi="宋体" w:eastAsia="宋体" w:cs="宋体"/>
                <w:sz w:val="21"/>
                <w:szCs w:val="21"/>
              </w:rPr>
            </w:pPr>
            <w:r>
              <w:rPr>
                <w:rFonts w:hint="eastAsia" w:ascii="宋体" w:hAnsi="宋体" w:eastAsia="宋体" w:cs="宋体"/>
                <w:sz w:val="21"/>
                <w:szCs w:val="21"/>
              </w:rPr>
              <w:t>3套</w:t>
            </w:r>
          </w:p>
        </w:tc>
        <w:tc>
          <w:tcPr>
            <w:tcW w:w="1300" w:type="dxa"/>
            <w:shd w:val="clear" w:color="auto" w:fill="auto"/>
            <w:vAlign w:val="center"/>
          </w:tcPr>
          <w:p w14:paraId="21B60C0F">
            <w:pPr>
              <w:keepNext/>
              <w:snapToGrid w:val="0"/>
              <w:jc w:val="center"/>
              <w:rPr>
                <w:rFonts w:hint="eastAsia" w:ascii="宋体" w:hAnsi="宋体" w:eastAsia="宋体" w:cs="宋体"/>
                <w:sz w:val="21"/>
                <w:szCs w:val="21"/>
              </w:rPr>
            </w:pPr>
            <w:r>
              <w:rPr>
                <w:rFonts w:hint="eastAsia" w:ascii="宋体" w:hAnsi="宋体" w:eastAsia="宋体" w:cs="宋体"/>
                <w:sz w:val="21"/>
                <w:szCs w:val="21"/>
              </w:rPr>
              <w:t>爱赛克</w:t>
            </w:r>
          </w:p>
        </w:tc>
        <w:tc>
          <w:tcPr>
            <w:tcW w:w="1199" w:type="dxa"/>
            <w:vMerge w:val="continue"/>
            <w:vAlign w:val="center"/>
          </w:tcPr>
          <w:p w14:paraId="09413C05">
            <w:pPr>
              <w:keepNext/>
              <w:snapToGrid w:val="0"/>
              <w:jc w:val="center"/>
              <w:rPr>
                <w:rFonts w:hint="eastAsia" w:ascii="宋体" w:hAnsi="宋体" w:eastAsia="宋体" w:cs="宋体"/>
                <w:sz w:val="21"/>
                <w:szCs w:val="21"/>
              </w:rPr>
            </w:pPr>
          </w:p>
        </w:tc>
      </w:tr>
      <w:tr w14:paraId="7D6DF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4" w:type="dxa"/>
            <w:shd w:val="clear" w:color="auto" w:fill="auto"/>
            <w:vAlign w:val="center"/>
          </w:tcPr>
          <w:p w14:paraId="49E6FA43">
            <w:pPr>
              <w:keepNext/>
              <w:snapToGrid w:val="0"/>
              <w:jc w:val="center"/>
              <w:rPr>
                <w:rFonts w:hint="eastAsia" w:ascii="宋体" w:hAnsi="宋体" w:eastAsia="宋体" w:cs="宋体"/>
                <w:sz w:val="21"/>
                <w:szCs w:val="21"/>
              </w:rPr>
            </w:pPr>
            <w:r>
              <w:rPr>
                <w:rFonts w:hint="eastAsia" w:ascii="宋体" w:hAnsi="宋体" w:eastAsia="宋体" w:cs="宋体"/>
                <w:sz w:val="21"/>
                <w:szCs w:val="21"/>
              </w:rPr>
              <w:t>19</w:t>
            </w:r>
          </w:p>
        </w:tc>
        <w:tc>
          <w:tcPr>
            <w:tcW w:w="2580" w:type="dxa"/>
            <w:shd w:val="clear" w:color="auto" w:fill="auto"/>
            <w:vAlign w:val="center"/>
          </w:tcPr>
          <w:p w14:paraId="2D67400E">
            <w:pPr>
              <w:keepNext/>
              <w:snapToGrid w:val="0"/>
              <w:jc w:val="center"/>
              <w:rPr>
                <w:rFonts w:hint="eastAsia" w:ascii="宋体" w:hAnsi="宋体" w:eastAsia="宋体" w:cs="宋体"/>
                <w:sz w:val="21"/>
                <w:szCs w:val="21"/>
              </w:rPr>
            </w:pPr>
            <w:r>
              <w:rPr>
                <w:rFonts w:hint="eastAsia" w:ascii="宋体" w:hAnsi="宋体" w:eastAsia="宋体" w:cs="宋体"/>
                <w:sz w:val="21"/>
                <w:szCs w:val="21"/>
              </w:rPr>
              <w:t>变频多联式空调机组（内+外机）</w:t>
            </w:r>
          </w:p>
        </w:tc>
        <w:tc>
          <w:tcPr>
            <w:tcW w:w="2895" w:type="dxa"/>
            <w:shd w:val="clear" w:color="auto" w:fill="auto"/>
            <w:vAlign w:val="center"/>
          </w:tcPr>
          <w:p w14:paraId="509F5E92">
            <w:pPr>
              <w:keepNext/>
              <w:snapToGrid w:val="0"/>
              <w:jc w:val="center"/>
              <w:rPr>
                <w:rFonts w:hint="eastAsia" w:ascii="宋体" w:hAnsi="宋体" w:eastAsia="宋体" w:cs="宋体"/>
                <w:sz w:val="21"/>
                <w:szCs w:val="21"/>
              </w:rPr>
            </w:pPr>
            <w:r>
              <w:rPr>
                <w:rFonts w:hint="eastAsia" w:ascii="宋体" w:hAnsi="宋体" w:eastAsia="宋体" w:cs="宋体"/>
                <w:sz w:val="21"/>
                <w:szCs w:val="21"/>
              </w:rPr>
              <w:t>TMV-VD+560W/N1S-C</w:t>
            </w:r>
          </w:p>
        </w:tc>
        <w:tc>
          <w:tcPr>
            <w:tcW w:w="1025" w:type="dxa"/>
            <w:shd w:val="clear" w:color="auto" w:fill="auto"/>
            <w:vAlign w:val="center"/>
          </w:tcPr>
          <w:p w14:paraId="00AAB669">
            <w:pPr>
              <w:keepNext/>
              <w:snapToGrid w:val="0"/>
              <w:jc w:val="center"/>
              <w:rPr>
                <w:rFonts w:hint="eastAsia" w:ascii="宋体" w:hAnsi="宋体" w:eastAsia="宋体" w:cs="宋体"/>
                <w:sz w:val="21"/>
                <w:szCs w:val="21"/>
              </w:rPr>
            </w:pPr>
            <w:r>
              <w:rPr>
                <w:rFonts w:hint="eastAsia" w:ascii="宋体" w:hAnsi="宋体" w:eastAsia="宋体" w:cs="宋体"/>
                <w:sz w:val="21"/>
                <w:szCs w:val="21"/>
              </w:rPr>
              <w:t>1套</w:t>
            </w:r>
          </w:p>
        </w:tc>
        <w:tc>
          <w:tcPr>
            <w:tcW w:w="1300" w:type="dxa"/>
            <w:shd w:val="clear" w:color="auto" w:fill="auto"/>
            <w:vAlign w:val="center"/>
          </w:tcPr>
          <w:p w14:paraId="6517B5E6">
            <w:pPr>
              <w:keepNext/>
              <w:snapToGrid w:val="0"/>
              <w:jc w:val="center"/>
              <w:rPr>
                <w:rFonts w:hint="eastAsia" w:ascii="宋体" w:hAnsi="宋体" w:eastAsia="宋体" w:cs="宋体"/>
                <w:sz w:val="21"/>
                <w:szCs w:val="21"/>
              </w:rPr>
            </w:pPr>
            <w:r>
              <w:rPr>
                <w:rFonts w:hint="eastAsia" w:ascii="宋体" w:hAnsi="宋体" w:eastAsia="宋体" w:cs="宋体"/>
                <w:sz w:val="21"/>
                <w:szCs w:val="21"/>
              </w:rPr>
              <w:t>TCL</w:t>
            </w:r>
          </w:p>
        </w:tc>
        <w:tc>
          <w:tcPr>
            <w:tcW w:w="1199" w:type="dxa"/>
            <w:vMerge w:val="restart"/>
            <w:vAlign w:val="center"/>
          </w:tcPr>
          <w:p w14:paraId="60E2454B">
            <w:pPr>
              <w:keepNext/>
              <w:snapToGrid w:val="0"/>
              <w:jc w:val="center"/>
              <w:rPr>
                <w:rFonts w:hint="eastAsia" w:ascii="宋体" w:hAnsi="宋体" w:eastAsia="宋体" w:cs="宋体"/>
                <w:sz w:val="21"/>
                <w:szCs w:val="21"/>
              </w:rPr>
            </w:pPr>
            <w:r>
              <w:rPr>
                <w:rFonts w:hint="eastAsia" w:ascii="宋体" w:hAnsi="宋体" w:eastAsia="宋体" w:cs="宋体"/>
                <w:sz w:val="21"/>
                <w:szCs w:val="21"/>
              </w:rPr>
              <w:t>原结核实验室</w:t>
            </w:r>
          </w:p>
        </w:tc>
      </w:tr>
      <w:tr w14:paraId="798BC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4" w:type="dxa"/>
            <w:shd w:val="clear" w:color="auto" w:fill="auto"/>
            <w:vAlign w:val="center"/>
          </w:tcPr>
          <w:p w14:paraId="20312717">
            <w:pPr>
              <w:keepNext/>
              <w:snapToGrid w:val="0"/>
              <w:jc w:val="center"/>
              <w:rPr>
                <w:rFonts w:hint="eastAsia" w:ascii="宋体" w:hAnsi="宋体" w:eastAsia="宋体" w:cs="宋体"/>
                <w:sz w:val="21"/>
                <w:szCs w:val="21"/>
              </w:rPr>
            </w:pPr>
            <w:r>
              <w:rPr>
                <w:rFonts w:hint="eastAsia" w:ascii="宋体" w:hAnsi="宋体" w:eastAsia="宋体" w:cs="宋体"/>
                <w:sz w:val="21"/>
                <w:szCs w:val="21"/>
              </w:rPr>
              <w:t>20</w:t>
            </w:r>
          </w:p>
        </w:tc>
        <w:tc>
          <w:tcPr>
            <w:tcW w:w="2580" w:type="dxa"/>
            <w:shd w:val="clear" w:color="auto" w:fill="auto"/>
            <w:vAlign w:val="center"/>
          </w:tcPr>
          <w:p w14:paraId="02F244D5">
            <w:pPr>
              <w:keepNext/>
              <w:snapToGrid w:val="0"/>
              <w:jc w:val="center"/>
              <w:rPr>
                <w:rFonts w:hint="eastAsia" w:ascii="宋体" w:hAnsi="宋体" w:eastAsia="宋体" w:cs="宋体"/>
                <w:sz w:val="21"/>
                <w:szCs w:val="21"/>
              </w:rPr>
            </w:pPr>
            <w:r>
              <w:rPr>
                <w:rFonts w:hint="eastAsia" w:ascii="宋体" w:hAnsi="宋体" w:eastAsia="宋体" w:cs="宋体"/>
                <w:sz w:val="21"/>
                <w:szCs w:val="21"/>
              </w:rPr>
              <w:t>排风机组</w:t>
            </w:r>
          </w:p>
        </w:tc>
        <w:tc>
          <w:tcPr>
            <w:tcW w:w="2895" w:type="dxa"/>
            <w:shd w:val="clear" w:color="auto" w:fill="auto"/>
            <w:vAlign w:val="center"/>
          </w:tcPr>
          <w:p w14:paraId="445E50B8">
            <w:pPr>
              <w:keepNext/>
              <w:snapToGrid w:val="0"/>
              <w:jc w:val="center"/>
              <w:rPr>
                <w:rFonts w:hint="eastAsia" w:ascii="宋体" w:hAnsi="宋体" w:eastAsia="宋体" w:cs="宋体"/>
                <w:sz w:val="21"/>
                <w:szCs w:val="21"/>
              </w:rPr>
            </w:pPr>
            <w:r>
              <w:rPr>
                <w:rFonts w:hint="eastAsia" w:ascii="宋体" w:hAnsi="宋体" w:eastAsia="宋体" w:cs="宋体"/>
                <w:sz w:val="21"/>
                <w:szCs w:val="21"/>
              </w:rPr>
              <w:t>/</w:t>
            </w:r>
          </w:p>
        </w:tc>
        <w:tc>
          <w:tcPr>
            <w:tcW w:w="1025" w:type="dxa"/>
            <w:shd w:val="clear" w:color="auto" w:fill="auto"/>
            <w:vAlign w:val="center"/>
          </w:tcPr>
          <w:p w14:paraId="525DB683">
            <w:pPr>
              <w:keepNext/>
              <w:snapToGrid w:val="0"/>
              <w:jc w:val="center"/>
              <w:rPr>
                <w:rFonts w:hint="eastAsia" w:ascii="宋体" w:hAnsi="宋体" w:eastAsia="宋体" w:cs="宋体"/>
                <w:sz w:val="21"/>
                <w:szCs w:val="21"/>
              </w:rPr>
            </w:pPr>
            <w:r>
              <w:rPr>
                <w:rFonts w:hint="eastAsia" w:ascii="宋体" w:hAnsi="宋体" w:eastAsia="宋体" w:cs="宋体"/>
                <w:sz w:val="21"/>
                <w:szCs w:val="21"/>
              </w:rPr>
              <w:t>1台</w:t>
            </w:r>
          </w:p>
        </w:tc>
        <w:tc>
          <w:tcPr>
            <w:tcW w:w="1300" w:type="dxa"/>
            <w:shd w:val="clear" w:color="auto" w:fill="auto"/>
            <w:vAlign w:val="center"/>
          </w:tcPr>
          <w:p w14:paraId="5B3480B3">
            <w:pPr>
              <w:keepNext/>
              <w:snapToGrid w:val="0"/>
              <w:jc w:val="center"/>
              <w:rPr>
                <w:rFonts w:hint="eastAsia" w:ascii="宋体" w:hAnsi="宋体" w:eastAsia="宋体" w:cs="宋体"/>
                <w:sz w:val="21"/>
                <w:szCs w:val="21"/>
              </w:rPr>
            </w:pPr>
            <w:r>
              <w:rPr>
                <w:rFonts w:hint="eastAsia" w:ascii="宋体" w:hAnsi="宋体" w:eastAsia="宋体" w:cs="宋体"/>
                <w:sz w:val="21"/>
                <w:szCs w:val="21"/>
              </w:rPr>
              <w:t>/</w:t>
            </w:r>
          </w:p>
        </w:tc>
        <w:tc>
          <w:tcPr>
            <w:tcW w:w="1199" w:type="dxa"/>
            <w:vMerge w:val="continue"/>
            <w:vAlign w:val="center"/>
          </w:tcPr>
          <w:p w14:paraId="57F46849">
            <w:pPr>
              <w:keepNext/>
              <w:snapToGrid w:val="0"/>
              <w:jc w:val="center"/>
              <w:rPr>
                <w:rFonts w:hint="eastAsia" w:ascii="宋体" w:hAnsi="宋体" w:eastAsia="宋体" w:cs="宋体"/>
                <w:sz w:val="21"/>
                <w:szCs w:val="21"/>
              </w:rPr>
            </w:pPr>
          </w:p>
        </w:tc>
      </w:tr>
      <w:tr w14:paraId="452F6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4" w:type="dxa"/>
            <w:shd w:val="clear" w:color="auto" w:fill="auto"/>
            <w:vAlign w:val="center"/>
          </w:tcPr>
          <w:p w14:paraId="1AF0A07B">
            <w:pPr>
              <w:snapToGrid w:val="0"/>
              <w:jc w:val="center"/>
              <w:rPr>
                <w:rFonts w:hint="eastAsia" w:ascii="宋体" w:hAnsi="宋体" w:eastAsia="宋体" w:cs="宋体"/>
                <w:sz w:val="21"/>
                <w:szCs w:val="21"/>
              </w:rPr>
            </w:pPr>
            <w:r>
              <w:rPr>
                <w:rFonts w:hint="eastAsia" w:ascii="宋体" w:hAnsi="宋体" w:eastAsia="宋体" w:cs="宋体"/>
                <w:sz w:val="21"/>
                <w:szCs w:val="21"/>
              </w:rPr>
              <w:t>21</w:t>
            </w:r>
          </w:p>
        </w:tc>
        <w:tc>
          <w:tcPr>
            <w:tcW w:w="2580" w:type="dxa"/>
            <w:shd w:val="clear" w:color="auto" w:fill="auto"/>
            <w:vAlign w:val="center"/>
          </w:tcPr>
          <w:p w14:paraId="521F0335">
            <w:pPr>
              <w:keepNext/>
              <w:snapToGrid w:val="0"/>
              <w:jc w:val="center"/>
              <w:rPr>
                <w:rFonts w:hint="eastAsia" w:ascii="宋体" w:hAnsi="宋体" w:eastAsia="宋体" w:cs="宋体"/>
                <w:sz w:val="21"/>
                <w:szCs w:val="21"/>
              </w:rPr>
            </w:pPr>
            <w:r>
              <w:rPr>
                <w:rFonts w:hint="eastAsia" w:ascii="宋体" w:hAnsi="宋体" w:eastAsia="宋体" w:cs="宋体"/>
                <w:sz w:val="21"/>
                <w:szCs w:val="21"/>
              </w:rPr>
              <w:t>组合式空气净化机组</w:t>
            </w:r>
          </w:p>
        </w:tc>
        <w:tc>
          <w:tcPr>
            <w:tcW w:w="2895" w:type="dxa"/>
            <w:shd w:val="clear" w:color="auto" w:fill="auto"/>
            <w:vAlign w:val="center"/>
          </w:tcPr>
          <w:p w14:paraId="3502309C">
            <w:pPr>
              <w:keepNext/>
              <w:snapToGrid w:val="0"/>
              <w:jc w:val="center"/>
              <w:rPr>
                <w:rFonts w:hint="eastAsia" w:ascii="宋体" w:hAnsi="宋体" w:eastAsia="宋体" w:cs="宋体"/>
                <w:sz w:val="21"/>
                <w:szCs w:val="21"/>
              </w:rPr>
            </w:pPr>
            <w:r>
              <w:rPr>
                <w:rFonts w:hint="eastAsia" w:ascii="宋体" w:hAnsi="宋体" w:eastAsia="宋体" w:cs="宋体"/>
                <w:sz w:val="21"/>
                <w:szCs w:val="21"/>
              </w:rPr>
              <w:t>KZW1409DV</w:t>
            </w:r>
          </w:p>
        </w:tc>
        <w:tc>
          <w:tcPr>
            <w:tcW w:w="1025" w:type="dxa"/>
            <w:shd w:val="clear" w:color="auto" w:fill="auto"/>
            <w:vAlign w:val="center"/>
          </w:tcPr>
          <w:p w14:paraId="6D1C41A4">
            <w:pPr>
              <w:keepNext/>
              <w:snapToGrid w:val="0"/>
              <w:jc w:val="center"/>
              <w:rPr>
                <w:rFonts w:hint="eastAsia" w:ascii="宋体" w:hAnsi="宋体" w:eastAsia="宋体" w:cs="宋体"/>
                <w:sz w:val="21"/>
                <w:szCs w:val="21"/>
              </w:rPr>
            </w:pPr>
            <w:r>
              <w:rPr>
                <w:rFonts w:hint="eastAsia" w:ascii="宋体" w:hAnsi="宋体" w:eastAsia="宋体" w:cs="宋体"/>
                <w:sz w:val="21"/>
                <w:szCs w:val="21"/>
              </w:rPr>
              <w:t>3台</w:t>
            </w:r>
          </w:p>
        </w:tc>
        <w:tc>
          <w:tcPr>
            <w:tcW w:w="1300" w:type="dxa"/>
            <w:shd w:val="clear" w:color="auto" w:fill="auto"/>
            <w:vAlign w:val="center"/>
          </w:tcPr>
          <w:p w14:paraId="791D539A">
            <w:pPr>
              <w:keepNext/>
              <w:snapToGrid w:val="0"/>
              <w:jc w:val="center"/>
              <w:rPr>
                <w:rFonts w:hint="eastAsia" w:ascii="宋体" w:hAnsi="宋体" w:eastAsia="宋体" w:cs="宋体"/>
                <w:sz w:val="21"/>
                <w:szCs w:val="21"/>
              </w:rPr>
            </w:pPr>
            <w:r>
              <w:rPr>
                <w:rFonts w:hint="eastAsia" w:ascii="宋体" w:hAnsi="宋体" w:eastAsia="宋体" w:cs="宋体"/>
                <w:sz w:val="21"/>
                <w:szCs w:val="21"/>
              </w:rPr>
              <w:t>国祥</w:t>
            </w:r>
          </w:p>
        </w:tc>
        <w:tc>
          <w:tcPr>
            <w:tcW w:w="1199" w:type="dxa"/>
            <w:vMerge w:val="restart"/>
            <w:shd w:val="clear" w:color="auto" w:fill="auto"/>
            <w:vAlign w:val="center"/>
          </w:tcPr>
          <w:p w14:paraId="0332F8EE">
            <w:pPr>
              <w:keepNext/>
              <w:snapToGrid w:val="0"/>
              <w:jc w:val="center"/>
              <w:rPr>
                <w:rFonts w:hint="eastAsia" w:ascii="宋体" w:hAnsi="宋体" w:eastAsia="宋体" w:cs="宋体"/>
                <w:sz w:val="21"/>
                <w:szCs w:val="21"/>
              </w:rPr>
            </w:pPr>
            <w:r>
              <w:rPr>
                <w:rFonts w:hint="eastAsia" w:ascii="宋体" w:hAnsi="宋体" w:eastAsia="宋体" w:cs="宋体"/>
                <w:sz w:val="21"/>
                <w:szCs w:val="21"/>
              </w:rPr>
              <w:t>检验科PCR/微生物/P2+实验室</w:t>
            </w:r>
          </w:p>
        </w:tc>
      </w:tr>
      <w:tr w14:paraId="1B8C1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4" w:type="dxa"/>
            <w:shd w:val="clear" w:color="auto" w:fill="auto"/>
            <w:vAlign w:val="center"/>
          </w:tcPr>
          <w:p w14:paraId="39F41B77">
            <w:pPr>
              <w:snapToGrid w:val="0"/>
              <w:jc w:val="center"/>
              <w:rPr>
                <w:rFonts w:hint="eastAsia" w:ascii="宋体" w:hAnsi="宋体" w:eastAsia="宋体" w:cs="宋体"/>
                <w:sz w:val="21"/>
                <w:szCs w:val="21"/>
              </w:rPr>
            </w:pPr>
            <w:r>
              <w:rPr>
                <w:rFonts w:hint="eastAsia" w:ascii="宋体" w:hAnsi="宋体" w:eastAsia="宋体" w:cs="宋体"/>
                <w:sz w:val="21"/>
                <w:szCs w:val="21"/>
              </w:rPr>
              <w:t>22</w:t>
            </w:r>
          </w:p>
        </w:tc>
        <w:tc>
          <w:tcPr>
            <w:tcW w:w="2580" w:type="dxa"/>
            <w:shd w:val="clear" w:color="auto" w:fill="auto"/>
            <w:vAlign w:val="center"/>
          </w:tcPr>
          <w:p w14:paraId="296E1A7E">
            <w:pPr>
              <w:keepNext/>
              <w:snapToGrid w:val="0"/>
              <w:jc w:val="center"/>
              <w:rPr>
                <w:rFonts w:hint="eastAsia" w:ascii="宋体" w:hAnsi="宋体" w:eastAsia="宋体" w:cs="宋体"/>
                <w:sz w:val="21"/>
                <w:szCs w:val="21"/>
              </w:rPr>
            </w:pPr>
            <w:r>
              <w:rPr>
                <w:rFonts w:hint="eastAsia" w:ascii="宋体" w:hAnsi="宋体" w:eastAsia="宋体" w:cs="宋体"/>
                <w:sz w:val="21"/>
                <w:szCs w:val="21"/>
              </w:rPr>
              <w:t>组合式排风机组</w:t>
            </w:r>
          </w:p>
        </w:tc>
        <w:tc>
          <w:tcPr>
            <w:tcW w:w="2895" w:type="dxa"/>
            <w:shd w:val="clear" w:color="auto" w:fill="auto"/>
            <w:vAlign w:val="center"/>
          </w:tcPr>
          <w:p w14:paraId="63AD1698">
            <w:pPr>
              <w:keepNext/>
              <w:snapToGrid w:val="0"/>
              <w:jc w:val="center"/>
              <w:rPr>
                <w:rFonts w:hint="eastAsia" w:ascii="宋体" w:hAnsi="宋体" w:eastAsia="宋体" w:cs="宋体"/>
                <w:sz w:val="21"/>
                <w:szCs w:val="21"/>
              </w:rPr>
            </w:pPr>
            <w:r>
              <w:rPr>
                <w:rFonts w:hint="eastAsia" w:ascii="宋体" w:hAnsi="宋体" w:eastAsia="宋体" w:cs="宋体"/>
                <w:sz w:val="21"/>
                <w:szCs w:val="21"/>
              </w:rPr>
              <w:t>KZW1309DC</w:t>
            </w:r>
          </w:p>
        </w:tc>
        <w:tc>
          <w:tcPr>
            <w:tcW w:w="1025" w:type="dxa"/>
            <w:shd w:val="clear" w:color="auto" w:fill="auto"/>
            <w:vAlign w:val="center"/>
          </w:tcPr>
          <w:p w14:paraId="286FF8E9">
            <w:pPr>
              <w:keepNext/>
              <w:snapToGrid w:val="0"/>
              <w:jc w:val="center"/>
              <w:rPr>
                <w:rFonts w:hint="eastAsia" w:ascii="宋体" w:hAnsi="宋体" w:eastAsia="宋体" w:cs="宋体"/>
                <w:sz w:val="21"/>
                <w:szCs w:val="21"/>
              </w:rPr>
            </w:pPr>
            <w:r>
              <w:rPr>
                <w:rFonts w:hint="eastAsia" w:ascii="宋体" w:hAnsi="宋体" w:eastAsia="宋体" w:cs="宋体"/>
                <w:sz w:val="21"/>
                <w:szCs w:val="21"/>
              </w:rPr>
              <w:t>4台</w:t>
            </w:r>
          </w:p>
        </w:tc>
        <w:tc>
          <w:tcPr>
            <w:tcW w:w="1300" w:type="dxa"/>
            <w:shd w:val="clear" w:color="auto" w:fill="auto"/>
            <w:vAlign w:val="center"/>
          </w:tcPr>
          <w:p w14:paraId="4BE643A6">
            <w:pPr>
              <w:keepNext/>
              <w:snapToGrid w:val="0"/>
              <w:jc w:val="center"/>
              <w:rPr>
                <w:rFonts w:hint="eastAsia" w:ascii="宋体" w:hAnsi="宋体" w:eastAsia="宋体" w:cs="宋体"/>
                <w:sz w:val="21"/>
                <w:szCs w:val="21"/>
              </w:rPr>
            </w:pPr>
            <w:r>
              <w:rPr>
                <w:rFonts w:hint="eastAsia" w:ascii="宋体" w:hAnsi="宋体" w:eastAsia="宋体" w:cs="宋体"/>
                <w:sz w:val="21"/>
                <w:szCs w:val="21"/>
              </w:rPr>
              <w:t>国祥</w:t>
            </w:r>
          </w:p>
        </w:tc>
        <w:tc>
          <w:tcPr>
            <w:tcW w:w="1199" w:type="dxa"/>
            <w:vMerge w:val="continue"/>
            <w:shd w:val="clear" w:color="auto" w:fill="auto"/>
            <w:vAlign w:val="center"/>
          </w:tcPr>
          <w:p w14:paraId="28F2A9D2">
            <w:pPr>
              <w:keepNext/>
              <w:snapToGrid w:val="0"/>
              <w:jc w:val="center"/>
              <w:rPr>
                <w:rFonts w:hint="eastAsia" w:ascii="宋体" w:hAnsi="宋体" w:eastAsia="宋体" w:cs="宋体"/>
                <w:sz w:val="21"/>
                <w:szCs w:val="21"/>
              </w:rPr>
            </w:pPr>
          </w:p>
        </w:tc>
      </w:tr>
      <w:tr w14:paraId="21EF1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714" w:type="dxa"/>
            <w:shd w:val="clear" w:color="auto" w:fill="auto"/>
            <w:vAlign w:val="center"/>
          </w:tcPr>
          <w:p w14:paraId="3ECDA5B8">
            <w:pPr>
              <w:keepNext/>
              <w:snapToGrid w:val="0"/>
              <w:jc w:val="center"/>
              <w:rPr>
                <w:rFonts w:hint="eastAsia" w:ascii="宋体" w:hAnsi="宋体" w:eastAsia="宋体" w:cs="宋体"/>
                <w:sz w:val="21"/>
                <w:szCs w:val="21"/>
              </w:rPr>
            </w:pPr>
            <w:r>
              <w:rPr>
                <w:rFonts w:hint="eastAsia" w:ascii="宋体" w:hAnsi="宋体" w:eastAsia="宋体" w:cs="宋体"/>
                <w:sz w:val="21"/>
                <w:szCs w:val="21"/>
              </w:rPr>
              <w:t>23</w:t>
            </w:r>
          </w:p>
        </w:tc>
        <w:tc>
          <w:tcPr>
            <w:tcW w:w="2580" w:type="dxa"/>
            <w:shd w:val="clear" w:color="auto" w:fill="auto"/>
            <w:vAlign w:val="center"/>
          </w:tcPr>
          <w:p w14:paraId="3E9FBC95">
            <w:pPr>
              <w:keepNext/>
              <w:snapToGrid w:val="0"/>
              <w:jc w:val="center"/>
              <w:rPr>
                <w:rFonts w:hint="eastAsia" w:ascii="宋体" w:hAnsi="宋体" w:eastAsia="宋体" w:cs="宋体"/>
                <w:sz w:val="21"/>
                <w:szCs w:val="21"/>
              </w:rPr>
            </w:pPr>
            <w:r>
              <w:rPr>
                <w:rFonts w:hint="eastAsia" w:ascii="宋体" w:hAnsi="宋体" w:eastAsia="宋体" w:cs="宋体"/>
                <w:sz w:val="21"/>
                <w:szCs w:val="21"/>
              </w:rPr>
              <w:t>直膨式空调机组</w:t>
            </w:r>
          </w:p>
        </w:tc>
        <w:tc>
          <w:tcPr>
            <w:tcW w:w="2895" w:type="dxa"/>
            <w:shd w:val="clear" w:color="auto" w:fill="auto"/>
            <w:vAlign w:val="center"/>
          </w:tcPr>
          <w:p w14:paraId="40356640">
            <w:pPr>
              <w:keepNext/>
              <w:snapToGrid w:val="0"/>
              <w:jc w:val="center"/>
              <w:rPr>
                <w:rFonts w:hint="eastAsia" w:ascii="宋体" w:hAnsi="宋体" w:eastAsia="宋体" w:cs="宋体"/>
                <w:sz w:val="21"/>
                <w:szCs w:val="21"/>
              </w:rPr>
            </w:pPr>
            <w:r>
              <w:rPr>
                <w:rFonts w:hint="eastAsia" w:ascii="宋体" w:hAnsi="宋体" w:eastAsia="宋体" w:cs="宋体"/>
                <w:sz w:val="21"/>
                <w:szCs w:val="21"/>
              </w:rPr>
              <w:t>KMRV-450WX/335WX</w:t>
            </w:r>
          </w:p>
        </w:tc>
        <w:tc>
          <w:tcPr>
            <w:tcW w:w="1025" w:type="dxa"/>
            <w:shd w:val="clear" w:color="auto" w:fill="auto"/>
            <w:vAlign w:val="center"/>
          </w:tcPr>
          <w:p w14:paraId="13CB5A1A">
            <w:pPr>
              <w:keepNext/>
              <w:snapToGrid w:val="0"/>
              <w:jc w:val="center"/>
              <w:rPr>
                <w:rFonts w:hint="eastAsia" w:ascii="宋体" w:hAnsi="宋体" w:eastAsia="宋体" w:cs="宋体"/>
                <w:sz w:val="21"/>
                <w:szCs w:val="21"/>
              </w:rPr>
            </w:pPr>
            <w:r>
              <w:rPr>
                <w:rFonts w:hint="eastAsia" w:ascii="宋体" w:hAnsi="宋体" w:eastAsia="宋体" w:cs="宋体"/>
                <w:sz w:val="21"/>
                <w:szCs w:val="21"/>
              </w:rPr>
              <w:t>5台</w:t>
            </w:r>
          </w:p>
        </w:tc>
        <w:tc>
          <w:tcPr>
            <w:tcW w:w="1300" w:type="dxa"/>
            <w:shd w:val="clear" w:color="auto" w:fill="auto"/>
            <w:vAlign w:val="center"/>
          </w:tcPr>
          <w:p w14:paraId="1A7EFC29">
            <w:pPr>
              <w:keepNext/>
              <w:snapToGrid w:val="0"/>
              <w:jc w:val="center"/>
              <w:rPr>
                <w:rFonts w:hint="eastAsia" w:ascii="宋体" w:hAnsi="宋体" w:eastAsia="宋体" w:cs="宋体"/>
                <w:sz w:val="21"/>
                <w:szCs w:val="21"/>
              </w:rPr>
            </w:pPr>
            <w:r>
              <w:rPr>
                <w:rFonts w:hint="eastAsia" w:ascii="宋体" w:hAnsi="宋体" w:eastAsia="宋体" w:cs="宋体"/>
                <w:sz w:val="21"/>
                <w:szCs w:val="21"/>
              </w:rPr>
              <w:t>国祥</w:t>
            </w:r>
          </w:p>
        </w:tc>
        <w:tc>
          <w:tcPr>
            <w:tcW w:w="1199" w:type="dxa"/>
            <w:vMerge w:val="continue"/>
            <w:shd w:val="clear" w:color="auto" w:fill="auto"/>
            <w:vAlign w:val="center"/>
          </w:tcPr>
          <w:p w14:paraId="1982A5BC">
            <w:pPr>
              <w:keepNext/>
              <w:snapToGrid w:val="0"/>
              <w:jc w:val="center"/>
              <w:rPr>
                <w:rFonts w:hint="eastAsia" w:ascii="宋体" w:hAnsi="宋体" w:eastAsia="宋体" w:cs="宋体"/>
                <w:sz w:val="21"/>
                <w:szCs w:val="21"/>
              </w:rPr>
            </w:pPr>
          </w:p>
        </w:tc>
      </w:tr>
      <w:tr w14:paraId="43176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4" w:type="dxa"/>
            <w:shd w:val="clear" w:color="auto" w:fill="auto"/>
            <w:vAlign w:val="center"/>
          </w:tcPr>
          <w:p w14:paraId="698CDFC2">
            <w:pPr>
              <w:snapToGrid w:val="0"/>
              <w:jc w:val="center"/>
              <w:rPr>
                <w:rFonts w:hint="eastAsia" w:ascii="宋体" w:hAnsi="宋体" w:eastAsia="宋体" w:cs="宋体"/>
                <w:sz w:val="21"/>
                <w:szCs w:val="21"/>
              </w:rPr>
            </w:pPr>
            <w:r>
              <w:rPr>
                <w:rFonts w:hint="eastAsia" w:ascii="宋体" w:hAnsi="宋体" w:eastAsia="宋体" w:cs="宋体"/>
                <w:sz w:val="21"/>
                <w:szCs w:val="21"/>
              </w:rPr>
              <w:t>24</w:t>
            </w:r>
          </w:p>
        </w:tc>
        <w:tc>
          <w:tcPr>
            <w:tcW w:w="2580" w:type="dxa"/>
            <w:shd w:val="clear" w:color="auto" w:fill="auto"/>
            <w:vAlign w:val="center"/>
          </w:tcPr>
          <w:p w14:paraId="69A38E50">
            <w:pPr>
              <w:widowControl/>
              <w:snapToGrid w:val="0"/>
              <w:jc w:val="center"/>
              <w:rPr>
                <w:rFonts w:hint="eastAsia" w:ascii="宋体" w:hAnsi="宋体" w:eastAsia="宋体" w:cs="宋体"/>
                <w:sz w:val="21"/>
                <w:szCs w:val="21"/>
              </w:rPr>
            </w:pPr>
            <w:r>
              <w:rPr>
                <w:rFonts w:hint="eastAsia" w:ascii="宋体" w:hAnsi="宋体" w:eastAsia="宋体" w:cs="宋体"/>
                <w:sz w:val="21"/>
                <w:szCs w:val="21"/>
              </w:rPr>
              <w:t>排风机组</w:t>
            </w:r>
          </w:p>
        </w:tc>
        <w:tc>
          <w:tcPr>
            <w:tcW w:w="2895" w:type="dxa"/>
            <w:shd w:val="clear" w:color="auto" w:fill="auto"/>
            <w:vAlign w:val="center"/>
          </w:tcPr>
          <w:p w14:paraId="13605D75">
            <w:pPr>
              <w:widowControl/>
              <w:snapToGrid w:val="0"/>
              <w:jc w:val="center"/>
              <w:rPr>
                <w:rFonts w:hint="eastAsia" w:ascii="宋体" w:hAnsi="宋体" w:eastAsia="宋体" w:cs="宋体"/>
                <w:sz w:val="21"/>
                <w:szCs w:val="21"/>
              </w:rPr>
            </w:pPr>
            <w:r>
              <w:rPr>
                <w:rFonts w:hint="eastAsia" w:ascii="宋体" w:hAnsi="宋体" w:eastAsia="宋体" w:cs="宋体"/>
                <w:sz w:val="21"/>
                <w:szCs w:val="21"/>
              </w:rPr>
              <w:t>/</w:t>
            </w:r>
          </w:p>
        </w:tc>
        <w:tc>
          <w:tcPr>
            <w:tcW w:w="1025" w:type="dxa"/>
            <w:shd w:val="clear" w:color="auto" w:fill="auto"/>
            <w:vAlign w:val="center"/>
          </w:tcPr>
          <w:p w14:paraId="2F8FE6E6">
            <w:pPr>
              <w:widowControl/>
              <w:snapToGrid w:val="0"/>
              <w:jc w:val="center"/>
              <w:rPr>
                <w:rFonts w:hint="eastAsia" w:ascii="宋体" w:hAnsi="宋体" w:eastAsia="宋体" w:cs="宋体"/>
                <w:sz w:val="21"/>
                <w:szCs w:val="21"/>
              </w:rPr>
            </w:pPr>
            <w:r>
              <w:rPr>
                <w:rFonts w:hint="eastAsia" w:ascii="宋体" w:hAnsi="宋体" w:eastAsia="宋体" w:cs="宋体"/>
                <w:sz w:val="21"/>
                <w:szCs w:val="21"/>
              </w:rPr>
              <w:t>1套</w:t>
            </w:r>
          </w:p>
        </w:tc>
        <w:tc>
          <w:tcPr>
            <w:tcW w:w="1300" w:type="dxa"/>
            <w:shd w:val="clear" w:color="auto" w:fill="auto"/>
            <w:vAlign w:val="center"/>
          </w:tcPr>
          <w:p w14:paraId="608F9C54">
            <w:pPr>
              <w:widowControl/>
              <w:snapToGrid w:val="0"/>
              <w:jc w:val="center"/>
              <w:rPr>
                <w:rFonts w:hint="eastAsia" w:ascii="宋体" w:hAnsi="宋体" w:eastAsia="宋体" w:cs="宋体"/>
                <w:sz w:val="21"/>
                <w:szCs w:val="21"/>
              </w:rPr>
            </w:pPr>
            <w:r>
              <w:rPr>
                <w:rFonts w:hint="eastAsia" w:ascii="宋体" w:hAnsi="宋体" w:eastAsia="宋体" w:cs="宋体"/>
                <w:sz w:val="21"/>
                <w:szCs w:val="21"/>
              </w:rPr>
              <w:t>/</w:t>
            </w:r>
          </w:p>
        </w:tc>
        <w:tc>
          <w:tcPr>
            <w:tcW w:w="1199" w:type="dxa"/>
            <w:vMerge w:val="restart"/>
            <w:shd w:val="clear" w:color="auto" w:fill="auto"/>
            <w:vAlign w:val="center"/>
          </w:tcPr>
          <w:p w14:paraId="6CA76795">
            <w:pPr>
              <w:widowControl/>
              <w:snapToGrid w:val="0"/>
              <w:jc w:val="center"/>
              <w:rPr>
                <w:rFonts w:hint="eastAsia" w:ascii="宋体" w:hAnsi="宋体" w:eastAsia="宋体" w:cs="宋体"/>
                <w:color w:val="00B0F0"/>
                <w:sz w:val="21"/>
                <w:szCs w:val="21"/>
              </w:rPr>
            </w:pPr>
            <w:r>
              <w:rPr>
                <w:rFonts w:hint="eastAsia" w:ascii="宋体" w:hAnsi="宋体" w:eastAsia="宋体" w:cs="宋体"/>
                <w:sz w:val="21"/>
                <w:szCs w:val="21"/>
              </w:rPr>
              <w:t>中心实验室</w:t>
            </w:r>
          </w:p>
        </w:tc>
      </w:tr>
      <w:tr w14:paraId="2F0B7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4" w:type="dxa"/>
            <w:shd w:val="clear" w:color="auto" w:fill="auto"/>
            <w:vAlign w:val="center"/>
          </w:tcPr>
          <w:p w14:paraId="3D6E86D9">
            <w:pPr>
              <w:snapToGrid w:val="0"/>
              <w:jc w:val="center"/>
              <w:rPr>
                <w:rFonts w:hint="eastAsia" w:ascii="宋体" w:hAnsi="宋体" w:eastAsia="宋体" w:cs="宋体"/>
                <w:sz w:val="21"/>
                <w:szCs w:val="21"/>
              </w:rPr>
            </w:pPr>
            <w:r>
              <w:rPr>
                <w:rFonts w:hint="eastAsia" w:ascii="宋体" w:hAnsi="宋体" w:eastAsia="宋体" w:cs="宋体"/>
                <w:sz w:val="21"/>
                <w:szCs w:val="21"/>
              </w:rPr>
              <w:t>25</w:t>
            </w:r>
          </w:p>
        </w:tc>
        <w:tc>
          <w:tcPr>
            <w:tcW w:w="2580" w:type="dxa"/>
            <w:shd w:val="clear" w:color="auto" w:fill="auto"/>
            <w:vAlign w:val="center"/>
          </w:tcPr>
          <w:p w14:paraId="78EF1C9E">
            <w:pPr>
              <w:widowControl/>
              <w:snapToGrid w:val="0"/>
              <w:jc w:val="center"/>
              <w:rPr>
                <w:rFonts w:hint="eastAsia" w:ascii="宋体" w:hAnsi="宋体" w:eastAsia="宋体" w:cs="宋体"/>
                <w:sz w:val="21"/>
                <w:szCs w:val="21"/>
              </w:rPr>
            </w:pPr>
            <w:r>
              <w:rPr>
                <w:rFonts w:hint="eastAsia" w:ascii="宋体" w:hAnsi="宋体" w:eastAsia="宋体" w:cs="宋体"/>
                <w:sz w:val="21"/>
                <w:szCs w:val="21"/>
              </w:rPr>
              <w:t>空调机组</w:t>
            </w:r>
          </w:p>
        </w:tc>
        <w:tc>
          <w:tcPr>
            <w:tcW w:w="2895" w:type="dxa"/>
            <w:shd w:val="clear" w:color="auto" w:fill="auto"/>
            <w:vAlign w:val="center"/>
          </w:tcPr>
          <w:p w14:paraId="666A26DE">
            <w:pPr>
              <w:widowControl/>
              <w:snapToGrid w:val="0"/>
              <w:jc w:val="center"/>
              <w:rPr>
                <w:rFonts w:hint="eastAsia" w:ascii="宋体" w:hAnsi="宋体" w:eastAsia="宋体" w:cs="宋体"/>
                <w:sz w:val="21"/>
                <w:szCs w:val="21"/>
              </w:rPr>
            </w:pPr>
            <w:r>
              <w:rPr>
                <w:rFonts w:hint="eastAsia" w:ascii="宋体" w:hAnsi="宋体" w:eastAsia="宋体" w:cs="宋体"/>
                <w:sz w:val="21"/>
                <w:szCs w:val="21"/>
              </w:rPr>
              <w:t>/</w:t>
            </w:r>
          </w:p>
        </w:tc>
        <w:tc>
          <w:tcPr>
            <w:tcW w:w="1025" w:type="dxa"/>
            <w:shd w:val="clear" w:color="auto" w:fill="auto"/>
            <w:vAlign w:val="center"/>
          </w:tcPr>
          <w:p w14:paraId="089B049B">
            <w:pPr>
              <w:widowControl/>
              <w:snapToGrid w:val="0"/>
              <w:jc w:val="center"/>
              <w:rPr>
                <w:rFonts w:hint="eastAsia" w:ascii="宋体" w:hAnsi="宋体" w:eastAsia="宋体" w:cs="宋体"/>
                <w:sz w:val="21"/>
                <w:szCs w:val="21"/>
              </w:rPr>
            </w:pPr>
            <w:r>
              <w:rPr>
                <w:rFonts w:hint="eastAsia" w:ascii="宋体" w:hAnsi="宋体" w:eastAsia="宋体" w:cs="宋体"/>
                <w:sz w:val="21"/>
                <w:szCs w:val="21"/>
              </w:rPr>
              <w:t>1套</w:t>
            </w:r>
          </w:p>
        </w:tc>
        <w:tc>
          <w:tcPr>
            <w:tcW w:w="1300" w:type="dxa"/>
            <w:shd w:val="clear" w:color="auto" w:fill="auto"/>
            <w:vAlign w:val="center"/>
          </w:tcPr>
          <w:p w14:paraId="0B55398B">
            <w:pPr>
              <w:widowControl/>
              <w:snapToGrid w:val="0"/>
              <w:jc w:val="center"/>
              <w:rPr>
                <w:rFonts w:hint="eastAsia" w:ascii="宋体" w:hAnsi="宋体" w:eastAsia="宋体" w:cs="宋体"/>
                <w:sz w:val="21"/>
                <w:szCs w:val="21"/>
              </w:rPr>
            </w:pPr>
            <w:r>
              <w:rPr>
                <w:rFonts w:hint="eastAsia" w:ascii="宋体" w:hAnsi="宋体" w:eastAsia="宋体" w:cs="宋体"/>
                <w:sz w:val="21"/>
                <w:szCs w:val="21"/>
              </w:rPr>
              <w:t>/</w:t>
            </w:r>
          </w:p>
        </w:tc>
        <w:tc>
          <w:tcPr>
            <w:tcW w:w="1199" w:type="dxa"/>
            <w:vMerge w:val="continue"/>
            <w:shd w:val="clear" w:color="auto" w:fill="auto"/>
            <w:vAlign w:val="center"/>
          </w:tcPr>
          <w:p w14:paraId="484915AB">
            <w:pPr>
              <w:widowControl/>
              <w:snapToGrid w:val="0"/>
              <w:jc w:val="center"/>
              <w:rPr>
                <w:rFonts w:hint="eastAsia" w:ascii="宋体" w:hAnsi="宋体" w:eastAsia="宋体" w:cs="宋体"/>
                <w:color w:val="00B0F0"/>
                <w:sz w:val="21"/>
                <w:szCs w:val="21"/>
              </w:rPr>
            </w:pPr>
          </w:p>
        </w:tc>
      </w:tr>
    </w:tbl>
    <w:p w14:paraId="1EF130DC">
      <w:pPr>
        <w:pStyle w:val="5"/>
        <w:spacing w:line="240" w:lineRule="auto"/>
        <w:outlineLvl w:val="9"/>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pP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三、技术维保服务要求和内容</w:t>
      </w:r>
    </w:p>
    <w:p w14:paraId="1CD78664">
      <w:pPr>
        <w:pStyle w:val="3"/>
        <w:spacing w:line="400" w:lineRule="exact"/>
        <w:ind w:firstLine="560"/>
        <w:rPr>
          <w:rFonts w:hint="eastAsia" w:ascii="宋体" w:hAnsi="宋体" w:eastAsia="宋体" w:cs="宋体"/>
          <w:color w:val="FF0000"/>
          <w:kern w:val="2"/>
          <w:sz w:val="24"/>
          <w:szCs w:val="24"/>
          <w:shd w:val="clear" w:color="auto" w:fill="auto"/>
          <w:lang w:val="en-US" w:eastAsia="zh-CN" w:bidi="ar-SA"/>
        </w:rPr>
      </w:pPr>
      <w:r>
        <w:rPr>
          <w:rFonts w:hint="eastAsia" w:ascii="宋体" w:hAnsi="宋体" w:eastAsia="宋体" w:cs="宋体"/>
          <w:color w:val="FF0000"/>
          <w:kern w:val="2"/>
          <w:sz w:val="24"/>
          <w:szCs w:val="24"/>
          <w:shd w:val="clear" w:color="auto" w:fill="auto"/>
          <w:lang w:val="en-US" w:eastAsia="zh-CN" w:bidi="ar-SA"/>
        </w:rPr>
        <w:t>（一）中央空调系统及其配套设施维保要求和内容：</w:t>
      </w:r>
    </w:p>
    <w:p w14:paraId="38BC4203">
      <w:pPr>
        <w:pStyle w:val="3"/>
        <w:spacing w:line="400" w:lineRule="exact"/>
        <w:ind w:firstLine="560"/>
        <w:rPr>
          <w:rFonts w:hint="eastAsia" w:ascii="宋体" w:hAnsi="宋体" w:eastAsia="宋体" w:cs="宋体"/>
          <w:color w:val="FF0000"/>
          <w:kern w:val="2"/>
          <w:sz w:val="24"/>
          <w:szCs w:val="24"/>
          <w:shd w:val="clear" w:color="auto" w:fill="auto"/>
          <w:lang w:val="en-US" w:eastAsia="zh-CN" w:bidi="ar-SA"/>
        </w:rPr>
      </w:pPr>
      <w:r>
        <w:rPr>
          <w:rFonts w:hint="eastAsia" w:ascii="宋体" w:hAnsi="宋体" w:eastAsia="宋体" w:cs="宋体"/>
          <w:color w:val="FF0000"/>
          <w:kern w:val="2"/>
          <w:sz w:val="24"/>
          <w:szCs w:val="24"/>
          <w:shd w:val="clear" w:color="auto" w:fill="auto"/>
          <w:lang w:val="en-US" w:eastAsia="zh-CN" w:bidi="ar-SA"/>
        </w:rPr>
        <w:t>参选单位须依据WS488-2016、GB19210-2003、GB50365-2019、GB/T 50050-2017、WS/T 10005-2023等行业或国家标准，对空调系统设备进行维护保养、监测和维修。</w:t>
      </w:r>
    </w:p>
    <w:p w14:paraId="1315849F">
      <w:pPr>
        <w:pStyle w:val="3"/>
        <w:spacing w:line="400" w:lineRule="exact"/>
        <w:ind w:firstLine="560"/>
        <w:rPr>
          <w:rFonts w:hint="eastAsia" w:ascii="宋体" w:hAnsi="宋体" w:eastAsia="宋体" w:cs="宋体"/>
          <w:color w:val="FF0000"/>
          <w:kern w:val="2"/>
          <w:sz w:val="24"/>
          <w:szCs w:val="24"/>
          <w:shd w:val="clear" w:color="auto" w:fill="auto"/>
          <w:lang w:val="en-US" w:eastAsia="zh-CN" w:bidi="ar-SA"/>
        </w:rPr>
      </w:pPr>
      <w:r>
        <w:rPr>
          <w:rFonts w:hint="eastAsia" w:ascii="宋体" w:hAnsi="宋体" w:eastAsia="宋体" w:cs="宋体"/>
          <w:color w:val="FF0000"/>
          <w:kern w:val="2"/>
          <w:sz w:val="24"/>
          <w:szCs w:val="24"/>
          <w:shd w:val="clear" w:color="auto" w:fill="auto"/>
          <w:lang w:val="en-US" w:eastAsia="zh-CN" w:bidi="ar-SA"/>
        </w:rPr>
        <w:t>1.维保要求</w:t>
      </w:r>
    </w:p>
    <w:p w14:paraId="7E17A56E">
      <w:pPr>
        <w:pStyle w:val="3"/>
        <w:spacing w:line="400" w:lineRule="exact"/>
        <w:ind w:firstLine="560"/>
        <w:rPr>
          <w:rFonts w:hint="eastAsia" w:ascii="宋体" w:hAnsi="宋体" w:eastAsia="宋体" w:cs="宋体"/>
          <w:color w:val="FF0000"/>
          <w:kern w:val="2"/>
          <w:sz w:val="24"/>
          <w:szCs w:val="24"/>
          <w:shd w:val="clear" w:color="auto" w:fill="auto"/>
          <w:lang w:val="en-US" w:eastAsia="zh-CN" w:bidi="ar-SA"/>
        </w:rPr>
      </w:pPr>
      <w:r>
        <w:rPr>
          <w:rFonts w:hint="eastAsia" w:ascii="宋体" w:hAnsi="宋体" w:eastAsia="宋体" w:cs="宋体"/>
          <w:color w:val="FF0000"/>
          <w:kern w:val="2"/>
          <w:sz w:val="24"/>
          <w:szCs w:val="24"/>
          <w:shd w:val="clear" w:color="auto" w:fill="auto"/>
          <w:lang w:val="en-US" w:eastAsia="zh-CN" w:bidi="ar-SA"/>
        </w:rPr>
        <w:t>（1）维保单位须派遣专业技术人员24小时值守，负责中央空调系统及其配套设施的定期巡查、常规维护工作以及故障应急抢修。</w:t>
      </w:r>
    </w:p>
    <w:p w14:paraId="2E00517D">
      <w:pPr>
        <w:pStyle w:val="3"/>
        <w:spacing w:line="400" w:lineRule="exact"/>
        <w:ind w:firstLine="560"/>
        <w:rPr>
          <w:rFonts w:hint="eastAsia" w:ascii="宋体" w:hAnsi="宋体" w:eastAsia="宋体" w:cs="宋体"/>
          <w:color w:val="FF0000"/>
          <w:kern w:val="2"/>
          <w:sz w:val="24"/>
          <w:szCs w:val="24"/>
          <w:shd w:val="clear" w:color="auto" w:fill="auto"/>
          <w:lang w:val="en-US" w:eastAsia="zh-CN" w:bidi="ar-SA"/>
        </w:rPr>
      </w:pPr>
      <w:r>
        <w:rPr>
          <w:rFonts w:hint="eastAsia" w:ascii="宋体" w:hAnsi="宋体" w:eastAsia="宋体" w:cs="宋体"/>
          <w:color w:val="FF0000"/>
          <w:kern w:val="2"/>
          <w:sz w:val="24"/>
          <w:szCs w:val="24"/>
          <w:shd w:val="clear" w:color="auto" w:fill="auto"/>
          <w:lang w:val="en-US" w:eastAsia="zh-CN" w:bidi="ar-SA"/>
        </w:rPr>
        <w:t>（2）维保单位须制定针对中央空调系统及其配套设施、强（弱）电系统、水管网系统、风管系统等可能出现的突发情况的整体应急预案。（比选文件中提供相应的方案并加盖公章）</w:t>
      </w:r>
    </w:p>
    <w:p w14:paraId="7D95C304">
      <w:pPr>
        <w:pStyle w:val="3"/>
        <w:spacing w:line="400" w:lineRule="exact"/>
        <w:ind w:firstLine="560"/>
        <w:rPr>
          <w:rFonts w:hint="eastAsia" w:ascii="宋体" w:hAnsi="宋体" w:eastAsia="宋体" w:cs="宋体"/>
          <w:color w:val="FF0000"/>
          <w:kern w:val="2"/>
          <w:sz w:val="24"/>
          <w:szCs w:val="24"/>
          <w:shd w:val="clear" w:color="auto" w:fill="auto"/>
          <w:lang w:val="en-US" w:eastAsia="zh-CN" w:bidi="ar-SA"/>
        </w:rPr>
      </w:pPr>
    </w:p>
    <w:p w14:paraId="2A981689">
      <w:pPr>
        <w:pStyle w:val="3"/>
        <w:spacing w:line="400" w:lineRule="exact"/>
        <w:ind w:firstLine="560"/>
        <w:rPr>
          <w:rFonts w:hint="eastAsia" w:ascii="宋体" w:hAnsi="宋体" w:eastAsia="宋体" w:cs="宋体"/>
          <w:color w:val="FF0000"/>
          <w:kern w:val="2"/>
          <w:sz w:val="24"/>
          <w:szCs w:val="24"/>
          <w:shd w:val="clear" w:color="auto" w:fill="auto"/>
          <w:lang w:val="en-US" w:eastAsia="zh-CN" w:bidi="ar-SA"/>
        </w:rPr>
      </w:pPr>
      <w:r>
        <w:rPr>
          <w:rFonts w:hint="eastAsia" w:ascii="宋体" w:hAnsi="宋体" w:eastAsia="宋体" w:cs="宋体"/>
          <w:color w:val="FF0000"/>
          <w:kern w:val="2"/>
          <w:sz w:val="24"/>
          <w:szCs w:val="24"/>
          <w:shd w:val="clear" w:color="auto" w:fill="auto"/>
          <w:lang w:val="en-US" w:eastAsia="zh-CN" w:bidi="ar-SA"/>
        </w:rPr>
        <w:t>（3）当设备运行出现故障时，值守维保人员须在15分钟内到达现场。维保工程师须在20分钟内作出响应，并及时处理故障。</w:t>
      </w:r>
    </w:p>
    <w:p w14:paraId="574E12DC">
      <w:pPr>
        <w:pStyle w:val="3"/>
        <w:spacing w:line="400" w:lineRule="exact"/>
        <w:ind w:firstLine="560"/>
        <w:rPr>
          <w:rFonts w:hint="eastAsia" w:ascii="宋体" w:hAnsi="宋体" w:eastAsia="宋体" w:cs="宋体"/>
          <w:color w:val="FF0000"/>
          <w:kern w:val="2"/>
          <w:sz w:val="24"/>
          <w:szCs w:val="24"/>
          <w:shd w:val="clear" w:color="auto" w:fill="auto"/>
          <w:lang w:val="en-US" w:eastAsia="zh-CN" w:bidi="ar-SA"/>
        </w:rPr>
      </w:pPr>
      <w:r>
        <w:rPr>
          <w:rFonts w:hint="eastAsia" w:ascii="宋体" w:hAnsi="宋体" w:eastAsia="宋体" w:cs="宋体"/>
          <w:color w:val="FF0000"/>
          <w:kern w:val="2"/>
          <w:sz w:val="24"/>
          <w:szCs w:val="24"/>
          <w:shd w:val="clear" w:color="auto" w:fill="auto"/>
          <w:lang w:val="en-US" w:eastAsia="zh-CN" w:bidi="ar-SA"/>
        </w:rPr>
        <w:t>（3.1）对于机组制冷剂泄漏、轴封故障、压缩机、变频器、冷冻（却）泵损坏、阀门等修复难度较大的故障，需在7天内提供解决方案，同时确保有替代方案以维持系统正常运行；</w:t>
      </w:r>
    </w:p>
    <w:p w14:paraId="4E355A9C">
      <w:pPr>
        <w:pStyle w:val="3"/>
        <w:spacing w:line="400" w:lineRule="exact"/>
        <w:ind w:firstLine="560"/>
        <w:rPr>
          <w:rFonts w:hint="eastAsia" w:ascii="宋体" w:hAnsi="宋体" w:eastAsia="宋体" w:cs="宋体"/>
          <w:color w:val="FF0000"/>
          <w:kern w:val="2"/>
          <w:sz w:val="24"/>
          <w:szCs w:val="24"/>
          <w:shd w:val="clear" w:color="auto" w:fill="auto"/>
          <w:lang w:val="en-US" w:eastAsia="zh-CN" w:bidi="ar-SA"/>
        </w:rPr>
      </w:pPr>
      <w:r>
        <w:rPr>
          <w:rFonts w:hint="eastAsia" w:ascii="宋体" w:hAnsi="宋体" w:eastAsia="宋体" w:cs="宋体"/>
          <w:color w:val="FF0000"/>
          <w:kern w:val="2"/>
          <w:sz w:val="24"/>
          <w:szCs w:val="24"/>
          <w:shd w:val="clear" w:color="auto" w:fill="auto"/>
          <w:lang w:val="en-US" w:eastAsia="zh-CN" w:bidi="ar-SA"/>
        </w:rPr>
        <w:t>（3.2）对于机组主板、机组控制器、过滤器、操作屏、节流部件损坏等一般性故障应在5天内解决；</w:t>
      </w:r>
    </w:p>
    <w:p w14:paraId="78A02998">
      <w:pPr>
        <w:pStyle w:val="3"/>
        <w:spacing w:line="400" w:lineRule="exact"/>
        <w:ind w:firstLine="560"/>
        <w:rPr>
          <w:rFonts w:hint="eastAsia" w:ascii="宋体" w:hAnsi="宋体" w:eastAsia="宋体" w:cs="宋体"/>
          <w:color w:val="FF0000"/>
          <w:kern w:val="2"/>
          <w:sz w:val="24"/>
          <w:szCs w:val="24"/>
          <w:shd w:val="clear" w:color="auto" w:fill="auto"/>
          <w:lang w:val="en-US" w:eastAsia="zh-CN" w:bidi="ar-SA"/>
        </w:rPr>
      </w:pPr>
      <w:r>
        <w:rPr>
          <w:rFonts w:hint="eastAsia" w:ascii="宋体" w:hAnsi="宋体" w:eastAsia="宋体" w:cs="宋体"/>
          <w:color w:val="FF0000"/>
          <w:kern w:val="2"/>
          <w:sz w:val="24"/>
          <w:szCs w:val="24"/>
          <w:shd w:val="clear" w:color="auto" w:fill="auto"/>
          <w:lang w:val="en-US" w:eastAsia="zh-CN" w:bidi="ar-SA"/>
        </w:rPr>
        <w:t>（3.3）对于传感器、水流开关、接触器、继电器、压力表等简易故障应在1天内修复。</w:t>
      </w:r>
    </w:p>
    <w:p w14:paraId="58243BB3">
      <w:pPr>
        <w:pStyle w:val="3"/>
        <w:spacing w:line="400" w:lineRule="exact"/>
        <w:ind w:firstLine="560"/>
        <w:rPr>
          <w:rFonts w:hint="eastAsia" w:ascii="宋体" w:hAnsi="宋体" w:eastAsia="宋体" w:cs="宋体"/>
          <w:color w:val="FF0000"/>
          <w:kern w:val="2"/>
          <w:sz w:val="24"/>
          <w:szCs w:val="24"/>
          <w:shd w:val="clear" w:color="auto" w:fill="auto"/>
          <w:lang w:val="en-US" w:eastAsia="zh-CN" w:bidi="ar-SA"/>
        </w:rPr>
      </w:pPr>
      <w:r>
        <w:rPr>
          <w:rFonts w:hint="eastAsia" w:ascii="宋体" w:hAnsi="宋体" w:eastAsia="宋体" w:cs="宋体"/>
          <w:color w:val="FF0000"/>
          <w:kern w:val="2"/>
          <w:sz w:val="24"/>
          <w:szCs w:val="24"/>
          <w:shd w:val="clear" w:color="auto" w:fill="auto"/>
          <w:lang w:val="en-US" w:eastAsia="zh-CN" w:bidi="ar-SA"/>
        </w:rPr>
        <w:t>（3.4）参选单位应根据项目标的实际情况，备有常用易损件。如液晶调温线控器、风机盘管电机、波纹管软接及一些辅助材料，并配备现场维护所需的常用工具，如高压清洗机、梯子、温湿度检测仪、风速仪、万用表、噪音检测仪、手电钻及扳手、螺丝刀等。</w:t>
      </w:r>
    </w:p>
    <w:p w14:paraId="500636B7">
      <w:pPr>
        <w:pStyle w:val="3"/>
        <w:spacing w:line="400" w:lineRule="exact"/>
        <w:ind w:firstLine="560"/>
        <w:rPr>
          <w:rFonts w:hint="eastAsia" w:ascii="宋体" w:hAnsi="宋体" w:eastAsia="宋体" w:cs="宋体"/>
          <w:color w:val="FF0000"/>
          <w:kern w:val="2"/>
          <w:sz w:val="24"/>
          <w:szCs w:val="24"/>
          <w:shd w:val="clear" w:color="auto" w:fill="auto"/>
          <w:lang w:val="en-US" w:eastAsia="zh-CN" w:bidi="ar-SA"/>
        </w:rPr>
      </w:pPr>
      <w:r>
        <w:rPr>
          <w:rFonts w:hint="eastAsia" w:ascii="宋体" w:hAnsi="宋体" w:eastAsia="宋体" w:cs="宋体"/>
          <w:color w:val="FF0000"/>
          <w:kern w:val="2"/>
          <w:sz w:val="24"/>
          <w:szCs w:val="24"/>
          <w:shd w:val="clear" w:color="auto" w:fill="auto"/>
          <w:lang w:val="en-US" w:eastAsia="zh-CN" w:bidi="ar-SA"/>
        </w:rPr>
        <w:t>2.维保内容</w:t>
      </w:r>
    </w:p>
    <w:p w14:paraId="2D8232D8">
      <w:pPr>
        <w:pStyle w:val="3"/>
        <w:spacing w:line="400" w:lineRule="exact"/>
        <w:ind w:firstLine="560"/>
        <w:rPr>
          <w:rFonts w:hint="eastAsia" w:ascii="宋体" w:hAnsi="宋体" w:eastAsia="宋体" w:cs="宋体"/>
          <w:color w:val="FF0000"/>
          <w:kern w:val="2"/>
          <w:sz w:val="24"/>
          <w:szCs w:val="24"/>
          <w:shd w:val="clear" w:color="auto" w:fill="auto"/>
          <w:lang w:val="en-US" w:eastAsia="zh-CN" w:bidi="ar-SA"/>
        </w:rPr>
      </w:pPr>
      <w:r>
        <w:rPr>
          <w:rFonts w:hint="eastAsia" w:ascii="宋体" w:hAnsi="宋体" w:eastAsia="宋体" w:cs="宋体"/>
          <w:color w:val="FF0000"/>
          <w:kern w:val="2"/>
          <w:sz w:val="24"/>
          <w:szCs w:val="24"/>
          <w:shd w:val="clear" w:color="auto" w:fill="auto"/>
          <w:lang w:val="en-US" w:eastAsia="zh-CN" w:bidi="ar-SA"/>
        </w:rPr>
        <w:t>（1）参选单位须为2号楼中央空调系统及其配套设施维保范围内的设备，制定一份详尽且可执行的维护保养方案。该方案应涵盖日常维护保养和季节性停机保养的工作内容、工作频率及预期效果。（比选文件中提供相应的方案并加盖公章）</w:t>
      </w:r>
    </w:p>
    <w:p w14:paraId="2C1C4CC9">
      <w:pPr>
        <w:pStyle w:val="3"/>
        <w:spacing w:line="400" w:lineRule="exact"/>
        <w:ind w:firstLine="560"/>
        <w:rPr>
          <w:rFonts w:hint="eastAsia" w:ascii="宋体" w:hAnsi="宋体" w:eastAsia="宋体" w:cs="宋体"/>
          <w:color w:val="FF0000"/>
          <w:kern w:val="2"/>
          <w:sz w:val="24"/>
          <w:szCs w:val="24"/>
          <w:shd w:val="clear" w:color="auto" w:fill="auto"/>
          <w:lang w:val="en-US" w:eastAsia="zh-CN" w:bidi="ar-SA"/>
        </w:rPr>
      </w:pPr>
      <w:r>
        <w:rPr>
          <w:rFonts w:hint="eastAsia" w:ascii="宋体" w:hAnsi="宋体" w:eastAsia="宋体" w:cs="宋体"/>
          <w:color w:val="FF0000"/>
          <w:kern w:val="2"/>
          <w:sz w:val="24"/>
          <w:szCs w:val="24"/>
          <w:shd w:val="clear" w:color="auto" w:fill="auto"/>
          <w:lang w:val="en-US" w:eastAsia="zh-CN" w:bidi="ar-SA"/>
        </w:rPr>
        <w:t>（2）所有项目必须按照备注中的时限进行检查，并记录检查结果。在主机检修过程中，必须进行影像记录，并将整理后的原始资料交由业主存档。检查记录需由采购人使用人员、管理人员以及维保单位维护人员签字确认。维保单位每半年需对具体的维保工作进行汇总，提交归口管理部门存档。</w:t>
      </w:r>
    </w:p>
    <w:p w14:paraId="0B19DA9E">
      <w:pPr>
        <w:pStyle w:val="3"/>
        <w:spacing w:line="400" w:lineRule="exact"/>
        <w:ind w:firstLine="560"/>
        <w:rPr>
          <w:rFonts w:hint="eastAsia" w:ascii="宋体" w:hAnsi="宋体" w:eastAsia="宋体" w:cs="宋体"/>
          <w:color w:val="FF0000"/>
          <w:kern w:val="2"/>
          <w:sz w:val="24"/>
          <w:szCs w:val="24"/>
          <w:shd w:val="clear" w:color="auto" w:fill="auto"/>
          <w:lang w:val="en-US" w:eastAsia="zh-CN" w:bidi="ar-SA"/>
        </w:rPr>
      </w:pPr>
      <w:r>
        <w:rPr>
          <w:rFonts w:hint="eastAsia" w:ascii="宋体" w:hAnsi="宋体" w:eastAsia="宋体" w:cs="宋体"/>
          <w:color w:val="FF0000"/>
          <w:kern w:val="2"/>
          <w:sz w:val="24"/>
          <w:szCs w:val="24"/>
          <w:shd w:val="clear" w:color="auto" w:fill="auto"/>
          <w:lang w:val="en-US" w:eastAsia="zh-CN" w:bidi="ar-SA"/>
        </w:rPr>
        <w:t>①冷热源主机</w:t>
      </w:r>
    </w:p>
    <w:tbl>
      <w:tblPr>
        <w:tblStyle w:val="5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7"/>
        <w:gridCol w:w="6935"/>
        <w:gridCol w:w="1926"/>
      </w:tblGrid>
      <w:tr w14:paraId="2C883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8" w:type="pct"/>
            <w:vAlign w:val="center"/>
          </w:tcPr>
          <w:p w14:paraId="423DBA1E">
            <w:pPr>
              <w:spacing w:line="400" w:lineRule="exact"/>
              <w:jc w:val="center"/>
              <w:rPr>
                <w:rFonts w:hint="eastAsia" w:ascii="宋体" w:hAnsi="宋体" w:eastAsia="宋体" w:cs="宋体"/>
                <w:b/>
                <w:bCs/>
                <w:spacing w:val="14"/>
                <w:sz w:val="21"/>
                <w:szCs w:val="21"/>
              </w:rPr>
            </w:pPr>
            <w:r>
              <w:rPr>
                <w:rFonts w:hint="eastAsia" w:ascii="宋体" w:hAnsi="宋体" w:eastAsia="宋体" w:cs="宋体"/>
                <w:b/>
                <w:bCs/>
                <w:spacing w:val="14"/>
                <w:sz w:val="21"/>
                <w:szCs w:val="21"/>
              </w:rPr>
              <w:t>序号</w:t>
            </w:r>
          </w:p>
        </w:tc>
        <w:tc>
          <w:tcPr>
            <w:tcW w:w="3600" w:type="pct"/>
            <w:vAlign w:val="center"/>
          </w:tcPr>
          <w:p w14:paraId="0B6A69CC">
            <w:pPr>
              <w:spacing w:line="400" w:lineRule="exact"/>
              <w:jc w:val="center"/>
              <w:rPr>
                <w:rFonts w:hint="eastAsia" w:ascii="宋体" w:hAnsi="宋体" w:eastAsia="宋体" w:cs="宋体"/>
                <w:b/>
                <w:bCs/>
                <w:spacing w:val="14"/>
                <w:sz w:val="21"/>
                <w:szCs w:val="21"/>
              </w:rPr>
            </w:pPr>
            <w:r>
              <w:rPr>
                <w:rFonts w:hint="eastAsia" w:ascii="宋体" w:hAnsi="宋体" w:eastAsia="宋体" w:cs="宋体"/>
                <w:b/>
                <w:bCs/>
                <w:spacing w:val="14"/>
                <w:sz w:val="21"/>
                <w:szCs w:val="21"/>
              </w:rPr>
              <w:t>内容</w:t>
            </w:r>
          </w:p>
        </w:tc>
        <w:tc>
          <w:tcPr>
            <w:tcW w:w="1000" w:type="pct"/>
            <w:vAlign w:val="center"/>
          </w:tcPr>
          <w:p w14:paraId="4C4E0459">
            <w:pPr>
              <w:spacing w:line="400" w:lineRule="exact"/>
              <w:jc w:val="center"/>
              <w:rPr>
                <w:rFonts w:hint="eastAsia" w:ascii="宋体" w:hAnsi="宋体" w:eastAsia="宋体" w:cs="宋体"/>
                <w:b/>
                <w:bCs/>
                <w:spacing w:val="14"/>
                <w:sz w:val="21"/>
                <w:szCs w:val="21"/>
              </w:rPr>
            </w:pPr>
            <w:r>
              <w:rPr>
                <w:rFonts w:hint="eastAsia" w:ascii="宋体" w:hAnsi="宋体" w:eastAsia="宋体" w:cs="宋体"/>
                <w:b/>
                <w:bCs/>
                <w:spacing w:val="14"/>
                <w:sz w:val="21"/>
                <w:szCs w:val="21"/>
              </w:rPr>
              <w:t>备注（频次）</w:t>
            </w:r>
          </w:p>
        </w:tc>
      </w:tr>
      <w:tr w14:paraId="5316E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8" w:type="pct"/>
            <w:vAlign w:val="center"/>
          </w:tcPr>
          <w:p w14:paraId="04490E93">
            <w:pPr>
              <w:spacing w:line="400" w:lineRule="exact"/>
              <w:jc w:val="center"/>
              <w:rPr>
                <w:rFonts w:hint="eastAsia" w:ascii="宋体" w:hAnsi="宋体" w:eastAsia="宋体" w:cs="宋体"/>
                <w:spacing w:val="14"/>
                <w:sz w:val="21"/>
                <w:szCs w:val="21"/>
              </w:rPr>
            </w:pPr>
            <w:r>
              <w:rPr>
                <w:rFonts w:hint="eastAsia" w:ascii="宋体" w:hAnsi="宋体" w:eastAsia="宋体" w:cs="宋体"/>
                <w:spacing w:val="14"/>
                <w:sz w:val="21"/>
                <w:szCs w:val="21"/>
              </w:rPr>
              <w:t>1</w:t>
            </w:r>
          </w:p>
        </w:tc>
        <w:tc>
          <w:tcPr>
            <w:tcW w:w="3600" w:type="pct"/>
            <w:shd w:val="clear" w:color="auto" w:fill="auto"/>
            <w:vAlign w:val="center"/>
          </w:tcPr>
          <w:p w14:paraId="0F5A7542">
            <w:pPr>
              <w:pStyle w:val="102"/>
              <w:widowControl w:val="0"/>
              <w:spacing w:line="400" w:lineRule="exact"/>
              <w:ind w:right="186"/>
              <w:jc w:val="left"/>
              <w:rPr>
                <w:rFonts w:hint="eastAsia" w:ascii="宋体" w:hAnsi="宋体" w:eastAsia="宋体" w:cs="宋体"/>
                <w:spacing w:val="-1"/>
                <w:sz w:val="21"/>
                <w:szCs w:val="21"/>
                <w:lang w:eastAsia="zh-CN"/>
              </w:rPr>
            </w:pPr>
            <w:r>
              <w:rPr>
                <w:rFonts w:hint="eastAsia" w:ascii="宋体" w:hAnsi="宋体" w:eastAsia="宋体" w:cs="宋体"/>
                <w:sz w:val="21"/>
                <w:szCs w:val="21"/>
                <w:lang w:eastAsia="zh-CN"/>
              </w:rPr>
              <w:t>检查空调主机的各项参数以及安全保护功能是否正常，如有异常应采取相应措施。</w:t>
            </w:r>
          </w:p>
        </w:tc>
        <w:tc>
          <w:tcPr>
            <w:tcW w:w="1000" w:type="pct"/>
            <w:shd w:val="clear" w:color="auto" w:fill="auto"/>
            <w:vAlign w:val="center"/>
          </w:tcPr>
          <w:p w14:paraId="03FC5B5A">
            <w:pPr>
              <w:pStyle w:val="102"/>
              <w:widowControl w:val="0"/>
              <w:spacing w:line="400" w:lineRule="exact"/>
              <w:jc w:val="center"/>
              <w:rPr>
                <w:rFonts w:hint="eastAsia" w:ascii="宋体" w:hAnsi="宋体" w:eastAsia="宋体" w:cs="宋体"/>
                <w:sz w:val="21"/>
                <w:szCs w:val="21"/>
                <w:lang w:eastAsia="zh-CN"/>
              </w:rPr>
            </w:pPr>
            <w:r>
              <w:rPr>
                <w:rFonts w:hint="eastAsia" w:ascii="宋体" w:hAnsi="宋体" w:eastAsia="宋体" w:cs="宋体"/>
                <w:spacing w:val="11"/>
                <w:sz w:val="21"/>
                <w:szCs w:val="21"/>
              </w:rPr>
              <w:t>系统启</w:t>
            </w:r>
            <w:r>
              <w:rPr>
                <w:rFonts w:hint="eastAsia" w:ascii="宋体" w:hAnsi="宋体" w:eastAsia="宋体" w:cs="宋体"/>
                <w:spacing w:val="6"/>
                <w:sz w:val="21"/>
                <w:szCs w:val="21"/>
              </w:rPr>
              <w:t>动前</w:t>
            </w:r>
          </w:p>
        </w:tc>
      </w:tr>
      <w:tr w14:paraId="100C4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8" w:type="pct"/>
            <w:vAlign w:val="center"/>
          </w:tcPr>
          <w:p w14:paraId="6EAC1A1F">
            <w:pPr>
              <w:spacing w:line="400" w:lineRule="exact"/>
              <w:jc w:val="center"/>
              <w:rPr>
                <w:rFonts w:hint="eastAsia" w:ascii="宋体" w:hAnsi="宋体" w:eastAsia="宋体" w:cs="宋体"/>
                <w:spacing w:val="14"/>
                <w:sz w:val="21"/>
                <w:szCs w:val="21"/>
              </w:rPr>
            </w:pPr>
            <w:r>
              <w:rPr>
                <w:rFonts w:hint="eastAsia" w:ascii="宋体" w:hAnsi="宋体" w:eastAsia="宋体" w:cs="宋体"/>
                <w:spacing w:val="14"/>
                <w:sz w:val="21"/>
                <w:szCs w:val="21"/>
              </w:rPr>
              <w:t>2</w:t>
            </w:r>
          </w:p>
        </w:tc>
        <w:tc>
          <w:tcPr>
            <w:tcW w:w="3600" w:type="pct"/>
            <w:shd w:val="clear" w:color="auto" w:fill="auto"/>
            <w:vAlign w:val="center"/>
          </w:tcPr>
          <w:p w14:paraId="48DAD244">
            <w:pPr>
              <w:pStyle w:val="102"/>
              <w:widowControl w:val="0"/>
              <w:spacing w:line="400" w:lineRule="exact"/>
              <w:jc w:val="left"/>
              <w:rPr>
                <w:rFonts w:hint="eastAsia" w:ascii="宋体" w:hAnsi="宋体" w:eastAsia="宋体" w:cs="宋体"/>
                <w:spacing w:val="-1"/>
                <w:sz w:val="21"/>
                <w:szCs w:val="21"/>
                <w:lang w:eastAsia="zh-CN"/>
              </w:rPr>
            </w:pPr>
            <w:r>
              <w:rPr>
                <w:rFonts w:hint="eastAsia" w:ascii="宋体" w:hAnsi="宋体" w:eastAsia="宋体" w:cs="宋体"/>
                <w:sz w:val="21"/>
                <w:szCs w:val="21"/>
                <w:lang w:eastAsia="zh-CN"/>
              </w:rPr>
              <w:t>检测压缩机主电动机的绝缘性能，并与安装维护手册中参数进行核对，如有异常应采取相应措施。</w:t>
            </w:r>
          </w:p>
        </w:tc>
        <w:tc>
          <w:tcPr>
            <w:tcW w:w="1000" w:type="pct"/>
            <w:shd w:val="clear" w:color="auto" w:fill="auto"/>
            <w:vAlign w:val="center"/>
          </w:tcPr>
          <w:p w14:paraId="5D1800C7">
            <w:pPr>
              <w:pStyle w:val="102"/>
              <w:widowControl w:val="0"/>
              <w:spacing w:line="400" w:lineRule="exact"/>
              <w:jc w:val="center"/>
              <w:rPr>
                <w:rFonts w:hint="eastAsia" w:ascii="宋体" w:hAnsi="宋体" w:eastAsia="宋体" w:cs="宋体"/>
                <w:sz w:val="21"/>
                <w:szCs w:val="21"/>
                <w:lang w:eastAsia="zh-CN"/>
              </w:rPr>
            </w:pPr>
            <w:r>
              <w:rPr>
                <w:rFonts w:hint="eastAsia" w:ascii="宋体" w:hAnsi="宋体" w:eastAsia="宋体" w:cs="宋体"/>
                <w:spacing w:val="11"/>
                <w:sz w:val="21"/>
                <w:szCs w:val="21"/>
              </w:rPr>
              <w:t>系统启</w:t>
            </w:r>
            <w:r>
              <w:rPr>
                <w:rFonts w:hint="eastAsia" w:ascii="宋体" w:hAnsi="宋体" w:eastAsia="宋体" w:cs="宋体"/>
                <w:spacing w:val="6"/>
                <w:sz w:val="21"/>
                <w:szCs w:val="21"/>
              </w:rPr>
              <w:t>动前</w:t>
            </w:r>
          </w:p>
        </w:tc>
      </w:tr>
      <w:tr w14:paraId="5A063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8" w:type="pct"/>
            <w:vAlign w:val="center"/>
          </w:tcPr>
          <w:p w14:paraId="23FFF714">
            <w:pPr>
              <w:spacing w:line="400" w:lineRule="exact"/>
              <w:jc w:val="center"/>
              <w:rPr>
                <w:rFonts w:hint="eastAsia" w:ascii="宋体" w:hAnsi="宋体" w:eastAsia="宋体" w:cs="宋体"/>
                <w:spacing w:val="14"/>
                <w:sz w:val="21"/>
                <w:szCs w:val="21"/>
              </w:rPr>
            </w:pPr>
            <w:r>
              <w:rPr>
                <w:rFonts w:hint="eastAsia" w:ascii="宋体" w:hAnsi="宋体" w:eastAsia="宋体" w:cs="宋体"/>
                <w:spacing w:val="14"/>
                <w:sz w:val="21"/>
                <w:szCs w:val="21"/>
              </w:rPr>
              <w:t>3</w:t>
            </w:r>
          </w:p>
        </w:tc>
        <w:tc>
          <w:tcPr>
            <w:tcW w:w="3600" w:type="pct"/>
            <w:shd w:val="clear" w:color="auto" w:fill="auto"/>
            <w:vAlign w:val="center"/>
          </w:tcPr>
          <w:p w14:paraId="5F0F9F35">
            <w:pPr>
              <w:pStyle w:val="102"/>
              <w:widowControl w:val="0"/>
              <w:spacing w:line="400" w:lineRule="exact"/>
              <w:jc w:val="left"/>
              <w:rPr>
                <w:rFonts w:hint="eastAsia" w:ascii="宋体" w:hAnsi="宋体" w:eastAsia="宋体" w:cs="宋体"/>
                <w:sz w:val="21"/>
                <w:szCs w:val="21"/>
                <w:lang w:eastAsia="zh-CN"/>
              </w:rPr>
            </w:pPr>
            <w:r>
              <w:rPr>
                <w:rFonts w:hint="eastAsia" w:ascii="宋体" w:hAnsi="宋体" w:eastAsia="宋体" w:cs="宋体"/>
                <w:sz w:val="21"/>
                <w:szCs w:val="21"/>
                <w:lang w:eastAsia="zh-CN"/>
              </w:rPr>
              <w:t>检查压缩机机体、转子是否有碎片、裂缝等现象，如有异常应采取相应措施。</w:t>
            </w:r>
          </w:p>
        </w:tc>
        <w:tc>
          <w:tcPr>
            <w:tcW w:w="1000" w:type="pct"/>
            <w:shd w:val="clear" w:color="auto" w:fill="auto"/>
            <w:vAlign w:val="center"/>
          </w:tcPr>
          <w:p w14:paraId="390EC663">
            <w:pPr>
              <w:pStyle w:val="102"/>
              <w:widowControl w:val="0"/>
              <w:spacing w:line="400" w:lineRule="exact"/>
              <w:jc w:val="center"/>
              <w:rPr>
                <w:rFonts w:hint="eastAsia" w:ascii="宋体" w:hAnsi="宋体" w:eastAsia="宋体" w:cs="宋体"/>
                <w:spacing w:val="11"/>
                <w:sz w:val="21"/>
                <w:szCs w:val="21"/>
                <w:lang w:eastAsia="zh-CN"/>
              </w:rPr>
            </w:pPr>
            <w:r>
              <w:rPr>
                <w:rFonts w:hint="eastAsia" w:ascii="宋体" w:hAnsi="宋体" w:eastAsia="宋体" w:cs="宋体"/>
                <w:spacing w:val="11"/>
                <w:sz w:val="21"/>
                <w:szCs w:val="21"/>
              </w:rPr>
              <w:t>系统启</w:t>
            </w:r>
            <w:r>
              <w:rPr>
                <w:rFonts w:hint="eastAsia" w:ascii="宋体" w:hAnsi="宋体" w:eastAsia="宋体" w:cs="宋体"/>
                <w:spacing w:val="6"/>
                <w:sz w:val="21"/>
                <w:szCs w:val="21"/>
              </w:rPr>
              <w:t>动前</w:t>
            </w:r>
          </w:p>
        </w:tc>
      </w:tr>
      <w:tr w14:paraId="6C8EC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8" w:type="pct"/>
            <w:shd w:val="clear" w:color="auto" w:fill="auto"/>
            <w:vAlign w:val="center"/>
          </w:tcPr>
          <w:p w14:paraId="2ED2EF26">
            <w:pPr>
              <w:spacing w:line="400" w:lineRule="exact"/>
              <w:jc w:val="center"/>
              <w:rPr>
                <w:rFonts w:hint="eastAsia" w:ascii="宋体" w:hAnsi="宋体" w:eastAsia="宋体" w:cs="宋体"/>
                <w:spacing w:val="14"/>
                <w:sz w:val="21"/>
                <w:szCs w:val="21"/>
              </w:rPr>
            </w:pPr>
            <w:r>
              <w:rPr>
                <w:rFonts w:hint="eastAsia" w:ascii="宋体" w:hAnsi="宋体" w:eastAsia="宋体" w:cs="宋体"/>
                <w:spacing w:val="14"/>
                <w:sz w:val="21"/>
                <w:szCs w:val="21"/>
              </w:rPr>
              <w:t>4</w:t>
            </w:r>
          </w:p>
        </w:tc>
        <w:tc>
          <w:tcPr>
            <w:tcW w:w="3600" w:type="pct"/>
            <w:shd w:val="clear" w:color="auto" w:fill="auto"/>
            <w:vAlign w:val="center"/>
          </w:tcPr>
          <w:p w14:paraId="28F1AAB4">
            <w:pPr>
              <w:pStyle w:val="102"/>
              <w:widowControl w:val="0"/>
              <w:spacing w:line="400" w:lineRule="exact"/>
              <w:jc w:val="left"/>
              <w:rPr>
                <w:rFonts w:hint="eastAsia" w:ascii="宋体" w:hAnsi="宋体" w:eastAsia="宋体" w:cs="宋体"/>
                <w:sz w:val="21"/>
                <w:szCs w:val="21"/>
                <w:lang w:eastAsia="zh-CN"/>
              </w:rPr>
            </w:pPr>
            <w:r>
              <w:rPr>
                <w:rFonts w:hint="eastAsia" w:ascii="宋体" w:hAnsi="宋体" w:eastAsia="宋体" w:cs="宋体"/>
                <w:sz w:val="21"/>
                <w:szCs w:val="21"/>
                <w:lang w:eastAsia="zh-CN"/>
              </w:rPr>
              <w:t>检查电控柜中主控制器、保险、接触器、传感器、高压开关等功能是否正常，如有异常应采取相应措施，并彻底清洁和紧固连接端子。</w:t>
            </w:r>
          </w:p>
        </w:tc>
        <w:tc>
          <w:tcPr>
            <w:tcW w:w="1000" w:type="pct"/>
            <w:shd w:val="clear" w:color="auto" w:fill="auto"/>
            <w:vAlign w:val="center"/>
          </w:tcPr>
          <w:p w14:paraId="5A30DEB8">
            <w:pPr>
              <w:pStyle w:val="102"/>
              <w:widowControl w:val="0"/>
              <w:spacing w:line="400" w:lineRule="exact"/>
              <w:jc w:val="center"/>
              <w:rPr>
                <w:rFonts w:hint="eastAsia" w:ascii="宋体" w:hAnsi="宋体" w:eastAsia="宋体" w:cs="宋体"/>
                <w:sz w:val="21"/>
                <w:szCs w:val="21"/>
                <w:lang w:eastAsia="zh-CN"/>
              </w:rPr>
            </w:pPr>
            <w:r>
              <w:rPr>
                <w:rFonts w:hint="eastAsia" w:ascii="宋体" w:hAnsi="宋体" w:eastAsia="宋体" w:cs="宋体"/>
                <w:spacing w:val="11"/>
                <w:sz w:val="21"/>
                <w:szCs w:val="21"/>
              </w:rPr>
              <w:t>系统启</w:t>
            </w:r>
            <w:r>
              <w:rPr>
                <w:rFonts w:hint="eastAsia" w:ascii="宋体" w:hAnsi="宋体" w:eastAsia="宋体" w:cs="宋体"/>
                <w:spacing w:val="6"/>
                <w:sz w:val="21"/>
                <w:szCs w:val="21"/>
              </w:rPr>
              <w:t>动前</w:t>
            </w:r>
          </w:p>
        </w:tc>
      </w:tr>
      <w:tr w14:paraId="223F4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8" w:type="pct"/>
            <w:shd w:val="clear" w:color="auto" w:fill="auto"/>
            <w:vAlign w:val="center"/>
          </w:tcPr>
          <w:p w14:paraId="36DB8B58">
            <w:pPr>
              <w:spacing w:line="400" w:lineRule="exact"/>
              <w:jc w:val="center"/>
              <w:rPr>
                <w:rFonts w:hint="eastAsia" w:ascii="宋体" w:hAnsi="宋体" w:eastAsia="宋体" w:cs="宋体"/>
                <w:spacing w:val="14"/>
                <w:sz w:val="21"/>
                <w:szCs w:val="21"/>
              </w:rPr>
            </w:pPr>
            <w:r>
              <w:rPr>
                <w:rFonts w:hint="eastAsia" w:ascii="宋体" w:hAnsi="宋体" w:eastAsia="宋体" w:cs="宋体"/>
                <w:spacing w:val="14"/>
                <w:sz w:val="21"/>
                <w:szCs w:val="21"/>
              </w:rPr>
              <w:t>5</w:t>
            </w:r>
          </w:p>
        </w:tc>
        <w:tc>
          <w:tcPr>
            <w:tcW w:w="3600" w:type="pct"/>
            <w:shd w:val="clear" w:color="auto" w:fill="auto"/>
            <w:vAlign w:val="center"/>
          </w:tcPr>
          <w:p w14:paraId="00FF0670">
            <w:pPr>
              <w:pStyle w:val="102"/>
              <w:widowControl w:val="0"/>
              <w:spacing w:line="400" w:lineRule="exact"/>
              <w:jc w:val="left"/>
              <w:rPr>
                <w:rFonts w:hint="eastAsia" w:ascii="宋体" w:hAnsi="宋体" w:eastAsia="宋体" w:cs="宋体"/>
                <w:sz w:val="21"/>
                <w:szCs w:val="21"/>
                <w:lang w:eastAsia="zh-CN"/>
              </w:rPr>
            </w:pPr>
            <w:r>
              <w:rPr>
                <w:rFonts w:hint="eastAsia" w:ascii="宋体" w:hAnsi="宋体" w:eastAsia="宋体" w:cs="宋体"/>
                <w:sz w:val="21"/>
                <w:szCs w:val="21"/>
                <w:lang w:eastAsia="zh-CN"/>
              </w:rPr>
              <w:t>检查阀类（膨胀阀、电磁阀、排气单向阀等）是否功能正常，如有异常应采取相应措施。</w:t>
            </w:r>
          </w:p>
        </w:tc>
        <w:tc>
          <w:tcPr>
            <w:tcW w:w="1000" w:type="pct"/>
            <w:shd w:val="clear" w:color="auto" w:fill="auto"/>
            <w:vAlign w:val="center"/>
          </w:tcPr>
          <w:p w14:paraId="6C57040F">
            <w:pPr>
              <w:pStyle w:val="102"/>
              <w:widowControl w:val="0"/>
              <w:spacing w:line="400" w:lineRule="exact"/>
              <w:jc w:val="center"/>
              <w:rPr>
                <w:rFonts w:hint="eastAsia" w:ascii="宋体" w:hAnsi="宋体" w:eastAsia="宋体" w:cs="宋体"/>
                <w:spacing w:val="11"/>
                <w:sz w:val="21"/>
                <w:szCs w:val="21"/>
                <w:lang w:eastAsia="zh-CN"/>
              </w:rPr>
            </w:pPr>
            <w:r>
              <w:rPr>
                <w:rFonts w:hint="eastAsia" w:ascii="宋体" w:hAnsi="宋体" w:eastAsia="宋体" w:cs="宋体"/>
                <w:spacing w:val="11"/>
                <w:sz w:val="21"/>
                <w:szCs w:val="21"/>
                <w:lang w:eastAsia="zh-CN"/>
              </w:rPr>
              <w:t>系统启动前</w:t>
            </w:r>
          </w:p>
        </w:tc>
      </w:tr>
      <w:tr w14:paraId="5C50E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8" w:type="pct"/>
            <w:shd w:val="clear" w:color="auto" w:fill="auto"/>
            <w:vAlign w:val="center"/>
          </w:tcPr>
          <w:p w14:paraId="482A6E15">
            <w:pPr>
              <w:spacing w:line="400" w:lineRule="exact"/>
              <w:jc w:val="center"/>
              <w:rPr>
                <w:rFonts w:hint="eastAsia" w:ascii="宋体" w:hAnsi="宋体" w:eastAsia="宋体" w:cs="宋体"/>
                <w:spacing w:val="14"/>
                <w:sz w:val="21"/>
                <w:szCs w:val="21"/>
              </w:rPr>
            </w:pPr>
            <w:r>
              <w:rPr>
                <w:rFonts w:hint="eastAsia" w:ascii="宋体" w:hAnsi="宋体" w:eastAsia="宋体" w:cs="宋体"/>
                <w:spacing w:val="14"/>
                <w:sz w:val="21"/>
                <w:szCs w:val="21"/>
              </w:rPr>
              <w:t>6</w:t>
            </w:r>
          </w:p>
        </w:tc>
        <w:tc>
          <w:tcPr>
            <w:tcW w:w="3600" w:type="pct"/>
            <w:shd w:val="clear" w:color="auto" w:fill="auto"/>
            <w:vAlign w:val="center"/>
          </w:tcPr>
          <w:p w14:paraId="43E2A93C">
            <w:pPr>
              <w:pStyle w:val="102"/>
              <w:widowControl w:val="0"/>
              <w:spacing w:line="400" w:lineRule="exact"/>
              <w:jc w:val="left"/>
              <w:rPr>
                <w:rFonts w:hint="eastAsia" w:ascii="宋体" w:hAnsi="宋体" w:eastAsia="宋体" w:cs="宋体"/>
                <w:sz w:val="21"/>
                <w:szCs w:val="21"/>
                <w:lang w:eastAsia="zh-CN"/>
              </w:rPr>
            </w:pPr>
            <w:r>
              <w:rPr>
                <w:rFonts w:hint="eastAsia" w:ascii="宋体" w:hAnsi="宋体" w:eastAsia="宋体" w:cs="宋体"/>
                <w:sz w:val="21"/>
                <w:szCs w:val="21"/>
                <w:lang w:eastAsia="zh-CN"/>
              </w:rPr>
              <w:t>检测供暖系统中热水与蒸汽冷凝水的温差，若未达到设计标准，则应立即清洁换热器的散热片。</w:t>
            </w:r>
          </w:p>
        </w:tc>
        <w:tc>
          <w:tcPr>
            <w:tcW w:w="1000" w:type="pct"/>
            <w:shd w:val="clear" w:color="auto" w:fill="auto"/>
            <w:vAlign w:val="center"/>
          </w:tcPr>
          <w:p w14:paraId="0E0F26AB">
            <w:pPr>
              <w:pStyle w:val="102"/>
              <w:widowControl w:val="0"/>
              <w:spacing w:line="400" w:lineRule="exact"/>
              <w:jc w:val="center"/>
              <w:rPr>
                <w:rFonts w:hint="eastAsia" w:ascii="宋体" w:hAnsi="宋体" w:eastAsia="宋体" w:cs="宋体"/>
                <w:sz w:val="21"/>
                <w:szCs w:val="21"/>
                <w:lang w:eastAsia="zh-CN"/>
              </w:rPr>
            </w:pPr>
            <w:r>
              <w:rPr>
                <w:rFonts w:hint="eastAsia" w:ascii="宋体" w:hAnsi="宋体" w:eastAsia="宋体" w:cs="宋体"/>
                <w:spacing w:val="2"/>
                <w:sz w:val="21"/>
                <w:szCs w:val="21"/>
              </w:rPr>
              <w:t>系统启动前</w:t>
            </w:r>
          </w:p>
        </w:tc>
      </w:tr>
      <w:tr w14:paraId="7B913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8" w:type="pct"/>
            <w:shd w:val="clear" w:color="auto" w:fill="auto"/>
            <w:vAlign w:val="center"/>
          </w:tcPr>
          <w:p w14:paraId="27C80424">
            <w:pPr>
              <w:spacing w:line="400" w:lineRule="exact"/>
              <w:jc w:val="center"/>
              <w:rPr>
                <w:rFonts w:hint="eastAsia" w:ascii="宋体" w:hAnsi="宋体" w:eastAsia="宋体" w:cs="宋体"/>
                <w:spacing w:val="14"/>
                <w:sz w:val="21"/>
                <w:szCs w:val="21"/>
              </w:rPr>
            </w:pPr>
            <w:r>
              <w:rPr>
                <w:rFonts w:hint="eastAsia" w:ascii="宋体" w:hAnsi="宋体" w:eastAsia="宋体" w:cs="宋体"/>
                <w:spacing w:val="14"/>
                <w:sz w:val="21"/>
                <w:szCs w:val="21"/>
              </w:rPr>
              <w:t>7</w:t>
            </w:r>
          </w:p>
        </w:tc>
        <w:tc>
          <w:tcPr>
            <w:tcW w:w="3600" w:type="pct"/>
            <w:shd w:val="clear" w:color="auto" w:fill="auto"/>
            <w:vAlign w:val="center"/>
          </w:tcPr>
          <w:p w14:paraId="11BF59A4">
            <w:pPr>
              <w:pStyle w:val="102"/>
              <w:widowControl w:val="0"/>
              <w:spacing w:line="400" w:lineRule="exact"/>
              <w:ind w:right="166"/>
              <w:jc w:val="left"/>
              <w:rPr>
                <w:rFonts w:hint="eastAsia" w:ascii="宋体" w:hAnsi="宋体" w:eastAsia="宋体" w:cs="宋体"/>
                <w:sz w:val="21"/>
                <w:szCs w:val="21"/>
                <w:lang w:eastAsia="zh-CN"/>
              </w:rPr>
            </w:pPr>
            <w:r>
              <w:rPr>
                <w:rFonts w:hint="eastAsia" w:ascii="宋体" w:hAnsi="宋体" w:eastAsia="宋体" w:cs="宋体"/>
                <w:sz w:val="21"/>
                <w:szCs w:val="21"/>
                <w:lang w:eastAsia="zh-CN"/>
              </w:rPr>
              <w:t>检查自动空气开关和交流接触器功能是否正常，如有异常应采取相应措施。消除电源缺相的风险，预防主机电动机烧毁的情况。</w:t>
            </w:r>
          </w:p>
        </w:tc>
        <w:tc>
          <w:tcPr>
            <w:tcW w:w="1000" w:type="pct"/>
            <w:shd w:val="clear" w:color="auto" w:fill="auto"/>
            <w:vAlign w:val="center"/>
          </w:tcPr>
          <w:p w14:paraId="420434A2">
            <w:pPr>
              <w:pStyle w:val="102"/>
              <w:widowControl w:val="0"/>
              <w:spacing w:line="400" w:lineRule="exact"/>
              <w:jc w:val="center"/>
              <w:rPr>
                <w:rFonts w:hint="eastAsia" w:ascii="宋体" w:hAnsi="宋体" w:eastAsia="宋体" w:cs="宋体"/>
                <w:sz w:val="21"/>
                <w:szCs w:val="21"/>
                <w:lang w:eastAsia="zh-CN"/>
              </w:rPr>
            </w:pPr>
            <w:r>
              <w:rPr>
                <w:rFonts w:hint="eastAsia" w:ascii="宋体" w:hAnsi="宋体" w:eastAsia="宋体" w:cs="宋体"/>
                <w:spacing w:val="11"/>
                <w:sz w:val="21"/>
                <w:szCs w:val="21"/>
                <w:lang w:eastAsia="zh-CN"/>
              </w:rPr>
              <w:t>系统启</w:t>
            </w:r>
            <w:r>
              <w:rPr>
                <w:rFonts w:hint="eastAsia" w:ascii="宋体" w:hAnsi="宋体" w:eastAsia="宋体" w:cs="宋体"/>
                <w:spacing w:val="6"/>
                <w:sz w:val="21"/>
                <w:szCs w:val="21"/>
                <w:lang w:eastAsia="zh-CN"/>
              </w:rPr>
              <w:t>动前和启动后每月</w:t>
            </w:r>
          </w:p>
        </w:tc>
      </w:tr>
      <w:tr w14:paraId="2D9D7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8" w:type="pct"/>
            <w:shd w:val="clear" w:color="auto" w:fill="auto"/>
            <w:vAlign w:val="center"/>
          </w:tcPr>
          <w:p w14:paraId="4F970834">
            <w:pPr>
              <w:spacing w:line="400" w:lineRule="exact"/>
              <w:jc w:val="center"/>
              <w:rPr>
                <w:rFonts w:hint="eastAsia" w:ascii="宋体" w:hAnsi="宋体" w:eastAsia="宋体" w:cs="宋体"/>
                <w:spacing w:val="14"/>
                <w:sz w:val="21"/>
                <w:szCs w:val="21"/>
              </w:rPr>
            </w:pPr>
            <w:r>
              <w:rPr>
                <w:rFonts w:hint="eastAsia" w:ascii="宋体" w:hAnsi="宋体" w:eastAsia="宋体" w:cs="宋体"/>
                <w:spacing w:val="14"/>
                <w:sz w:val="21"/>
                <w:szCs w:val="21"/>
              </w:rPr>
              <w:t>8</w:t>
            </w:r>
          </w:p>
        </w:tc>
        <w:tc>
          <w:tcPr>
            <w:tcW w:w="3600" w:type="pct"/>
            <w:shd w:val="clear" w:color="auto" w:fill="auto"/>
            <w:vAlign w:val="center"/>
          </w:tcPr>
          <w:p w14:paraId="283661F2">
            <w:pPr>
              <w:pStyle w:val="102"/>
              <w:widowControl w:val="0"/>
              <w:spacing w:line="400" w:lineRule="exact"/>
              <w:jc w:val="left"/>
              <w:rPr>
                <w:rFonts w:hint="eastAsia" w:ascii="宋体" w:hAnsi="宋体" w:eastAsia="宋体" w:cs="宋体"/>
                <w:sz w:val="21"/>
                <w:szCs w:val="21"/>
                <w:lang w:eastAsia="zh-CN"/>
              </w:rPr>
            </w:pPr>
            <w:r>
              <w:rPr>
                <w:rFonts w:hint="eastAsia" w:ascii="宋体" w:hAnsi="宋体" w:eastAsia="宋体" w:cs="宋体"/>
                <w:sz w:val="21"/>
                <w:szCs w:val="21"/>
                <w:lang w:eastAsia="zh-CN"/>
              </w:rPr>
              <w:t>检查压缩机叶轮、齿轮运行时是否有异常现象（声音、颤动）或小碎片，如有异常应采取相应措施。</w:t>
            </w:r>
          </w:p>
        </w:tc>
        <w:tc>
          <w:tcPr>
            <w:tcW w:w="1000" w:type="pct"/>
            <w:shd w:val="clear" w:color="auto" w:fill="auto"/>
            <w:vAlign w:val="center"/>
          </w:tcPr>
          <w:p w14:paraId="5A383501">
            <w:pPr>
              <w:pStyle w:val="102"/>
              <w:widowControl w:val="0"/>
              <w:spacing w:line="400" w:lineRule="exact"/>
              <w:jc w:val="center"/>
              <w:rPr>
                <w:rFonts w:hint="eastAsia" w:ascii="宋体" w:hAnsi="宋体" w:eastAsia="宋体" w:cs="宋体"/>
                <w:spacing w:val="2"/>
                <w:sz w:val="21"/>
                <w:szCs w:val="21"/>
                <w:lang w:eastAsia="zh-CN"/>
              </w:rPr>
            </w:pPr>
            <w:r>
              <w:rPr>
                <w:rFonts w:hint="eastAsia" w:ascii="宋体" w:hAnsi="宋体" w:eastAsia="宋体" w:cs="宋体"/>
                <w:spacing w:val="2"/>
                <w:sz w:val="21"/>
                <w:szCs w:val="21"/>
                <w:lang w:eastAsia="zh-CN"/>
              </w:rPr>
              <w:t>系统启动前及启动后每月</w:t>
            </w:r>
          </w:p>
        </w:tc>
      </w:tr>
      <w:tr w14:paraId="170EC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8" w:type="pct"/>
            <w:shd w:val="clear" w:color="auto" w:fill="auto"/>
            <w:vAlign w:val="center"/>
          </w:tcPr>
          <w:p w14:paraId="423611D9">
            <w:pPr>
              <w:spacing w:line="400" w:lineRule="exact"/>
              <w:jc w:val="center"/>
              <w:rPr>
                <w:rFonts w:hint="eastAsia" w:ascii="宋体" w:hAnsi="宋体" w:eastAsia="宋体" w:cs="宋体"/>
                <w:spacing w:val="14"/>
                <w:sz w:val="21"/>
                <w:szCs w:val="21"/>
              </w:rPr>
            </w:pPr>
            <w:r>
              <w:rPr>
                <w:rFonts w:hint="eastAsia" w:ascii="宋体" w:hAnsi="宋体" w:eastAsia="宋体" w:cs="宋体"/>
                <w:spacing w:val="14"/>
                <w:sz w:val="21"/>
                <w:szCs w:val="21"/>
              </w:rPr>
              <w:t>9</w:t>
            </w:r>
          </w:p>
        </w:tc>
        <w:tc>
          <w:tcPr>
            <w:tcW w:w="3600" w:type="pct"/>
            <w:shd w:val="clear" w:color="auto" w:fill="auto"/>
            <w:vAlign w:val="center"/>
          </w:tcPr>
          <w:p w14:paraId="65B1F15F">
            <w:pPr>
              <w:pStyle w:val="102"/>
              <w:widowControl w:val="0"/>
              <w:spacing w:line="400" w:lineRule="exact"/>
              <w:jc w:val="left"/>
              <w:rPr>
                <w:rFonts w:hint="eastAsia" w:ascii="宋体" w:hAnsi="宋体" w:eastAsia="宋体" w:cs="宋体"/>
                <w:sz w:val="21"/>
                <w:szCs w:val="21"/>
                <w:lang w:eastAsia="zh-CN"/>
              </w:rPr>
            </w:pPr>
            <w:r>
              <w:rPr>
                <w:rFonts w:hint="eastAsia" w:ascii="宋体" w:hAnsi="宋体" w:eastAsia="宋体" w:cs="宋体"/>
                <w:sz w:val="21"/>
                <w:szCs w:val="21"/>
                <w:lang w:eastAsia="zh-CN"/>
              </w:rPr>
              <w:t>检查制冷剂回路是否有泄漏（管路周围是否有油污，是否有泄漏音），如有异常应采取相应措施。</w:t>
            </w:r>
          </w:p>
        </w:tc>
        <w:tc>
          <w:tcPr>
            <w:tcW w:w="1000" w:type="pct"/>
            <w:shd w:val="clear" w:color="auto" w:fill="auto"/>
            <w:vAlign w:val="center"/>
          </w:tcPr>
          <w:p w14:paraId="15EA0118">
            <w:pPr>
              <w:pStyle w:val="102"/>
              <w:widowControl w:val="0"/>
              <w:spacing w:line="400" w:lineRule="exact"/>
              <w:jc w:val="center"/>
              <w:rPr>
                <w:rFonts w:hint="eastAsia" w:ascii="宋体" w:hAnsi="宋体" w:eastAsia="宋体" w:cs="宋体"/>
                <w:spacing w:val="2"/>
                <w:sz w:val="21"/>
                <w:szCs w:val="21"/>
                <w:lang w:eastAsia="zh-CN"/>
              </w:rPr>
            </w:pPr>
            <w:r>
              <w:rPr>
                <w:rFonts w:hint="eastAsia" w:ascii="宋体" w:hAnsi="宋体" w:eastAsia="宋体" w:cs="宋体"/>
                <w:spacing w:val="2"/>
                <w:sz w:val="21"/>
                <w:szCs w:val="21"/>
                <w:lang w:eastAsia="zh-CN"/>
              </w:rPr>
              <w:t>每月</w:t>
            </w:r>
          </w:p>
        </w:tc>
      </w:tr>
      <w:tr w14:paraId="6FBAC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8" w:type="pct"/>
            <w:shd w:val="clear" w:color="auto" w:fill="auto"/>
            <w:vAlign w:val="center"/>
          </w:tcPr>
          <w:p w14:paraId="732D0AAA">
            <w:pPr>
              <w:spacing w:line="400" w:lineRule="exact"/>
              <w:jc w:val="center"/>
              <w:rPr>
                <w:rFonts w:hint="eastAsia" w:ascii="宋体" w:hAnsi="宋体" w:eastAsia="宋体" w:cs="宋体"/>
                <w:spacing w:val="14"/>
                <w:sz w:val="21"/>
                <w:szCs w:val="21"/>
              </w:rPr>
            </w:pPr>
            <w:r>
              <w:rPr>
                <w:rFonts w:hint="eastAsia" w:ascii="宋体" w:hAnsi="宋体" w:eastAsia="宋体" w:cs="宋体"/>
                <w:spacing w:val="14"/>
                <w:sz w:val="21"/>
                <w:szCs w:val="21"/>
              </w:rPr>
              <w:t>10</w:t>
            </w:r>
          </w:p>
        </w:tc>
        <w:tc>
          <w:tcPr>
            <w:tcW w:w="3600" w:type="pct"/>
            <w:shd w:val="clear" w:color="auto" w:fill="auto"/>
            <w:vAlign w:val="center"/>
          </w:tcPr>
          <w:p w14:paraId="6EA987B7">
            <w:pPr>
              <w:pStyle w:val="102"/>
              <w:widowControl w:val="0"/>
              <w:spacing w:line="400" w:lineRule="exact"/>
              <w:jc w:val="left"/>
              <w:rPr>
                <w:rFonts w:hint="eastAsia" w:ascii="宋体" w:hAnsi="宋体" w:eastAsia="宋体" w:cs="宋体"/>
                <w:sz w:val="21"/>
                <w:szCs w:val="21"/>
                <w:lang w:eastAsia="zh-CN"/>
              </w:rPr>
            </w:pPr>
            <w:r>
              <w:rPr>
                <w:rFonts w:hint="eastAsia" w:ascii="宋体" w:hAnsi="宋体" w:eastAsia="宋体" w:cs="宋体"/>
                <w:sz w:val="21"/>
                <w:szCs w:val="21"/>
                <w:lang w:eastAsia="zh-CN"/>
              </w:rPr>
              <w:t>检查容器进出水口压差和温差，如过大或过小，如有异常应调节水流量至标准要求。</w:t>
            </w:r>
          </w:p>
        </w:tc>
        <w:tc>
          <w:tcPr>
            <w:tcW w:w="1000" w:type="pct"/>
            <w:shd w:val="clear" w:color="auto" w:fill="auto"/>
            <w:vAlign w:val="center"/>
          </w:tcPr>
          <w:p w14:paraId="29EFC9BE">
            <w:pPr>
              <w:pStyle w:val="102"/>
              <w:widowControl w:val="0"/>
              <w:spacing w:line="400" w:lineRule="exact"/>
              <w:jc w:val="center"/>
              <w:rPr>
                <w:rFonts w:hint="eastAsia" w:ascii="宋体" w:hAnsi="宋体" w:eastAsia="宋体" w:cs="宋体"/>
                <w:spacing w:val="2"/>
                <w:sz w:val="21"/>
                <w:szCs w:val="21"/>
                <w:lang w:eastAsia="zh-CN"/>
              </w:rPr>
            </w:pPr>
            <w:r>
              <w:rPr>
                <w:rFonts w:hint="eastAsia" w:ascii="宋体" w:hAnsi="宋体" w:eastAsia="宋体" w:cs="宋体"/>
                <w:spacing w:val="2"/>
                <w:sz w:val="21"/>
                <w:szCs w:val="21"/>
                <w:lang w:eastAsia="zh-CN"/>
              </w:rPr>
              <w:t>每月</w:t>
            </w:r>
          </w:p>
        </w:tc>
      </w:tr>
      <w:tr w14:paraId="55DB2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8" w:type="pct"/>
            <w:shd w:val="clear" w:color="auto" w:fill="auto"/>
            <w:vAlign w:val="center"/>
          </w:tcPr>
          <w:p w14:paraId="06CC18A5">
            <w:pPr>
              <w:spacing w:line="400" w:lineRule="exact"/>
              <w:jc w:val="center"/>
              <w:rPr>
                <w:rFonts w:hint="eastAsia" w:ascii="宋体" w:hAnsi="宋体" w:eastAsia="宋体" w:cs="宋体"/>
                <w:spacing w:val="14"/>
                <w:sz w:val="21"/>
                <w:szCs w:val="21"/>
              </w:rPr>
            </w:pPr>
            <w:r>
              <w:rPr>
                <w:rFonts w:hint="eastAsia" w:ascii="宋体" w:hAnsi="宋体" w:eastAsia="宋体" w:cs="宋体"/>
                <w:spacing w:val="14"/>
                <w:sz w:val="21"/>
                <w:szCs w:val="21"/>
              </w:rPr>
              <w:t>11</w:t>
            </w:r>
          </w:p>
        </w:tc>
        <w:tc>
          <w:tcPr>
            <w:tcW w:w="3600" w:type="pct"/>
            <w:shd w:val="clear" w:color="auto" w:fill="auto"/>
            <w:vAlign w:val="center"/>
          </w:tcPr>
          <w:p w14:paraId="48036960">
            <w:pPr>
              <w:pStyle w:val="102"/>
              <w:widowControl w:val="0"/>
              <w:spacing w:line="400" w:lineRule="exact"/>
              <w:jc w:val="left"/>
              <w:rPr>
                <w:rFonts w:hint="eastAsia" w:ascii="宋体" w:hAnsi="宋体" w:eastAsia="宋体" w:cs="宋体"/>
                <w:sz w:val="21"/>
                <w:szCs w:val="21"/>
                <w:lang w:eastAsia="zh-CN"/>
              </w:rPr>
            </w:pPr>
            <w:r>
              <w:rPr>
                <w:rFonts w:hint="eastAsia" w:ascii="宋体" w:hAnsi="宋体" w:eastAsia="宋体" w:cs="宋体"/>
                <w:sz w:val="21"/>
                <w:szCs w:val="21"/>
                <w:lang w:eastAsia="zh-CN"/>
              </w:rPr>
              <w:t>检查机组运行时，氟系统观察镜中制冷剂的液位、流动是否正常（正常时液体应无气泡或少量气泡），如有异常应采取相应措施。</w:t>
            </w:r>
          </w:p>
        </w:tc>
        <w:tc>
          <w:tcPr>
            <w:tcW w:w="1000" w:type="pct"/>
            <w:shd w:val="clear" w:color="auto" w:fill="auto"/>
            <w:vAlign w:val="center"/>
          </w:tcPr>
          <w:p w14:paraId="3C6846A5">
            <w:pPr>
              <w:pStyle w:val="102"/>
              <w:widowControl w:val="0"/>
              <w:spacing w:line="400" w:lineRule="exact"/>
              <w:jc w:val="center"/>
              <w:rPr>
                <w:rFonts w:hint="eastAsia" w:ascii="宋体" w:hAnsi="宋体" w:eastAsia="宋体" w:cs="宋体"/>
                <w:sz w:val="21"/>
                <w:szCs w:val="21"/>
                <w:lang w:eastAsia="zh-CN"/>
              </w:rPr>
            </w:pPr>
            <w:r>
              <w:rPr>
                <w:rFonts w:hint="eastAsia" w:ascii="宋体" w:hAnsi="宋体" w:eastAsia="宋体" w:cs="宋体"/>
                <w:spacing w:val="31"/>
                <w:sz w:val="21"/>
                <w:szCs w:val="21"/>
              </w:rPr>
              <w:t>每月</w:t>
            </w:r>
          </w:p>
        </w:tc>
      </w:tr>
      <w:tr w14:paraId="2584F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8" w:type="pct"/>
            <w:shd w:val="clear" w:color="auto" w:fill="auto"/>
            <w:vAlign w:val="center"/>
          </w:tcPr>
          <w:p w14:paraId="56FAF1DE">
            <w:pPr>
              <w:spacing w:line="400" w:lineRule="exact"/>
              <w:jc w:val="center"/>
              <w:rPr>
                <w:rFonts w:hint="eastAsia" w:ascii="宋体" w:hAnsi="宋体" w:eastAsia="宋体" w:cs="宋体"/>
                <w:spacing w:val="14"/>
                <w:sz w:val="21"/>
                <w:szCs w:val="21"/>
              </w:rPr>
            </w:pPr>
            <w:r>
              <w:rPr>
                <w:rFonts w:hint="eastAsia" w:ascii="宋体" w:hAnsi="宋体" w:eastAsia="宋体" w:cs="宋体"/>
                <w:spacing w:val="14"/>
                <w:sz w:val="21"/>
                <w:szCs w:val="21"/>
              </w:rPr>
              <w:t>12</w:t>
            </w:r>
          </w:p>
        </w:tc>
        <w:tc>
          <w:tcPr>
            <w:tcW w:w="3600" w:type="pct"/>
            <w:shd w:val="clear" w:color="auto" w:fill="auto"/>
            <w:vAlign w:val="center"/>
          </w:tcPr>
          <w:p w14:paraId="254D9D6F">
            <w:pPr>
              <w:pStyle w:val="102"/>
              <w:widowControl w:val="0"/>
              <w:spacing w:line="400" w:lineRule="exact"/>
              <w:ind w:right="210"/>
              <w:jc w:val="left"/>
              <w:rPr>
                <w:rFonts w:hint="eastAsia" w:ascii="宋体" w:hAnsi="宋体" w:eastAsia="宋体" w:cs="宋体"/>
                <w:spacing w:val="-1"/>
                <w:sz w:val="21"/>
                <w:szCs w:val="21"/>
                <w:lang w:eastAsia="zh-CN"/>
              </w:rPr>
            </w:pPr>
            <w:r>
              <w:rPr>
                <w:rFonts w:hint="eastAsia" w:ascii="宋体" w:hAnsi="宋体" w:eastAsia="宋体" w:cs="宋体"/>
                <w:sz w:val="21"/>
                <w:szCs w:val="21"/>
                <w:lang w:eastAsia="zh-CN"/>
              </w:rPr>
              <w:t>检查制冷主机运行时系统的排气和吸气压力是否处于技术说明书中规定的范围内，若超出范围应立即采取措施。</w:t>
            </w:r>
          </w:p>
        </w:tc>
        <w:tc>
          <w:tcPr>
            <w:tcW w:w="1000" w:type="pct"/>
            <w:shd w:val="clear" w:color="auto" w:fill="auto"/>
            <w:vAlign w:val="center"/>
          </w:tcPr>
          <w:p w14:paraId="7629AC09">
            <w:pPr>
              <w:pStyle w:val="102"/>
              <w:widowControl w:val="0"/>
              <w:spacing w:line="400" w:lineRule="exact"/>
              <w:jc w:val="center"/>
              <w:rPr>
                <w:rFonts w:hint="eastAsia" w:ascii="宋体" w:hAnsi="宋体" w:eastAsia="宋体" w:cs="宋体"/>
                <w:sz w:val="21"/>
                <w:szCs w:val="21"/>
                <w:lang w:eastAsia="zh-CN"/>
              </w:rPr>
            </w:pPr>
            <w:r>
              <w:rPr>
                <w:rFonts w:hint="eastAsia" w:ascii="宋体" w:hAnsi="宋体" w:eastAsia="宋体" w:cs="宋体"/>
                <w:spacing w:val="31"/>
                <w:sz w:val="21"/>
                <w:szCs w:val="21"/>
              </w:rPr>
              <w:t>每月</w:t>
            </w:r>
          </w:p>
        </w:tc>
      </w:tr>
      <w:tr w14:paraId="2B3CC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8" w:type="pct"/>
            <w:shd w:val="clear" w:color="auto" w:fill="auto"/>
            <w:vAlign w:val="center"/>
          </w:tcPr>
          <w:p w14:paraId="2AE88DA6">
            <w:pPr>
              <w:spacing w:line="400" w:lineRule="exact"/>
              <w:jc w:val="center"/>
              <w:rPr>
                <w:rFonts w:hint="eastAsia" w:ascii="宋体" w:hAnsi="宋体" w:eastAsia="宋体" w:cs="宋体"/>
                <w:spacing w:val="14"/>
                <w:sz w:val="21"/>
                <w:szCs w:val="21"/>
              </w:rPr>
            </w:pPr>
            <w:r>
              <w:rPr>
                <w:rFonts w:hint="eastAsia" w:ascii="宋体" w:hAnsi="宋体" w:eastAsia="宋体" w:cs="宋体"/>
                <w:spacing w:val="14"/>
                <w:sz w:val="21"/>
                <w:szCs w:val="21"/>
              </w:rPr>
              <w:t>13</w:t>
            </w:r>
          </w:p>
        </w:tc>
        <w:tc>
          <w:tcPr>
            <w:tcW w:w="3600" w:type="pct"/>
            <w:shd w:val="clear" w:color="auto" w:fill="auto"/>
            <w:vAlign w:val="center"/>
          </w:tcPr>
          <w:p w14:paraId="79A2BDCE">
            <w:pPr>
              <w:pStyle w:val="102"/>
              <w:widowControl w:val="0"/>
              <w:spacing w:line="400" w:lineRule="exact"/>
              <w:jc w:val="left"/>
              <w:rPr>
                <w:rFonts w:hint="eastAsia" w:ascii="宋体" w:hAnsi="宋体" w:eastAsia="宋体" w:cs="宋体"/>
                <w:sz w:val="21"/>
                <w:szCs w:val="21"/>
                <w:lang w:eastAsia="zh-CN"/>
              </w:rPr>
            </w:pPr>
            <w:r>
              <w:rPr>
                <w:rFonts w:hint="eastAsia" w:ascii="宋体" w:hAnsi="宋体" w:eastAsia="宋体" w:cs="宋体"/>
                <w:sz w:val="21"/>
                <w:szCs w:val="21"/>
                <w:lang w:eastAsia="zh-CN"/>
              </w:rPr>
              <w:t>检查制冷剂连接点的密封状况，确保高压和低压表管路接头处无油渍出现。若发现油渍，需及时采取适当措施进行处理。</w:t>
            </w:r>
          </w:p>
        </w:tc>
        <w:tc>
          <w:tcPr>
            <w:tcW w:w="1000" w:type="pct"/>
            <w:shd w:val="clear" w:color="auto" w:fill="auto"/>
            <w:vAlign w:val="center"/>
          </w:tcPr>
          <w:p w14:paraId="13B460B6">
            <w:pPr>
              <w:pStyle w:val="102"/>
              <w:widowControl w:val="0"/>
              <w:spacing w:line="400" w:lineRule="exact"/>
              <w:jc w:val="center"/>
              <w:rPr>
                <w:rFonts w:hint="eastAsia" w:ascii="宋体" w:hAnsi="宋体" w:eastAsia="宋体" w:cs="宋体"/>
                <w:sz w:val="21"/>
                <w:szCs w:val="21"/>
                <w:lang w:eastAsia="zh-CN"/>
              </w:rPr>
            </w:pPr>
            <w:r>
              <w:rPr>
                <w:rFonts w:hint="eastAsia" w:ascii="宋体" w:hAnsi="宋体" w:eastAsia="宋体" w:cs="宋体"/>
                <w:spacing w:val="31"/>
                <w:sz w:val="21"/>
                <w:szCs w:val="21"/>
              </w:rPr>
              <w:t>每月</w:t>
            </w:r>
          </w:p>
        </w:tc>
      </w:tr>
      <w:tr w14:paraId="1202B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8" w:type="pct"/>
            <w:shd w:val="clear" w:color="auto" w:fill="auto"/>
            <w:vAlign w:val="center"/>
          </w:tcPr>
          <w:p w14:paraId="728D6F9F">
            <w:pPr>
              <w:spacing w:line="400" w:lineRule="exact"/>
              <w:jc w:val="center"/>
              <w:rPr>
                <w:rFonts w:hint="eastAsia" w:ascii="宋体" w:hAnsi="宋体" w:eastAsia="宋体" w:cs="宋体"/>
                <w:spacing w:val="14"/>
                <w:sz w:val="21"/>
                <w:szCs w:val="21"/>
              </w:rPr>
            </w:pPr>
            <w:r>
              <w:rPr>
                <w:rFonts w:hint="eastAsia" w:ascii="宋体" w:hAnsi="宋体" w:eastAsia="宋体" w:cs="宋体"/>
                <w:spacing w:val="14"/>
                <w:sz w:val="21"/>
                <w:szCs w:val="21"/>
              </w:rPr>
              <w:t>14</w:t>
            </w:r>
          </w:p>
        </w:tc>
        <w:tc>
          <w:tcPr>
            <w:tcW w:w="3600" w:type="pct"/>
            <w:shd w:val="clear" w:color="auto" w:fill="auto"/>
            <w:vAlign w:val="center"/>
          </w:tcPr>
          <w:p w14:paraId="004DA3D3">
            <w:pPr>
              <w:pStyle w:val="102"/>
              <w:widowControl w:val="0"/>
              <w:spacing w:line="400" w:lineRule="exact"/>
              <w:jc w:val="left"/>
              <w:rPr>
                <w:rFonts w:hint="eastAsia" w:ascii="宋体" w:hAnsi="宋体" w:eastAsia="宋体" w:cs="宋体"/>
                <w:sz w:val="21"/>
                <w:szCs w:val="21"/>
                <w:lang w:eastAsia="zh-CN"/>
              </w:rPr>
            </w:pPr>
            <w:r>
              <w:rPr>
                <w:rFonts w:hint="eastAsia" w:ascii="宋体" w:hAnsi="宋体" w:eastAsia="宋体" w:cs="宋体"/>
                <w:sz w:val="21"/>
                <w:szCs w:val="21"/>
                <w:lang w:eastAsia="zh-CN"/>
              </w:rPr>
              <w:t>检查制冷主机的保温绝热层是否完好，如有破损则进行修复。</w:t>
            </w:r>
          </w:p>
        </w:tc>
        <w:tc>
          <w:tcPr>
            <w:tcW w:w="1000" w:type="pct"/>
            <w:shd w:val="clear" w:color="auto" w:fill="auto"/>
            <w:vAlign w:val="center"/>
          </w:tcPr>
          <w:p w14:paraId="326B71F4">
            <w:pPr>
              <w:pStyle w:val="102"/>
              <w:widowControl w:val="0"/>
              <w:spacing w:line="400" w:lineRule="exact"/>
              <w:jc w:val="center"/>
              <w:rPr>
                <w:rFonts w:hint="eastAsia" w:ascii="宋体" w:hAnsi="宋体" w:eastAsia="宋体" w:cs="宋体"/>
                <w:sz w:val="21"/>
                <w:szCs w:val="21"/>
                <w:lang w:eastAsia="zh-CN"/>
              </w:rPr>
            </w:pPr>
            <w:r>
              <w:rPr>
                <w:rFonts w:hint="eastAsia" w:ascii="宋体" w:hAnsi="宋体" w:eastAsia="宋体" w:cs="宋体"/>
                <w:spacing w:val="31"/>
                <w:sz w:val="21"/>
                <w:szCs w:val="21"/>
              </w:rPr>
              <w:t>每月</w:t>
            </w:r>
          </w:p>
        </w:tc>
      </w:tr>
      <w:tr w14:paraId="58075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8" w:type="pct"/>
            <w:shd w:val="clear" w:color="auto" w:fill="auto"/>
            <w:vAlign w:val="center"/>
          </w:tcPr>
          <w:p w14:paraId="0A69E0AF">
            <w:pPr>
              <w:spacing w:line="400" w:lineRule="exact"/>
              <w:jc w:val="center"/>
              <w:rPr>
                <w:rFonts w:hint="eastAsia" w:ascii="宋体" w:hAnsi="宋体" w:eastAsia="宋体" w:cs="宋体"/>
                <w:spacing w:val="14"/>
                <w:sz w:val="21"/>
                <w:szCs w:val="21"/>
              </w:rPr>
            </w:pPr>
            <w:r>
              <w:rPr>
                <w:rFonts w:hint="eastAsia" w:ascii="宋体" w:hAnsi="宋体" w:eastAsia="宋体" w:cs="宋体"/>
                <w:spacing w:val="14"/>
                <w:sz w:val="21"/>
                <w:szCs w:val="21"/>
              </w:rPr>
              <w:t>15</w:t>
            </w:r>
          </w:p>
        </w:tc>
        <w:tc>
          <w:tcPr>
            <w:tcW w:w="3600" w:type="pct"/>
            <w:shd w:val="clear" w:color="auto" w:fill="auto"/>
            <w:vAlign w:val="center"/>
          </w:tcPr>
          <w:p w14:paraId="5D5F33C7">
            <w:pPr>
              <w:pStyle w:val="102"/>
              <w:widowControl w:val="0"/>
              <w:spacing w:line="400" w:lineRule="exact"/>
              <w:jc w:val="left"/>
              <w:rPr>
                <w:rFonts w:hint="eastAsia" w:ascii="宋体" w:hAnsi="宋体" w:eastAsia="宋体" w:cs="宋体"/>
                <w:sz w:val="21"/>
                <w:szCs w:val="21"/>
                <w:lang w:eastAsia="zh-CN"/>
              </w:rPr>
            </w:pPr>
            <w:r>
              <w:rPr>
                <w:rFonts w:hint="eastAsia" w:ascii="宋体" w:hAnsi="宋体" w:eastAsia="宋体" w:cs="宋体"/>
                <w:sz w:val="21"/>
                <w:szCs w:val="21"/>
                <w:lang w:eastAsia="zh-CN"/>
              </w:rPr>
              <w:t>检查电机过载保护器是否跳开，跳开后按下复位键并检查跳开原因。</w:t>
            </w:r>
          </w:p>
        </w:tc>
        <w:tc>
          <w:tcPr>
            <w:tcW w:w="1000" w:type="pct"/>
            <w:shd w:val="clear" w:color="auto" w:fill="auto"/>
            <w:vAlign w:val="center"/>
          </w:tcPr>
          <w:p w14:paraId="1EEEB493">
            <w:pPr>
              <w:pStyle w:val="102"/>
              <w:widowControl w:val="0"/>
              <w:spacing w:line="400" w:lineRule="exact"/>
              <w:jc w:val="center"/>
              <w:rPr>
                <w:rFonts w:hint="eastAsia" w:ascii="宋体" w:hAnsi="宋体" w:eastAsia="宋体" w:cs="宋体"/>
                <w:spacing w:val="31"/>
                <w:sz w:val="21"/>
                <w:szCs w:val="21"/>
                <w:lang w:eastAsia="zh-CN"/>
              </w:rPr>
            </w:pPr>
            <w:r>
              <w:rPr>
                <w:rFonts w:hint="eastAsia" w:ascii="宋体" w:hAnsi="宋体" w:eastAsia="宋体" w:cs="宋体"/>
                <w:spacing w:val="31"/>
                <w:sz w:val="21"/>
                <w:szCs w:val="21"/>
                <w:lang w:eastAsia="zh-CN"/>
              </w:rPr>
              <w:t>每月</w:t>
            </w:r>
          </w:p>
        </w:tc>
      </w:tr>
      <w:tr w14:paraId="16A48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8" w:type="pct"/>
            <w:shd w:val="clear" w:color="auto" w:fill="auto"/>
            <w:vAlign w:val="center"/>
          </w:tcPr>
          <w:p w14:paraId="39F317AE">
            <w:pPr>
              <w:spacing w:line="400" w:lineRule="exact"/>
              <w:jc w:val="center"/>
              <w:rPr>
                <w:rFonts w:hint="eastAsia" w:ascii="宋体" w:hAnsi="宋体" w:eastAsia="宋体" w:cs="宋体"/>
                <w:spacing w:val="14"/>
                <w:sz w:val="21"/>
                <w:szCs w:val="21"/>
              </w:rPr>
            </w:pPr>
            <w:r>
              <w:rPr>
                <w:rFonts w:hint="eastAsia" w:ascii="宋体" w:hAnsi="宋体" w:eastAsia="宋体" w:cs="宋体"/>
                <w:spacing w:val="14"/>
                <w:sz w:val="21"/>
                <w:szCs w:val="21"/>
              </w:rPr>
              <w:t>16</w:t>
            </w:r>
          </w:p>
        </w:tc>
        <w:tc>
          <w:tcPr>
            <w:tcW w:w="3600" w:type="pct"/>
            <w:shd w:val="clear" w:color="auto" w:fill="auto"/>
            <w:vAlign w:val="center"/>
          </w:tcPr>
          <w:p w14:paraId="5EB6DEC6">
            <w:pPr>
              <w:spacing w:line="400" w:lineRule="exact"/>
              <w:rPr>
                <w:rFonts w:hint="eastAsia" w:ascii="宋体" w:hAnsi="宋体" w:eastAsia="宋体" w:cs="宋体"/>
                <w:sz w:val="21"/>
                <w:szCs w:val="21"/>
              </w:rPr>
            </w:pPr>
            <w:r>
              <w:rPr>
                <w:rFonts w:hint="eastAsia" w:ascii="宋体" w:hAnsi="宋体" w:eastAsia="宋体" w:cs="宋体"/>
                <w:sz w:val="21"/>
                <w:szCs w:val="21"/>
              </w:rPr>
              <w:t>检查运行时的油压差是否保持在正常范围内，若不在正常范围，则需检查并更换油过滤器。</w:t>
            </w:r>
          </w:p>
        </w:tc>
        <w:tc>
          <w:tcPr>
            <w:tcW w:w="1000" w:type="pct"/>
            <w:shd w:val="clear" w:color="auto" w:fill="auto"/>
            <w:vAlign w:val="center"/>
          </w:tcPr>
          <w:p w14:paraId="0C8588CC">
            <w:pPr>
              <w:pStyle w:val="102"/>
              <w:widowControl w:val="0"/>
              <w:spacing w:line="400" w:lineRule="exact"/>
              <w:jc w:val="center"/>
              <w:rPr>
                <w:rFonts w:hint="eastAsia" w:ascii="宋体" w:hAnsi="宋体" w:eastAsia="宋体" w:cs="宋体"/>
                <w:spacing w:val="31"/>
                <w:sz w:val="21"/>
                <w:szCs w:val="21"/>
                <w:lang w:eastAsia="zh-CN"/>
              </w:rPr>
            </w:pPr>
            <w:r>
              <w:rPr>
                <w:rFonts w:hint="eastAsia" w:ascii="宋体" w:hAnsi="宋体" w:eastAsia="宋体" w:cs="宋体"/>
                <w:spacing w:val="31"/>
                <w:sz w:val="21"/>
                <w:szCs w:val="21"/>
                <w:lang w:eastAsia="zh-CN"/>
              </w:rPr>
              <w:t>每月</w:t>
            </w:r>
          </w:p>
        </w:tc>
      </w:tr>
      <w:tr w14:paraId="0A32A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8" w:type="pct"/>
            <w:shd w:val="clear" w:color="auto" w:fill="auto"/>
            <w:vAlign w:val="center"/>
          </w:tcPr>
          <w:p w14:paraId="271999F0">
            <w:pPr>
              <w:spacing w:line="400" w:lineRule="exact"/>
              <w:jc w:val="center"/>
              <w:rPr>
                <w:rFonts w:hint="eastAsia" w:ascii="宋体" w:hAnsi="宋体" w:eastAsia="宋体" w:cs="宋体"/>
                <w:spacing w:val="14"/>
                <w:sz w:val="21"/>
                <w:szCs w:val="21"/>
              </w:rPr>
            </w:pPr>
            <w:r>
              <w:rPr>
                <w:rFonts w:hint="eastAsia" w:ascii="宋体" w:hAnsi="宋体" w:eastAsia="宋体" w:cs="宋体"/>
                <w:spacing w:val="14"/>
                <w:sz w:val="21"/>
                <w:szCs w:val="21"/>
              </w:rPr>
              <w:t>17</w:t>
            </w:r>
          </w:p>
        </w:tc>
        <w:tc>
          <w:tcPr>
            <w:tcW w:w="3600" w:type="pct"/>
            <w:shd w:val="clear" w:color="auto" w:fill="auto"/>
            <w:vAlign w:val="center"/>
          </w:tcPr>
          <w:p w14:paraId="07D30173">
            <w:pPr>
              <w:pStyle w:val="102"/>
              <w:widowControl w:val="0"/>
              <w:spacing w:line="400" w:lineRule="exact"/>
              <w:ind w:right="200"/>
              <w:jc w:val="left"/>
              <w:rPr>
                <w:rFonts w:hint="eastAsia" w:ascii="宋体" w:hAnsi="宋体" w:eastAsia="宋体" w:cs="宋体"/>
                <w:sz w:val="21"/>
                <w:szCs w:val="21"/>
                <w:lang w:eastAsia="zh-CN"/>
              </w:rPr>
            </w:pPr>
            <w:r>
              <w:rPr>
                <w:rFonts w:hint="eastAsia" w:ascii="宋体" w:hAnsi="宋体" w:eastAsia="宋体" w:cs="宋体"/>
                <w:sz w:val="21"/>
                <w:szCs w:val="21"/>
                <w:lang w:eastAsia="zh-CN"/>
              </w:rPr>
              <w:t>检查主机的所有参数，并与安装维护手册中指定的参数进行核对，据此制定相应的维护策略，以保证其与机组的正常技术参数保持基本一致（确保在规定的正负偏差范围内）。一旦发现参数超出规定值，应立即采取纠正措施。</w:t>
            </w:r>
          </w:p>
        </w:tc>
        <w:tc>
          <w:tcPr>
            <w:tcW w:w="1000" w:type="pct"/>
            <w:shd w:val="clear" w:color="auto" w:fill="auto"/>
            <w:vAlign w:val="center"/>
          </w:tcPr>
          <w:p w14:paraId="6D25972D">
            <w:pPr>
              <w:pStyle w:val="102"/>
              <w:widowControl w:val="0"/>
              <w:spacing w:line="400" w:lineRule="exact"/>
              <w:jc w:val="center"/>
              <w:rPr>
                <w:rFonts w:hint="eastAsia" w:ascii="宋体" w:hAnsi="宋体" w:eastAsia="宋体" w:cs="宋体"/>
                <w:sz w:val="21"/>
                <w:szCs w:val="21"/>
                <w:lang w:eastAsia="zh-CN"/>
              </w:rPr>
            </w:pPr>
            <w:r>
              <w:rPr>
                <w:rFonts w:hint="eastAsia" w:ascii="宋体" w:hAnsi="宋体" w:eastAsia="宋体" w:cs="宋体"/>
                <w:spacing w:val="7"/>
                <w:sz w:val="21"/>
                <w:szCs w:val="21"/>
                <w:lang w:eastAsia="zh-CN"/>
              </w:rPr>
              <w:t>每</w:t>
            </w:r>
            <w:r>
              <w:rPr>
                <w:rFonts w:hint="eastAsia" w:ascii="宋体" w:hAnsi="宋体" w:eastAsia="宋体" w:cs="宋体"/>
                <w:spacing w:val="7"/>
                <w:sz w:val="21"/>
                <w:szCs w:val="21"/>
              </w:rPr>
              <w:t>季度</w:t>
            </w:r>
          </w:p>
        </w:tc>
      </w:tr>
    </w:tbl>
    <w:p w14:paraId="7DD5FF89">
      <w:pPr>
        <w:pStyle w:val="3"/>
        <w:spacing w:line="400" w:lineRule="exact"/>
        <w:ind w:firstLine="560"/>
        <w:rPr>
          <w:rFonts w:hint="eastAsia" w:ascii="宋体" w:hAnsi="宋体" w:eastAsia="宋体" w:cs="宋体"/>
          <w:color w:val="FF0000"/>
          <w:kern w:val="2"/>
          <w:sz w:val="24"/>
          <w:szCs w:val="24"/>
          <w:shd w:val="clear" w:color="auto" w:fill="auto"/>
          <w:lang w:val="en-US" w:eastAsia="zh-CN" w:bidi="ar-SA"/>
        </w:rPr>
      </w:pPr>
      <w:r>
        <w:rPr>
          <w:rFonts w:hint="eastAsia" w:ascii="宋体" w:hAnsi="宋体" w:eastAsia="宋体" w:cs="宋体"/>
          <w:color w:val="FF0000"/>
          <w:kern w:val="2"/>
          <w:sz w:val="24"/>
          <w:szCs w:val="24"/>
          <w:shd w:val="clear" w:color="auto" w:fill="auto"/>
          <w:lang w:val="en-US" w:eastAsia="zh-CN" w:bidi="ar-SA"/>
        </w:rPr>
        <w:t>②新风空调机组及风机盘管机组</w:t>
      </w:r>
    </w:p>
    <w:tbl>
      <w:tblPr>
        <w:tblStyle w:val="5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5"/>
        <w:gridCol w:w="6937"/>
        <w:gridCol w:w="1926"/>
      </w:tblGrid>
      <w:tr w14:paraId="12D0F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shd w:val="clear" w:color="auto" w:fill="auto"/>
            <w:vAlign w:val="center"/>
          </w:tcPr>
          <w:p w14:paraId="2A6A04A5">
            <w:pPr>
              <w:spacing w:line="400" w:lineRule="exact"/>
              <w:jc w:val="center"/>
              <w:rPr>
                <w:rFonts w:hint="eastAsia" w:ascii="宋体" w:hAnsi="宋体" w:eastAsia="宋体" w:cs="宋体"/>
                <w:b/>
                <w:bCs/>
                <w:spacing w:val="14"/>
                <w:sz w:val="21"/>
                <w:szCs w:val="21"/>
              </w:rPr>
            </w:pPr>
            <w:r>
              <w:rPr>
                <w:rFonts w:hint="eastAsia" w:ascii="宋体" w:hAnsi="宋体" w:eastAsia="宋体" w:cs="宋体"/>
                <w:b/>
                <w:bCs/>
                <w:spacing w:val="14"/>
                <w:sz w:val="21"/>
                <w:szCs w:val="21"/>
              </w:rPr>
              <w:t>序号</w:t>
            </w:r>
          </w:p>
        </w:tc>
        <w:tc>
          <w:tcPr>
            <w:tcW w:w="3602" w:type="pct"/>
            <w:shd w:val="clear" w:color="auto" w:fill="auto"/>
            <w:vAlign w:val="center"/>
          </w:tcPr>
          <w:p w14:paraId="79F54BF5">
            <w:pPr>
              <w:spacing w:line="400" w:lineRule="exact"/>
              <w:jc w:val="center"/>
              <w:rPr>
                <w:rFonts w:hint="eastAsia" w:ascii="宋体" w:hAnsi="宋体" w:eastAsia="宋体" w:cs="宋体"/>
                <w:b/>
                <w:bCs/>
                <w:spacing w:val="14"/>
                <w:sz w:val="21"/>
                <w:szCs w:val="21"/>
              </w:rPr>
            </w:pPr>
            <w:r>
              <w:rPr>
                <w:rFonts w:hint="eastAsia" w:ascii="宋体" w:hAnsi="宋体" w:eastAsia="宋体" w:cs="宋体"/>
                <w:b/>
                <w:bCs/>
                <w:spacing w:val="14"/>
                <w:sz w:val="21"/>
                <w:szCs w:val="21"/>
              </w:rPr>
              <w:t>内容</w:t>
            </w:r>
          </w:p>
        </w:tc>
        <w:tc>
          <w:tcPr>
            <w:tcW w:w="1000" w:type="pct"/>
            <w:shd w:val="clear" w:color="auto" w:fill="auto"/>
            <w:vAlign w:val="center"/>
          </w:tcPr>
          <w:p w14:paraId="52C4B236">
            <w:pPr>
              <w:spacing w:line="400" w:lineRule="exact"/>
              <w:jc w:val="center"/>
              <w:rPr>
                <w:rFonts w:hint="eastAsia" w:ascii="宋体" w:hAnsi="宋体" w:eastAsia="宋体" w:cs="宋体"/>
                <w:b/>
                <w:bCs/>
                <w:spacing w:val="14"/>
                <w:sz w:val="21"/>
                <w:szCs w:val="21"/>
              </w:rPr>
            </w:pPr>
            <w:r>
              <w:rPr>
                <w:rFonts w:hint="eastAsia" w:ascii="宋体" w:hAnsi="宋体" w:eastAsia="宋体" w:cs="宋体"/>
                <w:b/>
                <w:bCs/>
                <w:spacing w:val="14"/>
                <w:sz w:val="21"/>
                <w:szCs w:val="21"/>
              </w:rPr>
              <w:t>备注（频次）</w:t>
            </w:r>
          </w:p>
        </w:tc>
      </w:tr>
      <w:tr w14:paraId="25291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Align w:val="center"/>
          </w:tcPr>
          <w:p w14:paraId="56E6E7B6">
            <w:pPr>
              <w:spacing w:line="400" w:lineRule="exact"/>
              <w:jc w:val="center"/>
              <w:rPr>
                <w:rFonts w:hint="eastAsia" w:ascii="宋体" w:hAnsi="宋体" w:eastAsia="宋体" w:cs="宋体"/>
                <w:spacing w:val="14"/>
                <w:sz w:val="21"/>
                <w:szCs w:val="21"/>
              </w:rPr>
            </w:pPr>
            <w:r>
              <w:rPr>
                <w:rFonts w:hint="eastAsia" w:ascii="宋体" w:hAnsi="宋体" w:eastAsia="宋体" w:cs="宋体"/>
                <w:spacing w:val="14"/>
                <w:sz w:val="21"/>
                <w:szCs w:val="21"/>
              </w:rPr>
              <w:t>1</w:t>
            </w:r>
          </w:p>
        </w:tc>
        <w:tc>
          <w:tcPr>
            <w:tcW w:w="3602" w:type="pct"/>
            <w:shd w:val="clear" w:color="auto" w:fill="auto"/>
            <w:vAlign w:val="center"/>
          </w:tcPr>
          <w:p w14:paraId="1190CDB7">
            <w:pPr>
              <w:pStyle w:val="102"/>
              <w:widowControl w:val="0"/>
              <w:spacing w:line="400" w:lineRule="exact"/>
              <w:ind w:right="162"/>
              <w:jc w:val="left"/>
              <w:rPr>
                <w:rFonts w:hint="eastAsia" w:ascii="宋体" w:hAnsi="宋体" w:eastAsia="宋体" w:cs="宋体"/>
                <w:sz w:val="21"/>
                <w:szCs w:val="21"/>
                <w:lang w:eastAsia="zh-CN"/>
              </w:rPr>
            </w:pPr>
            <w:r>
              <w:rPr>
                <w:rFonts w:hint="eastAsia" w:ascii="宋体" w:hAnsi="宋体" w:eastAsia="宋体" w:cs="宋体"/>
                <w:sz w:val="21"/>
                <w:szCs w:val="21"/>
                <w:lang w:eastAsia="zh-CN"/>
              </w:rPr>
              <w:t>检查电机轴承、隔振器、驱动器等传动及连接部分的使用情况，按需补加适量合格</w:t>
            </w:r>
            <w:r>
              <w:rPr>
                <w:rFonts w:hint="eastAsia" w:ascii="宋体" w:hAnsi="宋体" w:eastAsia="宋体" w:cs="宋体"/>
                <w:spacing w:val="-1"/>
                <w:sz w:val="21"/>
                <w:szCs w:val="21"/>
                <w:lang w:eastAsia="zh-CN"/>
              </w:rPr>
              <w:t>润滑油。</w:t>
            </w:r>
          </w:p>
        </w:tc>
        <w:tc>
          <w:tcPr>
            <w:tcW w:w="1000" w:type="pct"/>
            <w:shd w:val="clear" w:color="auto" w:fill="auto"/>
            <w:vAlign w:val="center"/>
          </w:tcPr>
          <w:p w14:paraId="0BAF1157">
            <w:pPr>
              <w:pStyle w:val="102"/>
              <w:widowControl w:val="0"/>
              <w:spacing w:line="400" w:lineRule="exact"/>
              <w:jc w:val="center"/>
              <w:rPr>
                <w:rFonts w:hint="eastAsia" w:ascii="宋体" w:hAnsi="宋体" w:eastAsia="宋体" w:cs="宋体"/>
                <w:sz w:val="21"/>
                <w:szCs w:val="21"/>
                <w:lang w:eastAsia="zh-CN"/>
              </w:rPr>
            </w:pPr>
            <w:r>
              <w:rPr>
                <w:rFonts w:hint="eastAsia" w:ascii="宋体" w:hAnsi="宋体" w:eastAsia="宋体" w:cs="宋体"/>
                <w:spacing w:val="2"/>
                <w:sz w:val="21"/>
                <w:szCs w:val="21"/>
              </w:rPr>
              <w:t>系统启动前</w:t>
            </w:r>
          </w:p>
        </w:tc>
      </w:tr>
      <w:tr w14:paraId="0DEF5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Align w:val="center"/>
          </w:tcPr>
          <w:p w14:paraId="4BEA29C1">
            <w:pPr>
              <w:spacing w:line="400" w:lineRule="exact"/>
              <w:jc w:val="center"/>
              <w:rPr>
                <w:rFonts w:hint="eastAsia" w:ascii="宋体" w:hAnsi="宋体" w:eastAsia="宋体" w:cs="宋体"/>
                <w:spacing w:val="14"/>
                <w:sz w:val="21"/>
                <w:szCs w:val="21"/>
              </w:rPr>
            </w:pPr>
            <w:r>
              <w:rPr>
                <w:rFonts w:hint="eastAsia" w:ascii="宋体" w:hAnsi="宋体" w:eastAsia="宋体" w:cs="宋体"/>
                <w:spacing w:val="14"/>
                <w:sz w:val="21"/>
                <w:szCs w:val="21"/>
              </w:rPr>
              <w:t>2</w:t>
            </w:r>
          </w:p>
        </w:tc>
        <w:tc>
          <w:tcPr>
            <w:tcW w:w="3602" w:type="pct"/>
            <w:shd w:val="clear" w:color="auto" w:fill="auto"/>
            <w:vAlign w:val="center"/>
          </w:tcPr>
          <w:p w14:paraId="342BB9FA">
            <w:pPr>
              <w:pStyle w:val="102"/>
              <w:widowControl w:val="0"/>
              <w:spacing w:line="400" w:lineRule="exact"/>
              <w:jc w:val="left"/>
              <w:rPr>
                <w:rFonts w:hint="eastAsia" w:ascii="宋体" w:hAnsi="宋体" w:eastAsia="宋体" w:cs="宋体"/>
                <w:sz w:val="21"/>
                <w:szCs w:val="21"/>
                <w:lang w:eastAsia="zh-CN"/>
              </w:rPr>
            </w:pPr>
            <w:r>
              <w:rPr>
                <w:rFonts w:hint="eastAsia" w:ascii="宋体" w:hAnsi="宋体" w:eastAsia="宋体" w:cs="宋体"/>
                <w:sz w:val="21"/>
                <w:szCs w:val="21"/>
                <w:lang w:eastAsia="zh-CN"/>
              </w:rPr>
              <w:t>检查接水盘、冷凝水管的破损、阻塞等情况，并及时处理。</w:t>
            </w:r>
          </w:p>
        </w:tc>
        <w:tc>
          <w:tcPr>
            <w:tcW w:w="1000" w:type="pct"/>
            <w:shd w:val="clear" w:color="auto" w:fill="auto"/>
            <w:vAlign w:val="center"/>
          </w:tcPr>
          <w:p w14:paraId="186CA21B">
            <w:pPr>
              <w:pStyle w:val="102"/>
              <w:widowControl w:val="0"/>
              <w:spacing w:line="400" w:lineRule="exact"/>
              <w:ind w:right="199"/>
              <w:jc w:val="center"/>
              <w:rPr>
                <w:rFonts w:hint="eastAsia" w:ascii="宋体" w:hAnsi="宋体" w:eastAsia="宋体" w:cs="宋体"/>
                <w:sz w:val="21"/>
                <w:szCs w:val="21"/>
                <w:lang w:eastAsia="zh-CN"/>
              </w:rPr>
            </w:pPr>
            <w:r>
              <w:rPr>
                <w:rFonts w:hint="eastAsia" w:ascii="宋体" w:hAnsi="宋体" w:eastAsia="宋体" w:cs="宋体"/>
                <w:spacing w:val="2"/>
                <w:sz w:val="21"/>
                <w:szCs w:val="21"/>
                <w:lang w:eastAsia="zh-CN"/>
              </w:rPr>
              <w:t>系统启动前和</w:t>
            </w:r>
            <w:r>
              <w:rPr>
                <w:rFonts w:hint="eastAsia" w:ascii="宋体" w:hAnsi="宋体" w:eastAsia="宋体" w:cs="宋体"/>
                <w:spacing w:val="3"/>
                <w:sz w:val="21"/>
                <w:szCs w:val="21"/>
                <w:lang w:eastAsia="zh-CN"/>
              </w:rPr>
              <w:t>启动后</w:t>
            </w:r>
            <w:r>
              <w:rPr>
                <w:rFonts w:hint="eastAsia" w:ascii="宋体" w:hAnsi="宋体" w:eastAsia="宋体" w:cs="宋体"/>
                <w:spacing w:val="16"/>
                <w:sz w:val="21"/>
                <w:szCs w:val="21"/>
                <w:lang w:eastAsia="zh-CN"/>
              </w:rPr>
              <w:t>每月</w:t>
            </w:r>
          </w:p>
        </w:tc>
      </w:tr>
      <w:tr w14:paraId="44BF9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Align w:val="center"/>
          </w:tcPr>
          <w:p w14:paraId="0D71BF5D">
            <w:pPr>
              <w:spacing w:line="400" w:lineRule="exact"/>
              <w:jc w:val="center"/>
              <w:rPr>
                <w:rFonts w:hint="eastAsia" w:ascii="宋体" w:hAnsi="宋体" w:eastAsia="宋体" w:cs="宋体"/>
                <w:spacing w:val="14"/>
                <w:sz w:val="21"/>
                <w:szCs w:val="21"/>
              </w:rPr>
            </w:pPr>
            <w:r>
              <w:rPr>
                <w:rFonts w:hint="eastAsia" w:ascii="宋体" w:hAnsi="宋体" w:eastAsia="宋体" w:cs="宋体"/>
                <w:spacing w:val="14"/>
                <w:sz w:val="21"/>
                <w:szCs w:val="21"/>
              </w:rPr>
              <w:t>3</w:t>
            </w:r>
          </w:p>
        </w:tc>
        <w:tc>
          <w:tcPr>
            <w:tcW w:w="3602" w:type="pct"/>
            <w:shd w:val="clear" w:color="auto" w:fill="auto"/>
            <w:vAlign w:val="center"/>
          </w:tcPr>
          <w:p w14:paraId="571D0211">
            <w:pPr>
              <w:pStyle w:val="102"/>
              <w:widowControl w:val="0"/>
              <w:spacing w:line="400" w:lineRule="exact"/>
              <w:jc w:val="left"/>
              <w:rPr>
                <w:rFonts w:hint="eastAsia" w:ascii="宋体" w:hAnsi="宋体" w:eastAsia="宋体" w:cs="宋体"/>
                <w:spacing w:val="-1"/>
                <w:sz w:val="21"/>
                <w:szCs w:val="21"/>
                <w:lang w:eastAsia="zh-CN"/>
              </w:rPr>
            </w:pPr>
            <w:r>
              <w:rPr>
                <w:rFonts w:hint="eastAsia" w:ascii="宋体" w:hAnsi="宋体" w:eastAsia="宋体" w:cs="宋体"/>
                <w:sz w:val="21"/>
                <w:szCs w:val="21"/>
                <w:lang w:eastAsia="zh-CN"/>
              </w:rPr>
              <w:t>检查冷冻进出水管及凝结水管的保温层是否出现破裂，若发现破损应立即进行重新保温处理。</w:t>
            </w:r>
          </w:p>
        </w:tc>
        <w:tc>
          <w:tcPr>
            <w:tcW w:w="1000" w:type="pct"/>
            <w:shd w:val="clear" w:color="auto" w:fill="auto"/>
            <w:vAlign w:val="center"/>
          </w:tcPr>
          <w:p w14:paraId="1E57BD8A">
            <w:pPr>
              <w:pStyle w:val="102"/>
              <w:widowControl w:val="0"/>
              <w:spacing w:line="400" w:lineRule="exact"/>
              <w:jc w:val="center"/>
              <w:rPr>
                <w:rFonts w:hint="eastAsia" w:ascii="宋体" w:hAnsi="宋体" w:eastAsia="宋体" w:cs="宋体"/>
                <w:sz w:val="21"/>
                <w:szCs w:val="21"/>
                <w:lang w:eastAsia="zh-CN"/>
              </w:rPr>
            </w:pPr>
            <w:r>
              <w:rPr>
                <w:rFonts w:hint="eastAsia" w:ascii="宋体" w:hAnsi="宋体" w:eastAsia="宋体" w:cs="宋体"/>
                <w:spacing w:val="2"/>
                <w:sz w:val="21"/>
                <w:szCs w:val="21"/>
                <w:lang w:eastAsia="zh-CN"/>
              </w:rPr>
              <w:t>系统启动前和</w:t>
            </w:r>
            <w:r>
              <w:rPr>
                <w:rFonts w:hint="eastAsia" w:ascii="宋体" w:hAnsi="宋体" w:eastAsia="宋体" w:cs="宋体"/>
                <w:spacing w:val="3"/>
                <w:sz w:val="21"/>
                <w:szCs w:val="21"/>
                <w:lang w:eastAsia="zh-CN"/>
              </w:rPr>
              <w:t>启动后</w:t>
            </w:r>
            <w:r>
              <w:rPr>
                <w:rFonts w:hint="eastAsia" w:ascii="宋体" w:hAnsi="宋体" w:eastAsia="宋体" w:cs="宋体"/>
                <w:spacing w:val="16"/>
                <w:sz w:val="21"/>
                <w:szCs w:val="21"/>
                <w:lang w:eastAsia="zh-CN"/>
              </w:rPr>
              <w:t>每月</w:t>
            </w:r>
          </w:p>
        </w:tc>
      </w:tr>
      <w:tr w14:paraId="4D464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Align w:val="center"/>
          </w:tcPr>
          <w:p w14:paraId="2EF049CF">
            <w:pPr>
              <w:spacing w:line="400" w:lineRule="exact"/>
              <w:jc w:val="center"/>
              <w:rPr>
                <w:rFonts w:hint="eastAsia" w:ascii="宋体" w:hAnsi="宋体" w:eastAsia="宋体" w:cs="宋体"/>
                <w:spacing w:val="14"/>
                <w:sz w:val="21"/>
                <w:szCs w:val="21"/>
              </w:rPr>
            </w:pPr>
            <w:r>
              <w:rPr>
                <w:rFonts w:hint="eastAsia" w:ascii="宋体" w:hAnsi="宋体" w:eastAsia="宋体" w:cs="宋体"/>
                <w:spacing w:val="14"/>
                <w:sz w:val="21"/>
                <w:szCs w:val="21"/>
              </w:rPr>
              <w:t>4</w:t>
            </w:r>
          </w:p>
        </w:tc>
        <w:tc>
          <w:tcPr>
            <w:tcW w:w="3602" w:type="pct"/>
            <w:shd w:val="clear" w:color="auto" w:fill="auto"/>
            <w:vAlign w:val="center"/>
          </w:tcPr>
          <w:p w14:paraId="4E09D994">
            <w:pPr>
              <w:pStyle w:val="102"/>
              <w:widowControl w:val="0"/>
              <w:spacing w:line="400" w:lineRule="exact"/>
              <w:ind w:right="170"/>
              <w:jc w:val="left"/>
              <w:rPr>
                <w:rFonts w:hint="eastAsia" w:ascii="宋体" w:hAnsi="宋体" w:eastAsia="宋体" w:cs="宋体"/>
                <w:spacing w:val="-1"/>
                <w:sz w:val="21"/>
                <w:szCs w:val="21"/>
                <w:lang w:eastAsia="zh-CN"/>
              </w:rPr>
            </w:pPr>
            <w:r>
              <w:rPr>
                <w:rFonts w:hint="eastAsia" w:ascii="宋体" w:hAnsi="宋体" w:eastAsia="宋体" w:cs="宋体"/>
                <w:b/>
                <w:bCs/>
                <w:sz w:val="21"/>
                <w:szCs w:val="21"/>
                <w:lang w:eastAsia="zh-CN"/>
              </w:rPr>
              <w:t>若发现末端风量、风速和温度使用数据不符合设计规范，需分析故障原因，并调整风系统或水系统的控制阀门。若调整后仍无法达到设计指标，则需对末端设备进行彻底检查，包括电机转速是否正常、风机叶轮的正反转是否正常、空气表冷器是否有积尘、回风过滤网是否堵塞等。一旦发现问题，应立即采取措施进行处理，包括无条件清洗风机叶轮、翅片、盘管等。</w:t>
            </w:r>
          </w:p>
        </w:tc>
        <w:tc>
          <w:tcPr>
            <w:tcW w:w="1000" w:type="pct"/>
            <w:shd w:val="clear" w:color="auto" w:fill="auto"/>
            <w:vAlign w:val="center"/>
          </w:tcPr>
          <w:p w14:paraId="1FAB6273">
            <w:pPr>
              <w:pStyle w:val="102"/>
              <w:widowControl w:val="0"/>
              <w:spacing w:line="400" w:lineRule="exact"/>
              <w:ind w:right="199"/>
              <w:jc w:val="center"/>
              <w:rPr>
                <w:rFonts w:hint="eastAsia" w:ascii="宋体" w:hAnsi="宋体" w:eastAsia="宋体" w:cs="宋体"/>
                <w:sz w:val="21"/>
                <w:szCs w:val="21"/>
                <w:lang w:eastAsia="zh-CN"/>
              </w:rPr>
            </w:pPr>
            <w:r>
              <w:rPr>
                <w:rFonts w:hint="eastAsia" w:ascii="宋体" w:hAnsi="宋体" w:eastAsia="宋体" w:cs="宋体"/>
                <w:spacing w:val="3"/>
                <w:sz w:val="21"/>
                <w:szCs w:val="21"/>
              </w:rPr>
              <w:t>系统</w:t>
            </w:r>
            <w:r>
              <w:rPr>
                <w:rFonts w:hint="eastAsia" w:ascii="宋体" w:hAnsi="宋体" w:eastAsia="宋体" w:cs="宋体"/>
                <w:spacing w:val="3"/>
                <w:sz w:val="21"/>
                <w:szCs w:val="21"/>
                <w:lang w:eastAsia="zh-CN"/>
              </w:rPr>
              <w:t>启动后</w:t>
            </w:r>
            <w:r>
              <w:rPr>
                <w:rFonts w:hint="eastAsia" w:ascii="宋体" w:hAnsi="宋体" w:eastAsia="宋体" w:cs="宋体"/>
                <w:spacing w:val="16"/>
                <w:sz w:val="21"/>
                <w:szCs w:val="21"/>
              </w:rPr>
              <w:t>每月</w:t>
            </w:r>
          </w:p>
        </w:tc>
      </w:tr>
      <w:tr w14:paraId="1EB6D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Align w:val="center"/>
          </w:tcPr>
          <w:p w14:paraId="5B7AFB8B">
            <w:pPr>
              <w:spacing w:line="400" w:lineRule="exact"/>
              <w:jc w:val="center"/>
              <w:rPr>
                <w:rFonts w:hint="eastAsia" w:ascii="宋体" w:hAnsi="宋体" w:eastAsia="宋体" w:cs="宋体"/>
                <w:spacing w:val="14"/>
                <w:sz w:val="21"/>
                <w:szCs w:val="21"/>
              </w:rPr>
            </w:pPr>
            <w:r>
              <w:rPr>
                <w:rFonts w:hint="eastAsia" w:ascii="宋体" w:hAnsi="宋体" w:eastAsia="宋体" w:cs="宋体"/>
                <w:spacing w:val="14"/>
                <w:sz w:val="21"/>
                <w:szCs w:val="21"/>
              </w:rPr>
              <w:t>5</w:t>
            </w:r>
          </w:p>
        </w:tc>
        <w:tc>
          <w:tcPr>
            <w:tcW w:w="3602" w:type="pct"/>
            <w:shd w:val="clear" w:color="auto" w:fill="auto"/>
            <w:vAlign w:val="center"/>
          </w:tcPr>
          <w:p w14:paraId="59A71D5C">
            <w:pPr>
              <w:pStyle w:val="102"/>
              <w:widowControl w:val="0"/>
              <w:spacing w:line="400" w:lineRule="exact"/>
              <w:jc w:val="left"/>
              <w:rPr>
                <w:rFonts w:hint="eastAsia" w:ascii="宋体" w:hAnsi="宋体" w:eastAsia="宋体" w:cs="宋体"/>
                <w:spacing w:val="-1"/>
                <w:sz w:val="21"/>
                <w:szCs w:val="21"/>
                <w:lang w:eastAsia="zh-CN"/>
              </w:rPr>
            </w:pPr>
            <w:r>
              <w:rPr>
                <w:rFonts w:hint="eastAsia" w:ascii="宋体" w:hAnsi="宋体" w:eastAsia="宋体" w:cs="宋体"/>
                <w:spacing w:val="-1"/>
                <w:sz w:val="21"/>
                <w:szCs w:val="21"/>
                <w:lang w:eastAsia="zh-CN"/>
              </w:rPr>
              <w:t>清洁送回风口百叶和过滤网，检查电机、皮带、转动轴承、风轮以及阀门的运行状况，并加固连接件等。一旦发现问题，应立即进行处理。</w:t>
            </w:r>
          </w:p>
        </w:tc>
        <w:tc>
          <w:tcPr>
            <w:tcW w:w="1000" w:type="pct"/>
            <w:shd w:val="clear" w:color="auto" w:fill="auto"/>
            <w:vAlign w:val="center"/>
          </w:tcPr>
          <w:p w14:paraId="5AE470B1">
            <w:pPr>
              <w:pStyle w:val="102"/>
              <w:widowControl w:val="0"/>
              <w:spacing w:line="400" w:lineRule="exact"/>
              <w:ind w:right="199"/>
              <w:jc w:val="center"/>
              <w:rPr>
                <w:rFonts w:hint="eastAsia" w:ascii="宋体" w:hAnsi="宋体" w:eastAsia="宋体" w:cs="宋体"/>
                <w:sz w:val="21"/>
                <w:szCs w:val="21"/>
                <w:lang w:eastAsia="zh-CN"/>
              </w:rPr>
            </w:pPr>
            <w:r>
              <w:rPr>
                <w:rFonts w:hint="eastAsia" w:ascii="宋体" w:hAnsi="宋体" w:eastAsia="宋体" w:cs="宋体"/>
                <w:spacing w:val="3"/>
                <w:sz w:val="21"/>
                <w:szCs w:val="21"/>
              </w:rPr>
              <w:t>系统</w:t>
            </w:r>
            <w:r>
              <w:rPr>
                <w:rFonts w:hint="eastAsia" w:ascii="宋体" w:hAnsi="宋体" w:eastAsia="宋体" w:cs="宋体"/>
                <w:spacing w:val="3"/>
                <w:sz w:val="21"/>
                <w:szCs w:val="21"/>
                <w:lang w:eastAsia="zh-CN"/>
              </w:rPr>
              <w:t>启动后</w:t>
            </w:r>
            <w:r>
              <w:rPr>
                <w:rFonts w:hint="eastAsia" w:ascii="宋体" w:hAnsi="宋体" w:eastAsia="宋体" w:cs="宋体"/>
                <w:spacing w:val="16"/>
                <w:sz w:val="21"/>
                <w:szCs w:val="21"/>
              </w:rPr>
              <w:t>每月</w:t>
            </w:r>
          </w:p>
        </w:tc>
      </w:tr>
      <w:tr w14:paraId="7C768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Align w:val="center"/>
          </w:tcPr>
          <w:p w14:paraId="3A9FB38D">
            <w:pPr>
              <w:spacing w:line="400" w:lineRule="exact"/>
              <w:jc w:val="center"/>
              <w:rPr>
                <w:rFonts w:hint="eastAsia" w:ascii="宋体" w:hAnsi="宋体" w:eastAsia="宋体" w:cs="宋体"/>
                <w:spacing w:val="14"/>
                <w:sz w:val="21"/>
                <w:szCs w:val="21"/>
              </w:rPr>
            </w:pPr>
            <w:r>
              <w:rPr>
                <w:rFonts w:hint="eastAsia" w:ascii="宋体" w:hAnsi="宋体" w:eastAsia="宋体" w:cs="宋体"/>
                <w:spacing w:val="14"/>
                <w:sz w:val="21"/>
                <w:szCs w:val="21"/>
              </w:rPr>
              <w:t>6</w:t>
            </w:r>
          </w:p>
        </w:tc>
        <w:tc>
          <w:tcPr>
            <w:tcW w:w="3602" w:type="pct"/>
            <w:shd w:val="clear" w:color="auto" w:fill="auto"/>
            <w:vAlign w:val="center"/>
          </w:tcPr>
          <w:p w14:paraId="57AF5203">
            <w:pPr>
              <w:pStyle w:val="102"/>
              <w:widowControl w:val="0"/>
              <w:spacing w:line="400" w:lineRule="exact"/>
              <w:ind w:right="162"/>
              <w:jc w:val="left"/>
              <w:rPr>
                <w:rFonts w:hint="eastAsia" w:ascii="宋体" w:hAnsi="宋体" w:eastAsia="宋体" w:cs="宋体"/>
                <w:spacing w:val="-1"/>
                <w:sz w:val="21"/>
                <w:szCs w:val="21"/>
                <w:lang w:eastAsia="zh-CN"/>
              </w:rPr>
            </w:pPr>
            <w:r>
              <w:rPr>
                <w:rFonts w:hint="eastAsia" w:ascii="宋体" w:hAnsi="宋体" w:eastAsia="宋体" w:cs="宋体"/>
                <w:sz w:val="21"/>
                <w:szCs w:val="21"/>
                <w:lang w:eastAsia="zh-CN"/>
              </w:rPr>
              <w:t>检查新风机组的风机、叶轮、风口、表冷器以及设备的清洁状况，并进行必要的清洁工作。</w:t>
            </w:r>
          </w:p>
        </w:tc>
        <w:tc>
          <w:tcPr>
            <w:tcW w:w="1000" w:type="pct"/>
            <w:shd w:val="clear" w:color="auto" w:fill="auto"/>
            <w:vAlign w:val="center"/>
          </w:tcPr>
          <w:p w14:paraId="49F30619">
            <w:pPr>
              <w:pStyle w:val="102"/>
              <w:widowControl w:val="0"/>
              <w:spacing w:line="400" w:lineRule="exact"/>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每月</w:t>
            </w:r>
          </w:p>
        </w:tc>
      </w:tr>
      <w:tr w14:paraId="2BA76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Align w:val="center"/>
          </w:tcPr>
          <w:p w14:paraId="0F69E984">
            <w:pPr>
              <w:spacing w:line="400" w:lineRule="exact"/>
              <w:jc w:val="center"/>
              <w:rPr>
                <w:rFonts w:hint="eastAsia" w:ascii="宋体" w:hAnsi="宋体" w:eastAsia="宋体" w:cs="宋体"/>
                <w:spacing w:val="14"/>
                <w:sz w:val="21"/>
                <w:szCs w:val="21"/>
              </w:rPr>
            </w:pPr>
            <w:r>
              <w:rPr>
                <w:rFonts w:hint="eastAsia" w:ascii="宋体" w:hAnsi="宋体" w:eastAsia="宋体" w:cs="宋体"/>
                <w:spacing w:val="14"/>
                <w:sz w:val="21"/>
                <w:szCs w:val="21"/>
              </w:rPr>
              <w:t>7</w:t>
            </w:r>
          </w:p>
        </w:tc>
        <w:tc>
          <w:tcPr>
            <w:tcW w:w="3602" w:type="pct"/>
            <w:shd w:val="clear" w:color="auto" w:fill="auto"/>
            <w:vAlign w:val="center"/>
          </w:tcPr>
          <w:p w14:paraId="583B6C17">
            <w:pPr>
              <w:pStyle w:val="102"/>
              <w:widowControl w:val="0"/>
              <w:spacing w:line="400" w:lineRule="exact"/>
              <w:ind w:right="201"/>
              <w:jc w:val="left"/>
              <w:rPr>
                <w:rFonts w:hint="eastAsia" w:ascii="宋体" w:hAnsi="宋体" w:eastAsia="宋体" w:cs="宋体"/>
                <w:sz w:val="21"/>
                <w:szCs w:val="21"/>
                <w:lang w:eastAsia="zh-CN"/>
              </w:rPr>
            </w:pPr>
            <w:r>
              <w:rPr>
                <w:rFonts w:hint="eastAsia" w:ascii="宋体" w:hAnsi="宋体" w:eastAsia="宋体" w:cs="宋体"/>
                <w:sz w:val="21"/>
                <w:szCs w:val="21"/>
                <w:lang w:eastAsia="zh-CN"/>
              </w:rPr>
              <w:t>检查新风空调机组和盘管机组的电气配电柜，确保所有连接线路无过热或变色问题。接线柱（头）必须紧密、牢固且可靠。配电柜内部应保持干净整洁，标识应清晰可见，同时，所有电压、电流读数及其对应的指示灯应处于完好状态。</w:t>
            </w:r>
          </w:p>
        </w:tc>
        <w:tc>
          <w:tcPr>
            <w:tcW w:w="1000" w:type="pct"/>
            <w:shd w:val="clear" w:color="auto" w:fill="auto"/>
            <w:vAlign w:val="center"/>
          </w:tcPr>
          <w:p w14:paraId="416832D1">
            <w:pPr>
              <w:pStyle w:val="102"/>
              <w:widowControl w:val="0"/>
              <w:spacing w:line="400" w:lineRule="exact"/>
              <w:jc w:val="center"/>
              <w:rPr>
                <w:rFonts w:hint="eastAsia" w:ascii="宋体" w:hAnsi="宋体" w:eastAsia="宋体" w:cs="宋体"/>
                <w:sz w:val="21"/>
                <w:szCs w:val="21"/>
                <w:lang w:eastAsia="zh-CN"/>
              </w:rPr>
            </w:pPr>
            <w:r>
              <w:rPr>
                <w:rFonts w:hint="eastAsia" w:ascii="宋体" w:hAnsi="宋体" w:eastAsia="宋体" w:cs="宋体"/>
                <w:spacing w:val="4"/>
                <w:sz w:val="21"/>
                <w:szCs w:val="21"/>
              </w:rPr>
              <w:t>每季度</w:t>
            </w:r>
          </w:p>
        </w:tc>
      </w:tr>
    </w:tbl>
    <w:p w14:paraId="51905830">
      <w:pPr>
        <w:pStyle w:val="3"/>
        <w:spacing w:line="400" w:lineRule="exact"/>
        <w:ind w:firstLine="560"/>
        <w:rPr>
          <w:rFonts w:hint="eastAsia" w:ascii="宋体" w:hAnsi="宋体" w:eastAsia="宋体" w:cs="宋体"/>
          <w:color w:val="FF0000"/>
          <w:kern w:val="2"/>
          <w:sz w:val="24"/>
          <w:szCs w:val="24"/>
          <w:shd w:val="clear" w:color="auto" w:fill="auto"/>
          <w:lang w:val="en-US" w:eastAsia="zh-CN" w:bidi="ar-SA"/>
        </w:rPr>
      </w:pPr>
      <w:r>
        <w:rPr>
          <w:rFonts w:hint="eastAsia" w:ascii="宋体" w:hAnsi="宋体" w:eastAsia="宋体" w:cs="宋体"/>
          <w:color w:val="FF0000"/>
          <w:kern w:val="2"/>
          <w:sz w:val="24"/>
          <w:szCs w:val="24"/>
          <w:shd w:val="clear" w:color="auto" w:fill="auto"/>
          <w:lang w:val="en-US" w:eastAsia="zh-CN" w:bidi="ar-SA"/>
        </w:rPr>
        <w:t>③中央空调冷热水系统</w:t>
      </w:r>
    </w:p>
    <w:tbl>
      <w:tblPr>
        <w:tblStyle w:val="5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4"/>
        <w:gridCol w:w="6918"/>
        <w:gridCol w:w="1916"/>
      </w:tblGrid>
      <w:tr w14:paraId="21DC7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auto" w:fill="auto"/>
            <w:vAlign w:val="center"/>
          </w:tcPr>
          <w:p w14:paraId="283EB65F">
            <w:pPr>
              <w:spacing w:line="400" w:lineRule="exact"/>
              <w:jc w:val="center"/>
              <w:rPr>
                <w:rFonts w:hint="eastAsia" w:ascii="宋体" w:hAnsi="宋体" w:eastAsia="宋体" w:cs="宋体"/>
                <w:b/>
                <w:bCs/>
                <w:spacing w:val="14"/>
                <w:sz w:val="21"/>
                <w:szCs w:val="21"/>
              </w:rPr>
            </w:pPr>
            <w:r>
              <w:rPr>
                <w:rFonts w:hint="eastAsia" w:ascii="宋体" w:hAnsi="宋体" w:eastAsia="宋体" w:cs="宋体"/>
                <w:b/>
                <w:bCs/>
                <w:spacing w:val="14"/>
                <w:sz w:val="21"/>
                <w:szCs w:val="21"/>
              </w:rPr>
              <w:t>序号</w:t>
            </w:r>
          </w:p>
        </w:tc>
        <w:tc>
          <w:tcPr>
            <w:tcW w:w="3592" w:type="pct"/>
            <w:shd w:val="clear" w:color="auto" w:fill="auto"/>
            <w:vAlign w:val="center"/>
          </w:tcPr>
          <w:p w14:paraId="73C41E8F">
            <w:pPr>
              <w:spacing w:line="400" w:lineRule="exact"/>
              <w:jc w:val="center"/>
              <w:rPr>
                <w:rFonts w:hint="eastAsia" w:ascii="宋体" w:hAnsi="宋体" w:eastAsia="宋体" w:cs="宋体"/>
                <w:b/>
                <w:bCs/>
                <w:spacing w:val="14"/>
                <w:sz w:val="21"/>
                <w:szCs w:val="21"/>
              </w:rPr>
            </w:pPr>
            <w:r>
              <w:rPr>
                <w:rFonts w:hint="eastAsia" w:ascii="宋体" w:hAnsi="宋体" w:eastAsia="宋体" w:cs="宋体"/>
                <w:b/>
                <w:bCs/>
                <w:spacing w:val="14"/>
                <w:sz w:val="21"/>
                <w:szCs w:val="21"/>
              </w:rPr>
              <w:t>内容</w:t>
            </w:r>
          </w:p>
        </w:tc>
        <w:tc>
          <w:tcPr>
            <w:tcW w:w="995" w:type="pct"/>
            <w:shd w:val="clear" w:color="auto" w:fill="auto"/>
            <w:vAlign w:val="center"/>
          </w:tcPr>
          <w:p w14:paraId="63A8B28F">
            <w:pPr>
              <w:spacing w:line="400" w:lineRule="exact"/>
              <w:jc w:val="center"/>
              <w:rPr>
                <w:rFonts w:hint="eastAsia" w:ascii="宋体" w:hAnsi="宋体" w:eastAsia="宋体" w:cs="宋体"/>
                <w:b/>
                <w:bCs/>
                <w:spacing w:val="14"/>
                <w:sz w:val="21"/>
                <w:szCs w:val="21"/>
              </w:rPr>
            </w:pPr>
            <w:r>
              <w:rPr>
                <w:rFonts w:hint="eastAsia" w:ascii="宋体" w:hAnsi="宋体" w:eastAsia="宋体" w:cs="宋体"/>
                <w:b/>
                <w:bCs/>
                <w:spacing w:val="14"/>
                <w:sz w:val="21"/>
                <w:szCs w:val="21"/>
              </w:rPr>
              <w:t>备注（频次）</w:t>
            </w:r>
          </w:p>
        </w:tc>
      </w:tr>
      <w:tr w14:paraId="70745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vAlign w:val="center"/>
          </w:tcPr>
          <w:p w14:paraId="0C93C533">
            <w:pPr>
              <w:spacing w:line="400" w:lineRule="exact"/>
              <w:jc w:val="center"/>
              <w:rPr>
                <w:rFonts w:hint="eastAsia" w:ascii="宋体" w:hAnsi="宋体" w:eastAsia="宋体" w:cs="宋体"/>
                <w:spacing w:val="14"/>
                <w:sz w:val="21"/>
                <w:szCs w:val="21"/>
              </w:rPr>
            </w:pPr>
            <w:r>
              <w:rPr>
                <w:rFonts w:hint="eastAsia" w:ascii="宋体" w:hAnsi="宋体" w:eastAsia="宋体" w:cs="宋体"/>
                <w:spacing w:val="14"/>
                <w:sz w:val="21"/>
                <w:szCs w:val="21"/>
              </w:rPr>
              <w:t>1</w:t>
            </w:r>
          </w:p>
        </w:tc>
        <w:tc>
          <w:tcPr>
            <w:tcW w:w="3592" w:type="pct"/>
            <w:shd w:val="clear" w:color="auto" w:fill="auto"/>
            <w:vAlign w:val="center"/>
          </w:tcPr>
          <w:p w14:paraId="4843DD9A">
            <w:pPr>
              <w:pStyle w:val="102"/>
              <w:widowControl w:val="0"/>
              <w:spacing w:line="400" w:lineRule="exact"/>
              <w:ind w:right="200"/>
              <w:jc w:val="left"/>
              <w:rPr>
                <w:rFonts w:hint="eastAsia" w:ascii="宋体" w:hAnsi="宋体" w:eastAsia="宋体" w:cs="宋体"/>
                <w:sz w:val="21"/>
                <w:szCs w:val="21"/>
                <w:lang w:eastAsia="zh-CN"/>
              </w:rPr>
            </w:pPr>
            <w:r>
              <w:rPr>
                <w:rFonts w:hint="eastAsia" w:ascii="宋体" w:hAnsi="宋体" w:eastAsia="宋体" w:cs="宋体"/>
                <w:sz w:val="21"/>
                <w:szCs w:val="21"/>
                <w:lang w:eastAsia="zh-CN"/>
              </w:rPr>
              <w:t>检查水质（污垢、杂质）是否符合设计要求，进行相关物理或化学处理，保持水质在达标范围。</w:t>
            </w:r>
          </w:p>
        </w:tc>
        <w:tc>
          <w:tcPr>
            <w:tcW w:w="995" w:type="pct"/>
            <w:shd w:val="clear" w:color="auto" w:fill="auto"/>
            <w:vAlign w:val="center"/>
          </w:tcPr>
          <w:p w14:paraId="349C8C67">
            <w:pPr>
              <w:pStyle w:val="102"/>
              <w:widowControl w:val="0"/>
              <w:spacing w:line="400" w:lineRule="exact"/>
              <w:jc w:val="center"/>
              <w:rPr>
                <w:rFonts w:hint="eastAsia" w:ascii="宋体" w:hAnsi="宋体" w:eastAsia="宋体" w:cs="宋体"/>
                <w:sz w:val="21"/>
                <w:szCs w:val="21"/>
                <w:lang w:eastAsia="zh-CN"/>
              </w:rPr>
            </w:pPr>
            <w:r>
              <w:rPr>
                <w:rFonts w:hint="eastAsia" w:ascii="宋体" w:hAnsi="宋体" w:eastAsia="宋体" w:cs="宋体"/>
                <w:spacing w:val="11"/>
                <w:sz w:val="21"/>
                <w:szCs w:val="21"/>
              </w:rPr>
              <w:t>系统启</w:t>
            </w:r>
            <w:r>
              <w:rPr>
                <w:rFonts w:hint="eastAsia" w:ascii="宋体" w:hAnsi="宋体" w:eastAsia="宋体" w:cs="宋体"/>
                <w:spacing w:val="6"/>
                <w:sz w:val="21"/>
                <w:szCs w:val="21"/>
              </w:rPr>
              <w:t>动前</w:t>
            </w:r>
          </w:p>
        </w:tc>
      </w:tr>
      <w:tr w14:paraId="43CD4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auto" w:fill="auto"/>
            <w:vAlign w:val="center"/>
          </w:tcPr>
          <w:p w14:paraId="017C2CC5">
            <w:pPr>
              <w:spacing w:line="400" w:lineRule="exact"/>
              <w:jc w:val="center"/>
              <w:rPr>
                <w:rFonts w:hint="eastAsia" w:ascii="宋体" w:hAnsi="宋体" w:eastAsia="宋体" w:cs="宋体"/>
                <w:spacing w:val="14"/>
                <w:sz w:val="21"/>
                <w:szCs w:val="21"/>
              </w:rPr>
            </w:pPr>
            <w:r>
              <w:rPr>
                <w:rFonts w:hint="eastAsia" w:ascii="宋体" w:hAnsi="宋体" w:eastAsia="宋体" w:cs="宋体"/>
                <w:spacing w:val="14"/>
                <w:sz w:val="21"/>
                <w:szCs w:val="21"/>
              </w:rPr>
              <w:t>2</w:t>
            </w:r>
          </w:p>
        </w:tc>
        <w:tc>
          <w:tcPr>
            <w:tcW w:w="3592" w:type="pct"/>
            <w:shd w:val="clear" w:color="auto" w:fill="auto"/>
            <w:vAlign w:val="center"/>
          </w:tcPr>
          <w:p w14:paraId="5C5E0050">
            <w:pPr>
              <w:pStyle w:val="102"/>
              <w:widowControl w:val="0"/>
              <w:spacing w:line="400" w:lineRule="exact"/>
              <w:ind w:right="220"/>
              <w:jc w:val="left"/>
              <w:rPr>
                <w:rFonts w:hint="eastAsia" w:ascii="宋体" w:hAnsi="宋体" w:eastAsia="宋体" w:cs="宋体"/>
                <w:sz w:val="21"/>
                <w:szCs w:val="21"/>
                <w:lang w:eastAsia="zh-CN"/>
              </w:rPr>
            </w:pPr>
            <w:r>
              <w:rPr>
                <w:rFonts w:hint="eastAsia" w:ascii="宋体" w:hAnsi="宋体" w:eastAsia="宋体" w:cs="宋体"/>
                <w:sz w:val="21"/>
                <w:szCs w:val="21"/>
                <w:lang w:eastAsia="zh-CN"/>
              </w:rPr>
              <w:t>用兆欧表检查水泵电动机绝缘，必须</w:t>
            </w:r>
            <w:r>
              <w:rPr>
                <w:rFonts w:hint="eastAsia" w:ascii="宋体" w:hAnsi="宋体" w:eastAsia="宋体" w:cs="宋体"/>
                <w:spacing w:val="-1"/>
                <w:sz w:val="21"/>
                <w:szCs w:val="21"/>
                <w:lang w:eastAsia="zh-CN"/>
              </w:rPr>
              <w:t>保证达到铭牌标示的绝缘等级，否则应当停机检修。</w:t>
            </w:r>
          </w:p>
        </w:tc>
        <w:tc>
          <w:tcPr>
            <w:tcW w:w="995" w:type="pct"/>
            <w:shd w:val="clear" w:color="auto" w:fill="auto"/>
            <w:vAlign w:val="center"/>
          </w:tcPr>
          <w:p w14:paraId="32E61995">
            <w:pPr>
              <w:pStyle w:val="102"/>
              <w:widowControl w:val="0"/>
              <w:spacing w:line="400" w:lineRule="exact"/>
              <w:jc w:val="center"/>
              <w:rPr>
                <w:rFonts w:hint="eastAsia" w:ascii="宋体" w:hAnsi="宋体" w:eastAsia="宋体" w:cs="宋体"/>
                <w:sz w:val="21"/>
                <w:szCs w:val="21"/>
                <w:lang w:eastAsia="zh-CN"/>
              </w:rPr>
            </w:pPr>
            <w:r>
              <w:rPr>
                <w:rFonts w:hint="eastAsia" w:ascii="宋体" w:hAnsi="宋体" w:eastAsia="宋体" w:cs="宋体"/>
                <w:spacing w:val="11"/>
                <w:sz w:val="21"/>
                <w:szCs w:val="21"/>
              </w:rPr>
              <w:t>系统启</w:t>
            </w:r>
            <w:r>
              <w:rPr>
                <w:rFonts w:hint="eastAsia" w:ascii="宋体" w:hAnsi="宋体" w:eastAsia="宋体" w:cs="宋体"/>
                <w:spacing w:val="6"/>
                <w:sz w:val="21"/>
                <w:szCs w:val="21"/>
              </w:rPr>
              <w:t>动前</w:t>
            </w:r>
            <w:r>
              <w:rPr>
                <w:rFonts w:hint="eastAsia" w:ascii="宋体" w:hAnsi="宋体" w:eastAsia="宋体" w:cs="宋体"/>
                <w:spacing w:val="6"/>
                <w:sz w:val="21"/>
                <w:szCs w:val="21"/>
                <w:lang w:eastAsia="zh-CN"/>
              </w:rPr>
              <w:t>及</w:t>
            </w:r>
            <w:r>
              <w:rPr>
                <w:rFonts w:hint="eastAsia" w:ascii="宋体" w:hAnsi="宋体" w:eastAsia="宋体" w:cs="宋体"/>
                <w:spacing w:val="-3"/>
                <w:sz w:val="21"/>
                <w:szCs w:val="21"/>
              </w:rPr>
              <w:t>每</w:t>
            </w:r>
            <w:r>
              <w:rPr>
                <w:rFonts w:hint="eastAsia" w:ascii="宋体" w:hAnsi="宋体" w:eastAsia="宋体" w:cs="宋体"/>
                <w:spacing w:val="-3"/>
                <w:sz w:val="21"/>
                <w:szCs w:val="21"/>
                <w:lang w:eastAsia="zh-CN"/>
              </w:rPr>
              <w:t>季度</w:t>
            </w:r>
          </w:p>
        </w:tc>
      </w:tr>
      <w:tr w14:paraId="75245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auto" w:fill="auto"/>
            <w:vAlign w:val="center"/>
          </w:tcPr>
          <w:p w14:paraId="6AB09597">
            <w:pPr>
              <w:spacing w:line="400" w:lineRule="exact"/>
              <w:jc w:val="center"/>
              <w:rPr>
                <w:rFonts w:hint="eastAsia" w:ascii="宋体" w:hAnsi="宋体" w:eastAsia="宋体" w:cs="宋体"/>
                <w:spacing w:val="14"/>
                <w:sz w:val="21"/>
                <w:szCs w:val="21"/>
              </w:rPr>
            </w:pPr>
            <w:r>
              <w:rPr>
                <w:rFonts w:hint="eastAsia" w:ascii="宋体" w:hAnsi="宋体" w:eastAsia="宋体" w:cs="宋体"/>
                <w:spacing w:val="14"/>
                <w:sz w:val="21"/>
                <w:szCs w:val="21"/>
              </w:rPr>
              <w:t>3</w:t>
            </w:r>
          </w:p>
        </w:tc>
        <w:tc>
          <w:tcPr>
            <w:tcW w:w="3592" w:type="pct"/>
            <w:shd w:val="clear" w:color="auto" w:fill="auto"/>
            <w:vAlign w:val="center"/>
          </w:tcPr>
          <w:p w14:paraId="4B9D93EB">
            <w:pPr>
              <w:pStyle w:val="102"/>
              <w:widowControl w:val="0"/>
              <w:spacing w:line="400" w:lineRule="exact"/>
              <w:ind w:right="189"/>
              <w:jc w:val="left"/>
              <w:rPr>
                <w:rFonts w:hint="eastAsia" w:ascii="宋体" w:hAnsi="宋体" w:eastAsia="宋体" w:cs="宋体"/>
                <w:sz w:val="21"/>
                <w:szCs w:val="21"/>
                <w:lang w:eastAsia="zh-CN"/>
              </w:rPr>
            </w:pPr>
            <w:r>
              <w:rPr>
                <w:rFonts w:hint="eastAsia" w:ascii="宋体" w:hAnsi="宋体" w:eastAsia="宋体" w:cs="宋体"/>
                <w:sz w:val="21"/>
                <w:szCs w:val="21"/>
                <w:lang w:eastAsia="zh-CN"/>
              </w:rPr>
              <w:t>检查各阀门的开关是否严密，不得有打滑现象发生，否则应当更</w:t>
            </w:r>
            <w:r>
              <w:rPr>
                <w:rFonts w:hint="eastAsia" w:ascii="宋体" w:hAnsi="宋体" w:eastAsia="宋体" w:cs="宋体"/>
                <w:spacing w:val="-1"/>
                <w:sz w:val="21"/>
                <w:szCs w:val="21"/>
                <w:lang w:eastAsia="zh-CN"/>
              </w:rPr>
              <w:t>换。</w:t>
            </w:r>
          </w:p>
        </w:tc>
        <w:tc>
          <w:tcPr>
            <w:tcW w:w="995" w:type="pct"/>
            <w:shd w:val="clear" w:color="auto" w:fill="auto"/>
            <w:vAlign w:val="center"/>
          </w:tcPr>
          <w:p w14:paraId="501DDD73">
            <w:pPr>
              <w:pStyle w:val="102"/>
              <w:widowControl w:val="0"/>
              <w:spacing w:line="400" w:lineRule="exact"/>
              <w:jc w:val="center"/>
              <w:rPr>
                <w:rFonts w:hint="eastAsia" w:ascii="宋体" w:hAnsi="宋体" w:eastAsia="宋体" w:cs="宋体"/>
                <w:sz w:val="21"/>
                <w:szCs w:val="21"/>
                <w:lang w:eastAsia="zh-CN"/>
              </w:rPr>
            </w:pPr>
            <w:r>
              <w:rPr>
                <w:rFonts w:hint="eastAsia" w:ascii="宋体" w:hAnsi="宋体" w:eastAsia="宋体" w:cs="宋体"/>
                <w:spacing w:val="11"/>
                <w:sz w:val="21"/>
                <w:szCs w:val="21"/>
              </w:rPr>
              <w:t>系统启</w:t>
            </w:r>
            <w:r>
              <w:rPr>
                <w:rFonts w:hint="eastAsia" w:ascii="宋体" w:hAnsi="宋体" w:eastAsia="宋体" w:cs="宋体"/>
                <w:spacing w:val="6"/>
                <w:sz w:val="21"/>
                <w:szCs w:val="21"/>
              </w:rPr>
              <w:t>动前</w:t>
            </w:r>
            <w:r>
              <w:rPr>
                <w:rFonts w:hint="eastAsia" w:ascii="宋体" w:hAnsi="宋体" w:eastAsia="宋体" w:cs="宋体"/>
                <w:spacing w:val="6"/>
                <w:sz w:val="21"/>
                <w:szCs w:val="21"/>
                <w:lang w:eastAsia="zh-CN"/>
              </w:rPr>
              <w:t>及</w:t>
            </w:r>
            <w:r>
              <w:rPr>
                <w:rFonts w:hint="eastAsia" w:ascii="宋体" w:hAnsi="宋体" w:eastAsia="宋体" w:cs="宋体"/>
                <w:spacing w:val="-3"/>
                <w:sz w:val="21"/>
                <w:szCs w:val="21"/>
              </w:rPr>
              <w:t>每</w:t>
            </w:r>
            <w:r>
              <w:rPr>
                <w:rFonts w:hint="eastAsia" w:ascii="宋体" w:hAnsi="宋体" w:eastAsia="宋体" w:cs="宋体"/>
                <w:spacing w:val="-3"/>
                <w:sz w:val="21"/>
                <w:szCs w:val="21"/>
                <w:lang w:eastAsia="zh-CN"/>
              </w:rPr>
              <w:t>季度</w:t>
            </w:r>
          </w:p>
        </w:tc>
      </w:tr>
      <w:tr w14:paraId="0F6C7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auto" w:fill="auto"/>
            <w:vAlign w:val="center"/>
          </w:tcPr>
          <w:p w14:paraId="3A79EDBE">
            <w:pPr>
              <w:spacing w:line="400" w:lineRule="exact"/>
              <w:jc w:val="center"/>
              <w:rPr>
                <w:rFonts w:hint="eastAsia" w:ascii="宋体" w:hAnsi="宋体" w:eastAsia="宋体" w:cs="宋体"/>
                <w:spacing w:val="14"/>
                <w:sz w:val="21"/>
                <w:szCs w:val="21"/>
              </w:rPr>
            </w:pPr>
            <w:r>
              <w:rPr>
                <w:rFonts w:hint="eastAsia" w:ascii="宋体" w:hAnsi="宋体" w:eastAsia="宋体" w:cs="宋体"/>
                <w:spacing w:val="14"/>
                <w:sz w:val="21"/>
                <w:szCs w:val="21"/>
              </w:rPr>
              <w:t>4</w:t>
            </w:r>
          </w:p>
        </w:tc>
        <w:tc>
          <w:tcPr>
            <w:tcW w:w="3592" w:type="pct"/>
            <w:shd w:val="clear" w:color="auto" w:fill="auto"/>
            <w:vAlign w:val="center"/>
          </w:tcPr>
          <w:p w14:paraId="1D69A249">
            <w:pPr>
              <w:pStyle w:val="102"/>
              <w:widowControl w:val="0"/>
              <w:spacing w:line="400" w:lineRule="exact"/>
              <w:ind w:right="189"/>
              <w:jc w:val="left"/>
              <w:rPr>
                <w:rFonts w:hint="eastAsia" w:ascii="宋体" w:hAnsi="宋体" w:eastAsia="宋体" w:cs="宋体"/>
                <w:sz w:val="21"/>
                <w:szCs w:val="21"/>
                <w:lang w:eastAsia="zh-CN"/>
              </w:rPr>
            </w:pPr>
            <w:r>
              <w:rPr>
                <w:rFonts w:hint="eastAsia" w:ascii="宋体" w:hAnsi="宋体" w:eastAsia="宋体" w:cs="宋体"/>
                <w:sz w:val="21"/>
                <w:szCs w:val="21"/>
                <w:lang w:eastAsia="zh-CN"/>
              </w:rPr>
              <w:t>检查冷却塔填料、连接件、塔身钢结构破损和锈蚀情况，并及时进行处理。</w:t>
            </w:r>
          </w:p>
        </w:tc>
        <w:tc>
          <w:tcPr>
            <w:tcW w:w="995" w:type="pct"/>
            <w:shd w:val="clear" w:color="auto" w:fill="auto"/>
            <w:vAlign w:val="center"/>
          </w:tcPr>
          <w:p w14:paraId="7B4A3D1D">
            <w:pPr>
              <w:pStyle w:val="102"/>
              <w:widowControl w:val="0"/>
              <w:spacing w:line="400" w:lineRule="exact"/>
              <w:jc w:val="center"/>
              <w:rPr>
                <w:rFonts w:hint="eastAsia" w:ascii="宋体" w:hAnsi="宋体" w:eastAsia="宋体" w:cs="宋体"/>
                <w:spacing w:val="11"/>
                <w:sz w:val="21"/>
                <w:szCs w:val="21"/>
              </w:rPr>
            </w:pPr>
            <w:r>
              <w:rPr>
                <w:rFonts w:hint="eastAsia" w:ascii="宋体" w:hAnsi="宋体" w:eastAsia="宋体" w:cs="宋体"/>
                <w:spacing w:val="11"/>
                <w:sz w:val="21"/>
                <w:szCs w:val="21"/>
              </w:rPr>
              <w:t>系统启</w:t>
            </w:r>
            <w:r>
              <w:rPr>
                <w:rFonts w:hint="eastAsia" w:ascii="宋体" w:hAnsi="宋体" w:eastAsia="宋体" w:cs="宋体"/>
                <w:spacing w:val="6"/>
                <w:sz w:val="21"/>
                <w:szCs w:val="21"/>
              </w:rPr>
              <w:t>动前</w:t>
            </w:r>
            <w:r>
              <w:rPr>
                <w:rFonts w:hint="eastAsia" w:ascii="宋体" w:hAnsi="宋体" w:eastAsia="宋体" w:cs="宋体"/>
                <w:spacing w:val="6"/>
                <w:sz w:val="21"/>
                <w:szCs w:val="21"/>
                <w:lang w:eastAsia="zh-CN"/>
              </w:rPr>
              <w:t>及</w:t>
            </w:r>
            <w:r>
              <w:rPr>
                <w:rFonts w:hint="eastAsia" w:ascii="宋体" w:hAnsi="宋体" w:eastAsia="宋体" w:cs="宋体"/>
                <w:spacing w:val="-3"/>
                <w:sz w:val="21"/>
                <w:szCs w:val="21"/>
              </w:rPr>
              <w:t>每</w:t>
            </w:r>
            <w:r>
              <w:rPr>
                <w:rFonts w:hint="eastAsia" w:ascii="宋体" w:hAnsi="宋体" w:eastAsia="宋体" w:cs="宋体"/>
                <w:spacing w:val="-3"/>
                <w:sz w:val="21"/>
                <w:szCs w:val="21"/>
                <w:lang w:eastAsia="zh-CN"/>
              </w:rPr>
              <w:t>季度</w:t>
            </w:r>
          </w:p>
        </w:tc>
      </w:tr>
      <w:tr w14:paraId="65E67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auto" w:fill="auto"/>
            <w:vAlign w:val="center"/>
          </w:tcPr>
          <w:p w14:paraId="274BB888">
            <w:pPr>
              <w:spacing w:line="400" w:lineRule="exact"/>
              <w:jc w:val="center"/>
              <w:rPr>
                <w:rFonts w:hint="eastAsia" w:ascii="宋体" w:hAnsi="宋体" w:eastAsia="宋体" w:cs="宋体"/>
                <w:spacing w:val="14"/>
                <w:sz w:val="21"/>
                <w:szCs w:val="21"/>
              </w:rPr>
            </w:pPr>
            <w:r>
              <w:rPr>
                <w:rFonts w:hint="eastAsia" w:ascii="宋体" w:hAnsi="宋体" w:eastAsia="宋体" w:cs="宋体"/>
                <w:spacing w:val="14"/>
                <w:sz w:val="21"/>
                <w:szCs w:val="21"/>
              </w:rPr>
              <w:t>5</w:t>
            </w:r>
          </w:p>
        </w:tc>
        <w:tc>
          <w:tcPr>
            <w:tcW w:w="3592" w:type="pct"/>
            <w:shd w:val="clear" w:color="auto" w:fill="auto"/>
            <w:vAlign w:val="center"/>
          </w:tcPr>
          <w:p w14:paraId="100FF5F0">
            <w:pPr>
              <w:pStyle w:val="102"/>
              <w:widowControl w:val="0"/>
              <w:spacing w:line="400" w:lineRule="exact"/>
              <w:jc w:val="left"/>
              <w:rPr>
                <w:rFonts w:hint="eastAsia" w:ascii="宋体" w:hAnsi="宋体" w:eastAsia="宋体" w:cs="宋体"/>
                <w:sz w:val="21"/>
                <w:szCs w:val="21"/>
                <w:lang w:eastAsia="zh-CN"/>
              </w:rPr>
            </w:pPr>
            <w:r>
              <w:rPr>
                <w:rFonts w:hint="eastAsia" w:ascii="宋体" w:hAnsi="宋体" w:eastAsia="宋体" w:cs="宋体"/>
                <w:sz w:val="21"/>
                <w:szCs w:val="21"/>
                <w:lang w:eastAsia="zh-CN"/>
              </w:rPr>
              <w:t>对整个管道系统进行一次大清洗和除垢。（包含主机冷凝器换热管、冷却水和冷冻水系统、冷却塔等）</w:t>
            </w:r>
          </w:p>
        </w:tc>
        <w:tc>
          <w:tcPr>
            <w:tcW w:w="995" w:type="pct"/>
            <w:shd w:val="clear" w:color="auto" w:fill="auto"/>
            <w:vAlign w:val="center"/>
          </w:tcPr>
          <w:p w14:paraId="20E2E520">
            <w:pPr>
              <w:pStyle w:val="102"/>
              <w:widowControl w:val="0"/>
              <w:spacing w:line="400" w:lineRule="exact"/>
              <w:jc w:val="center"/>
              <w:rPr>
                <w:rFonts w:hint="eastAsia" w:ascii="宋体" w:hAnsi="宋体" w:eastAsia="宋体" w:cs="宋体"/>
                <w:sz w:val="21"/>
                <w:szCs w:val="21"/>
                <w:lang w:eastAsia="zh-CN"/>
              </w:rPr>
            </w:pPr>
            <w:r>
              <w:rPr>
                <w:rFonts w:hint="eastAsia" w:ascii="宋体" w:hAnsi="宋体" w:eastAsia="宋体" w:cs="宋体"/>
                <w:spacing w:val="11"/>
                <w:sz w:val="21"/>
                <w:szCs w:val="21"/>
              </w:rPr>
              <w:t>系统启</w:t>
            </w:r>
            <w:r>
              <w:rPr>
                <w:rFonts w:hint="eastAsia" w:ascii="宋体" w:hAnsi="宋体" w:eastAsia="宋体" w:cs="宋体"/>
                <w:spacing w:val="6"/>
                <w:sz w:val="21"/>
                <w:szCs w:val="21"/>
              </w:rPr>
              <w:t>动前</w:t>
            </w:r>
          </w:p>
        </w:tc>
      </w:tr>
      <w:tr w14:paraId="7ECFF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auto" w:fill="auto"/>
            <w:vAlign w:val="center"/>
          </w:tcPr>
          <w:p w14:paraId="191FB2BB">
            <w:pPr>
              <w:spacing w:line="400" w:lineRule="exact"/>
              <w:jc w:val="center"/>
              <w:rPr>
                <w:rFonts w:hint="eastAsia" w:ascii="宋体" w:hAnsi="宋体" w:eastAsia="宋体" w:cs="宋体"/>
                <w:spacing w:val="14"/>
                <w:sz w:val="21"/>
                <w:szCs w:val="21"/>
              </w:rPr>
            </w:pPr>
            <w:r>
              <w:rPr>
                <w:rFonts w:hint="eastAsia" w:ascii="宋体" w:hAnsi="宋体" w:eastAsia="宋体" w:cs="宋体"/>
                <w:spacing w:val="14"/>
                <w:sz w:val="21"/>
                <w:szCs w:val="21"/>
              </w:rPr>
              <w:t>6</w:t>
            </w:r>
          </w:p>
        </w:tc>
        <w:tc>
          <w:tcPr>
            <w:tcW w:w="3592" w:type="pct"/>
            <w:shd w:val="clear" w:color="auto" w:fill="auto"/>
            <w:vAlign w:val="center"/>
          </w:tcPr>
          <w:p w14:paraId="13D224F9">
            <w:pPr>
              <w:pStyle w:val="102"/>
              <w:widowControl w:val="0"/>
              <w:spacing w:line="400" w:lineRule="exact"/>
              <w:jc w:val="left"/>
              <w:rPr>
                <w:rFonts w:hint="eastAsia" w:ascii="宋体" w:hAnsi="宋体" w:eastAsia="宋体" w:cs="宋体"/>
                <w:sz w:val="21"/>
                <w:szCs w:val="21"/>
                <w:lang w:eastAsia="zh-CN"/>
              </w:rPr>
            </w:pPr>
            <w:r>
              <w:rPr>
                <w:rFonts w:hint="eastAsia" w:ascii="宋体" w:hAnsi="宋体" w:eastAsia="宋体" w:cs="宋体"/>
                <w:sz w:val="21"/>
                <w:szCs w:val="21"/>
                <w:lang w:eastAsia="zh-CN"/>
              </w:rPr>
              <w:t>检查各阀门、补水阀（浮球阀）、膨胀水箱是否工作正常，如有异常应采取相应措施。</w:t>
            </w:r>
          </w:p>
        </w:tc>
        <w:tc>
          <w:tcPr>
            <w:tcW w:w="995" w:type="pct"/>
            <w:shd w:val="clear" w:color="auto" w:fill="auto"/>
            <w:vAlign w:val="center"/>
          </w:tcPr>
          <w:p w14:paraId="223FD7C6">
            <w:pPr>
              <w:pStyle w:val="102"/>
              <w:widowControl w:val="0"/>
              <w:spacing w:line="400" w:lineRule="exact"/>
              <w:jc w:val="center"/>
              <w:rPr>
                <w:rFonts w:hint="eastAsia" w:ascii="宋体" w:hAnsi="宋体" w:eastAsia="宋体" w:cs="宋体"/>
                <w:sz w:val="21"/>
                <w:szCs w:val="21"/>
                <w:lang w:eastAsia="zh-CN"/>
              </w:rPr>
            </w:pPr>
            <w:r>
              <w:rPr>
                <w:rFonts w:hint="eastAsia" w:ascii="宋体" w:hAnsi="宋体" w:eastAsia="宋体" w:cs="宋体"/>
                <w:spacing w:val="11"/>
                <w:sz w:val="21"/>
                <w:szCs w:val="21"/>
              </w:rPr>
              <w:t>系统启</w:t>
            </w:r>
            <w:r>
              <w:rPr>
                <w:rFonts w:hint="eastAsia" w:ascii="宋体" w:hAnsi="宋体" w:eastAsia="宋体" w:cs="宋体"/>
                <w:spacing w:val="6"/>
                <w:sz w:val="21"/>
                <w:szCs w:val="21"/>
              </w:rPr>
              <w:t>动前</w:t>
            </w:r>
          </w:p>
        </w:tc>
      </w:tr>
      <w:tr w14:paraId="736FE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auto" w:fill="auto"/>
            <w:vAlign w:val="center"/>
          </w:tcPr>
          <w:p w14:paraId="4E1D0744">
            <w:pPr>
              <w:spacing w:line="400" w:lineRule="exact"/>
              <w:jc w:val="center"/>
              <w:rPr>
                <w:rFonts w:hint="eastAsia" w:ascii="宋体" w:hAnsi="宋体" w:eastAsia="宋体" w:cs="宋体"/>
                <w:spacing w:val="14"/>
                <w:sz w:val="21"/>
                <w:szCs w:val="21"/>
              </w:rPr>
            </w:pPr>
            <w:r>
              <w:rPr>
                <w:rFonts w:hint="eastAsia" w:ascii="宋体" w:hAnsi="宋体" w:eastAsia="宋体" w:cs="宋体"/>
                <w:spacing w:val="14"/>
                <w:sz w:val="21"/>
                <w:szCs w:val="21"/>
              </w:rPr>
              <w:t>7</w:t>
            </w:r>
          </w:p>
        </w:tc>
        <w:tc>
          <w:tcPr>
            <w:tcW w:w="3592" w:type="pct"/>
            <w:shd w:val="clear" w:color="auto" w:fill="auto"/>
            <w:vAlign w:val="center"/>
          </w:tcPr>
          <w:p w14:paraId="36FB9D0E">
            <w:pPr>
              <w:pStyle w:val="102"/>
              <w:widowControl w:val="0"/>
              <w:spacing w:line="400" w:lineRule="exact"/>
              <w:ind w:right="179"/>
              <w:jc w:val="left"/>
              <w:rPr>
                <w:rFonts w:hint="eastAsia" w:ascii="宋体" w:hAnsi="宋体" w:eastAsia="宋体" w:cs="宋体"/>
                <w:sz w:val="21"/>
                <w:szCs w:val="21"/>
                <w:lang w:eastAsia="zh-CN"/>
              </w:rPr>
            </w:pPr>
            <w:r>
              <w:rPr>
                <w:rFonts w:hint="eastAsia" w:ascii="宋体" w:hAnsi="宋体" w:eastAsia="宋体" w:cs="宋体"/>
                <w:sz w:val="21"/>
                <w:szCs w:val="21"/>
                <w:lang w:eastAsia="zh-CN"/>
              </w:rPr>
              <w:t>重新补水后，检查自动排气阀或风机盘管排气装置排气情</w:t>
            </w:r>
            <w:r>
              <w:rPr>
                <w:rFonts w:hint="eastAsia" w:ascii="宋体" w:hAnsi="宋体" w:eastAsia="宋体" w:cs="宋体"/>
                <w:spacing w:val="-1"/>
                <w:sz w:val="21"/>
                <w:szCs w:val="21"/>
                <w:lang w:eastAsia="zh-CN"/>
              </w:rPr>
              <w:t>况，</w:t>
            </w:r>
            <w:r>
              <w:rPr>
                <w:rFonts w:hint="eastAsia" w:ascii="宋体" w:hAnsi="宋体" w:eastAsia="宋体" w:cs="宋体"/>
                <w:sz w:val="21"/>
                <w:szCs w:val="21"/>
                <w:lang w:eastAsia="zh-CN"/>
              </w:rPr>
              <w:t>如有异常应采取相应措施。</w:t>
            </w:r>
          </w:p>
        </w:tc>
        <w:tc>
          <w:tcPr>
            <w:tcW w:w="995" w:type="pct"/>
            <w:shd w:val="clear" w:color="auto" w:fill="auto"/>
            <w:vAlign w:val="center"/>
          </w:tcPr>
          <w:p w14:paraId="6CC6F034">
            <w:pPr>
              <w:pStyle w:val="102"/>
              <w:widowControl w:val="0"/>
              <w:spacing w:line="400" w:lineRule="exact"/>
              <w:jc w:val="center"/>
              <w:rPr>
                <w:rFonts w:hint="eastAsia" w:ascii="宋体" w:hAnsi="宋体" w:eastAsia="宋体" w:cs="宋体"/>
                <w:sz w:val="21"/>
                <w:szCs w:val="21"/>
                <w:lang w:eastAsia="zh-CN"/>
              </w:rPr>
            </w:pPr>
            <w:r>
              <w:rPr>
                <w:rFonts w:hint="eastAsia" w:ascii="宋体" w:hAnsi="宋体" w:eastAsia="宋体" w:cs="宋体"/>
                <w:spacing w:val="11"/>
                <w:sz w:val="21"/>
                <w:szCs w:val="21"/>
              </w:rPr>
              <w:t>系统启</w:t>
            </w:r>
            <w:r>
              <w:rPr>
                <w:rFonts w:hint="eastAsia" w:ascii="宋体" w:hAnsi="宋体" w:eastAsia="宋体" w:cs="宋体"/>
                <w:spacing w:val="6"/>
                <w:sz w:val="21"/>
                <w:szCs w:val="21"/>
              </w:rPr>
              <w:t>动前</w:t>
            </w:r>
          </w:p>
        </w:tc>
      </w:tr>
      <w:tr w14:paraId="514BB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auto" w:fill="auto"/>
            <w:vAlign w:val="center"/>
          </w:tcPr>
          <w:p w14:paraId="1B27C30D">
            <w:pPr>
              <w:spacing w:line="400" w:lineRule="exact"/>
              <w:jc w:val="center"/>
              <w:rPr>
                <w:rFonts w:hint="eastAsia" w:ascii="宋体" w:hAnsi="宋体" w:eastAsia="宋体" w:cs="宋体"/>
                <w:spacing w:val="14"/>
                <w:sz w:val="21"/>
                <w:szCs w:val="21"/>
              </w:rPr>
            </w:pPr>
            <w:r>
              <w:rPr>
                <w:rFonts w:hint="eastAsia" w:ascii="宋体" w:hAnsi="宋体" w:eastAsia="宋体" w:cs="宋体"/>
                <w:spacing w:val="14"/>
                <w:sz w:val="21"/>
                <w:szCs w:val="21"/>
              </w:rPr>
              <w:t>8</w:t>
            </w:r>
          </w:p>
        </w:tc>
        <w:tc>
          <w:tcPr>
            <w:tcW w:w="3592" w:type="pct"/>
            <w:shd w:val="clear" w:color="auto" w:fill="auto"/>
            <w:vAlign w:val="center"/>
          </w:tcPr>
          <w:p w14:paraId="38C8EB37">
            <w:pPr>
              <w:pStyle w:val="102"/>
              <w:widowControl w:val="0"/>
              <w:spacing w:line="400" w:lineRule="exact"/>
              <w:jc w:val="left"/>
              <w:rPr>
                <w:rFonts w:hint="eastAsia" w:ascii="宋体" w:hAnsi="宋体" w:eastAsia="宋体" w:cs="宋体"/>
                <w:sz w:val="21"/>
                <w:szCs w:val="21"/>
                <w:lang w:eastAsia="zh-CN"/>
              </w:rPr>
            </w:pPr>
            <w:r>
              <w:rPr>
                <w:rFonts w:hint="eastAsia" w:ascii="宋体" w:hAnsi="宋体" w:eastAsia="宋体" w:cs="宋体"/>
                <w:sz w:val="21"/>
                <w:szCs w:val="21"/>
                <w:lang w:eastAsia="zh-CN"/>
              </w:rPr>
              <w:t>对冷却塔风机、水泵、冷源机组电机进行电动试运转，如有异常应采取相应措施。</w:t>
            </w:r>
          </w:p>
        </w:tc>
        <w:tc>
          <w:tcPr>
            <w:tcW w:w="995" w:type="pct"/>
            <w:shd w:val="clear" w:color="auto" w:fill="auto"/>
            <w:vAlign w:val="center"/>
          </w:tcPr>
          <w:p w14:paraId="2BD320C1">
            <w:pPr>
              <w:pStyle w:val="102"/>
              <w:widowControl w:val="0"/>
              <w:spacing w:line="400" w:lineRule="exact"/>
              <w:jc w:val="center"/>
              <w:rPr>
                <w:rFonts w:hint="eastAsia" w:ascii="宋体" w:hAnsi="宋体" w:eastAsia="宋体" w:cs="宋体"/>
                <w:sz w:val="21"/>
                <w:szCs w:val="21"/>
                <w:lang w:eastAsia="zh-CN"/>
              </w:rPr>
            </w:pPr>
            <w:r>
              <w:rPr>
                <w:rFonts w:hint="eastAsia" w:ascii="宋体" w:hAnsi="宋体" w:eastAsia="宋体" w:cs="宋体"/>
                <w:spacing w:val="2"/>
                <w:sz w:val="21"/>
                <w:szCs w:val="21"/>
              </w:rPr>
              <w:t>系统启动前</w:t>
            </w:r>
          </w:p>
        </w:tc>
      </w:tr>
      <w:tr w14:paraId="4EC5F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auto" w:fill="auto"/>
            <w:vAlign w:val="center"/>
          </w:tcPr>
          <w:p w14:paraId="350FEEC6">
            <w:pPr>
              <w:spacing w:line="400" w:lineRule="exact"/>
              <w:jc w:val="center"/>
              <w:rPr>
                <w:rFonts w:hint="eastAsia" w:ascii="宋体" w:hAnsi="宋体" w:eastAsia="宋体" w:cs="宋体"/>
                <w:spacing w:val="14"/>
                <w:sz w:val="21"/>
                <w:szCs w:val="21"/>
              </w:rPr>
            </w:pPr>
            <w:r>
              <w:rPr>
                <w:rFonts w:hint="eastAsia" w:ascii="宋体" w:hAnsi="宋体" w:eastAsia="宋体" w:cs="宋体"/>
                <w:spacing w:val="14"/>
                <w:sz w:val="21"/>
                <w:szCs w:val="21"/>
              </w:rPr>
              <w:t>9</w:t>
            </w:r>
          </w:p>
        </w:tc>
        <w:tc>
          <w:tcPr>
            <w:tcW w:w="3592" w:type="pct"/>
            <w:shd w:val="clear" w:color="auto" w:fill="auto"/>
            <w:vAlign w:val="center"/>
          </w:tcPr>
          <w:p w14:paraId="6236B4C6">
            <w:pPr>
              <w:pStyle w:val="102"/>
              <w:widowControl w:val="0"/>
              <w:spacing w:line="400" w:lineRule="exact"/>
              <w:ind w:right="71"/>
              <w:jc w:val="left"/>
              <w:rPr>
                <w:rFonts w:hint="eastAsia" w:ascii="宋体" w:hAnsi="宋体" w:eastAsia="宋体" w:cs="宋体"/>
                <w:sz w:val="21"/>
                <w:szCs w:val="21"/>
                <w:lang w:eastAsia="zh-CN"/>
              </w:rPr>
            </w:pPr>
            <w:r>
              <w:rPr>
                <w:rFonts w:hint="eastAsia" w:ascii="宋体" w:hAnsi="宋体" w:eastAsia="宋体" w:cs="宋体"/>
                <w:sz w:val="21"/>
                <w:szCs w:val="21"/>
                <w:lang w:eastAsia="zh-CN"/>
              </w:rPr>
              <w:t>每两个月对冷却塔进行一次清洗处理，清洗冷却塔内的散热填料、塔身等。</w:t>
            </w:r>
          </w:p>
        </w:tc>
        <w:tc>
          <w:tcPr>
            <w:tcW w:w="995" w:type="pct"/>
            <w:shd w:val="clear" w:color="auto" w:fill="auto"/>
            <w:vAlign w:val="center"/>
          </w:tcPr>
          <w:p w14:paraId="718474BE">
            <w:pPr>
              <w:pStyle w:val="102"/>
              <w:widowControl w:val="0"/>
              <w:spacing w:line="400" w:lineRule="exact"/>
              <w:jc w:val="center"/>
              <w:rPr>
                <w:rFonts w:hint="eastAsia" w:ascii="宋体" w:hAnsi="宋体" w:eastAsia="宋体" w:cs="宋体"/>
                <w:sz w:val="21"/>
                <w:szCs w:val="21"/>
                <w:lang w:eastAsia="zh-CN"/>
              </w:rPr>
            </w:pPr>
            <w:r>
              <w:rPr>
                <w:rFonts w:hint="eastAsia" w:ascii="宋体" w:hAnsi="宋体" w:eastAsia="宋体" w:cs="宋体"/>
                <w:spacing w:val="11"/>
                <w:sz w:val="21"/>
                <w:szCs w:val="21"/>
                <w:lang w:eastAsia="zh-CN"/>
              </w:rPr>
              <w:t>系统启</w:t>
            </w:r>
            <w:r>
              <w:rPr>
                <w:rFonts w:hint="eastAsia" w:ascii="宋体" w:hAnsi="宋体" w:eastAsia="宋体" w:cs="宋体"/>
                <w:spacing w:val="6"/>
                <w:sz w:val="21"/>
                <w:szCs w:val="21"/>
                <w:lang w:eastAsia="zh-CN"/>
              </w:rPr>
              <w:t>动前和启动后</w:t>
            </w:r>
            <w:r>
              <w:rPr>
                <w:rFonts w:hint="eastAsia" w:ascii="宋体" w:hAnsi="宋体" w:eastAsia="宋体" w:cs="宋体"/>
                <w:spacing w:val="-2"/>
                <w:sz w:val="21"/>
                <w:szCs w:val="21"/>
                <w:lang w:eastAsia="zh-CN"/>
              </w:rPr>
              <w:t>每季</w:t>
            </w:r>
            <w:r>
              <w:rPr>
                <w:rFonts w:hint="eastAsia" w:ascii="宋体" w:hAnsi="宋体" w:eastAsia="宋体" w:cs="宋体"/>
                <w:sz w:val="21"/>
                <w:szCs w:val="21"/>
                <w:lang w:eastAsia="zh-CN"/>
              </w:rPr>
              <w:t>度</w:t>
            </w:r>
          </w:p>
        </w:tc>
      </w:tr>
      <w:tr w14:paraId="6F8FC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auto" w:fill="auto"/>
            <w:vAlign w:val="center"/>
          </w:tcPr>
          <w:p w14:paraId="048B057B">
            <w:pPr>
              <w:spacing w:line="400" w:lineRule="exact"/>
              <w:jc w:val="center"/>
              <w:rPr>
                <w:rFonts w:hint="eastAsia" w:ascii="宋体" w:hAnsi="宋体" w:eastAsia="宋体" w:cs="宋体"/>
                <w:spacing w:val="14"/>
                <w:sz w:val="21"/>
                <w:szCs w:val="21"/>
              </w:rPr>
            </w:pPr>
            <w:r>
              <w:rPr>
                <w:rFonts w:hint="eastAsia" w:ascii="宋体" w:hAnsi="宋体" w:eastAsia="宋体" w:cs="宋体"/>
                <w:spacing w:val="14"/>
                <w:sz w:val="21"/>
                <w:szCs w:val="21"/>
              </w:rPr>
              <w:t>10</w:t>
            </w:r>
          </w:p>
        </w:tc>
        <w:tc>
          <w:tcPr>
            <w:tcW w:w="3592" w:type="pct"/>
            <w:shd w:val="clear" w:color="auto" w:fill="auto"/>
            <w:vAlign w:val="center"/>
          </w:tcPr>
          <w:p w14:paraId="7B297FE6">
            <w:pPr>
              <w:pStyle w:val="102"/>
              <w:widowControl w:val="0"/>
              <w:spacing w:line="400" w:lineRule="exact"/>
              <w:jc w:val="left"/>
              <w:rPr>
                <w:rFonts w:hint="eastAsia" w:ascii="宋体" w:hAnsi="宋体" w:eastAsia="宋体" w:cs="宋体"/>
                <w:sz w:val="21"/>
                <w:szCs w:val="21"/>
                <w:lang w:eastAsia="zh-CN"/>
              </w:rPr>
            </w:pPr>
            <w:r>
              <w:rPr>
                <w:rFonts w:hint="eastAsia" w:ascii="宋体" w:hAnsi="宋体" w:eastAsia="宋体" w:cs="宋体"/>
                <w:spacing w:val="-1"/>
                <w:sz w:val="21"/>
                <w:szCs w:val="21"/>
                <w:lang w:eastAsia="zh-CN"/>
              </w:rPr>
              <w:t>检查冷却塔风机皮带、皮带轮和减速机运行情况并及时调节。</w:t>
            </w:r>
          </w:p>
        </w:tc>
        <w:tc>
          <w:tcPr>
            <w:tcW w:w="995" w:type="pct"/>
            <w:shd w:val="clear" w:color="auto" w:fill="auto"/>
            <w:vAlign w:val="center"/>
          </w:tcPr>
          <w:p w14:paraId="301ACDC3">
            <w:pPr>
              <w:pStyle w:val="102"/>
              <w:widowControl w:val="0"/>
              <w:spacing w:line="400" w:lineRule="exact"/>
              <w:ind w:right="166"/>
              <w:jc w:val="center"/>
              <w:rPr>
                <w:rFonts w:hint="eastAsia" w:ascii="宋体" w:hAnsi="宋体" w:eastAsia="宋体" w:cs="宋体"/>
                <w:sz w:val="21"/>
                <w:szCs w:val="21"/>
                <w:lang w:eastAsia="zh-CN"/>
              </w:rPr>
            </w:pPr>
            <w:r>
              <w:rPr>
                <w:rFonts w:hint="eastAsia" w:ascii="宋体" w:hAnsi="宋体" w:eastAsia="宋体" w:cs="宋体"/>
                <w:spacing w:val="2"/>
                <w:sz w:val="21"/>
                <w:szCs w:val="21"/>
                <w:lang w:eastAsia="zh-CN"/>
              </w:rPr>
              <w:t>系统启动前</w:t>
            </w:r>
            <w:r>
              <w:rPr>
                <w:rFonts w:hint="eastAsia" w:ascii="宋体" w:hAnsi="宋体" w:eastAsia="宋体" w:cs="宋体"/>
                <w:spacing w:val="3"/>
                <w:sz w:val="21"/>
                <w:szCs w:val="21"/>
                <w:lang w:eastAsia="zh-CN"/>
              </w:rPr>
              <w:t>和启动后</w:t>
            </w:r>
            <w:r>
              <w:rPr>
                <w:rFonts w:hint="eastAsia" w:ascii="宋体" w:hAnsi="宋体" w:eastAsia="宋体" w:cs="宋体"/>
                <w:spacing w:val="9"/>
                <w:sz w:val="21"/>
                <w:szCs w:val="21"/>
                <w:lang w:eastAsia="zh-CN"/>
              </w:rPr>
              <w:t>每月</w:t>
            </w:r>
          </w:p>
        </w:tc>
      </w:tr>
      <w:tr w14:paraId="0F0DD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auto" w:fill="auto"/>
            <w:vAlign w:val="center"/>
          </w:tcPr>
          <w:p w14:paraId="4704077B">
            <w:pPr>
              <w:spacing w:line="400" w:lineRule="exact"/>
              <w:jc w:val="center"/>
              <w:rPr>
                <w:rFonts w:hint="eastAsia" w:ascii="宋体" w:hAnsi="宋体" w:eastAsia="宋体" w:cs="宋体"/>
                <w:spacing w:val="14"/>
                <w:sz w:val="21"/>
                <w:szCs w:val="21"/>
              </w:rPr>
            </w:pPr>
            <w:r>
              <w:rPr>
                <w:rFonts w:hint="eastAsia" w:ascii="宋体" w:hAnsi="宋体" w:eastAsia="宋体" w:cs="宋体"/>
                <w:spacing w:val="14"/>
                <w:sz w:val="21"/>
                <w:szCs w:val="21"/>
              </w:rPr>
              <w:t>11</w:t>
            </w:r>
          </w:p>
        </w:tc>
        <w:tc>
          <w:tcPr>
            <w:tcW w:w="3592" w:type="pct"/>
            <w:shd w:val="clear" w:color="auto" w:fill="auto"/>
            <w:vAlign w:val="center"/>
          </w:tcPr>
          <w:p w14:paraId="35735A9B">
            <w:pPr>
              <w:pStyle w:val="102"/>
              <w:widowControl w:val="0"/>
              <w:spacing w:line="400" w:lineRule="exact"/>
              <w:jc w:val="left"/>
              <w:rPr>
                <w:rFonts w:hint="eastAsia" w:ascii="宋体" w:hAnsi="宋体" w:eastAsia="宋体" w:cs="宋体"/>
                <w:sz w:val="21"/>
                <w:szCs w:val="21"/>
                <w:lang w:eastAsia="zh-CN"/>
              </w:rPr>
            </w:pPr>
            <w:r>
              <w:rPr>
                <w:rFonts w:hint="eastAsia" w:ascii="宋体" w:hAnsi="宋体" w:eastAsia="宋体" w:cs="宋体"/>
                <w:sz w:val="21"/>
                <w:szCs w:val="21"/>
                <w:lang w:eastAsia="zh-CN"/>
              </w:rPr>
              <w:t>系统运行中每月抽查10%保温材料的保温状况，是否有结露现</w:t>
            </w:r>
            <w:r>
              <w:rPr>
                <w:rFonts w:hint="eastAsia" w:ascii="宋体" w:hAnsi="宋体" w:eastAsia="宋体" w:cs="宋体"/>
                <w:spacing w:val="-1"/>
                <w:sz w:val="21"/>
                <w:szCs w:val="21"/>
                <w:lang w:eastAsia="zh-CN"/>
              </w:rPr>
              <w:t>象，</w:t>
            </w:r>
            <w:r>
              <w:rPr>
                <w:rFonts w:hint="eastAsia" w:ascii="宋体" w:hAnsi="宋体" w:eastAsia="宋体" w:cs="宋体"/>
                <w:sz w:val="21"/>
                <w:szCs w:val="21"/>
                <w:lang w:eastAsia="zh-CN"/>
              </w:rPr>
              <w:t>如有异常应采取相应措施。</w:t>
            </w:r>
          </w:p>
        </w:tc>
        <w:tc>
          <w:tcPr>
            <w:tcW w:w="995" w:type="pct"/>
            <w:shd w:val="clear" w:color="auto" w:fill="auto"/>
            <w:vAlign w:val="center"/>
          </w:tcPr>
          <w:p w14:paraId="3F9E276B">
            <w:pPr>
              <w:pStyle w:val="102"/>
              <w:widowControl w:val="0"/>
              <w:spacing w:line="400" w:lineRule="exact"/>
              <w:jc w:val="center"/>
              <w:rPr>
                <w:rFonts w:hint="eastAsia" w:ascii="宋体" w:hAnsi="宋体" w:eastAsia="宋体" w:cs="宋体"/>
                <w:sz w:val="21"/>
                <w:szCs w:val="21"/>
                <w:lang w:eastAsia="zh-CN"/>
              </w:rPr>
            </w:pPr>
            <w:r>
              <w:rPr>
                <w:rFonts w:hint="eastAsia" w:ascii="宋体" w:hAnsi="宋体" w:eastAsia="宋体" w:cs="宋体"/>
                <w:spacing w:val="31"/>
                <w:sz w:val="21"/>
                <w:szCs w:val="21"/>
              </w:rPr>
              <w:t>每月</w:t>
            </w:r>
          </w:p>
        </w:tc>
      </w:tr>
      <w:tr w14:paraId="7097E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auto" w:fill="auto"/>
            <w:vAlign w:val="center"/>
          </w:tcPr>
          <w:p w14:paraId="5F3C68C1">
            <w:pPr>
              <w:spacing w:line="400" w:lineRule="exact"/>
              <w:jc w:val="center"/>
              <w:rPr>
                <w:rFonts w:hint="eastAsia" w:ascii="宋体" w:hAnsi="宋体" w:eastAsia="宋体" w:cs="宋体"/>
                <w:spacing w:val="14"/>
                <w:sz w:val="21"/>
                <w:szCs w:val="21"/>
              </w:rPr>
            </w:pPr>
            <w:r>
              <w:rPr>
                <w:rFonts w:hint="eastAsia" w:ascii="宋体" w:hAnsi="宋体" w:eastAsia="宋体" w:cs="宋体"/>
                <w:spacing w:val="14"/>
                <w:sz w:val="21"/>
                <w:szCs w:val="21"/>
              </w:rPr>
              <w:t>12</w:t>
            </w:r>
          </w:p>
        </w:tc>
        <w:tc>
          <w:tcPr>
            <w:tcW w:w="3592" w:type="pct"/>
            <w:shd w:val="clear" w:color="auto" w:fill="auto"/>
            <w:vAlign w:val="center"/>
          </w:tcPr>
          <w:p w14:paraId="3EA81867">
            <w:pPr>
              <w:pStyle w:val="102"/>
              <w:widowControl w:val="0"/>
              <w:spacing w:line="400" w:lineRule="exact"/>
              <w:ind w:right="166"/>
              <w:jc w:val="left"/>
              <w:rPr>
                <w:rFonts w:hint="eastAsia" w:ascii="宋体" w:hAnsi="宋体" w:eastAsia="宋体" w:cs="宋体"/>
                <w:sz w:val="21"/>
                <w:szCs w:val="21"/>
                <w:lang w:eastAsia="zh-CN"/>
              </w:rPr>
            </w:pPr>
            <w:r>
              <w:rPr>
                <w:rFonts w:hint="eastAsia" w:ascii="宋体" w:hAnsi="宋体" w:eastAsia="宋体" w:cs="宋体"/>
                <w:sz w:val="21"/>
                <w:szCs w:val="21"/>
                <w:lang w:eastAsia="zh-CN"/>
              </w:rPr>
              <w:t>系统运行中每月检查冷却塔散热风扇运行是否平稳、风量是否满足散热</w:t>
            </w:r>
            <w:r>
              <w:rPr>
                <w:rFonts w:hint="eastAsia" w:ascii="宋体" w:hAnsi="宋体" w:eastAsia="宋体" w:cs="宋体"/>
                <w:spacing w:val="-1"/>
                <w:sz w:val="21"/>
                <w:szCs w:val="21"/>
                <w:lang w:eastAsia="zh-CN"/>
              </w:rPr>
              <w:t>要求、电流是否正常，并进行维护保养。</w:t>
            </w:r>
          </w:p>
        </w:tc>
        <w:tc>
          <w:tcPr>
            <w:tcW w:w="995" w:type="pct"/>
            <w:shd w:val="clear" w:color="auto" w:fill="auto"/>
            <w:vAlign w:val="center"/>
          </w:tcPr>
          <w:p w14:paraId="5EFA8B71">
            <w:pPr>
              <w:pStyle w:val="102"/>
              <w:widowControl w:val="0"/>
              <w:spacing w:line="400" w:lineRule="exact"/>
              <w:jc w:val="center"/>
              <w:rPr>
                <w:rFonts w:hint="eastAsia" w:ascii="宋体" w:hAnsi="宋体" w:eastAsia="宋体" w:cs="宋体"/>
                <w:sz w:val="21"/>
                <w:szCs w:val="21"/>
                <w:lang w:eastAsia="zh-CN"/>
              </w:rPr>
            </w:pPr>
            <w:r>
              <w:rPr>
                <w:rFonts w:hint="eastAsia" w:ascii="宋体" w:hAnsi="宋体" w:eastAsia="宋体" w:cs="宋体"/>
                <w:spacing w:val="31"/>
                <w:sz w:val="21"/>
                <w:szCs w:val="21"/>
              </w:rPr>
              <w:t>每月</w:t>
            </w:r>
          </w:p>
        </w:tc>
      </w:tr>
    </w:tbl>
    <w:p w14:paraId="3C7850BD">
      <w:pPr>
        <w:pStyle w:val="3"/>
        <w:spacing w:line="400" w:lineRule="exact"/>
        <w:ind w:firstLine="560"/>
        <w:rPr>
          <w:rFonts w:hint="eastAsia" w:ascii="宋体" w:hAnsi="宋体" w:eastAsia="宋体" w:cs="宋体"/>
          <w:color w:val="FF0000"/>
          <w:kern w:val="2"/>
          <w:sz w:val="24"/>
          <w:szCs w:val="24"/>
          <w:shd w:val="clear" w:color="auto" w:fill="auto"/>
          <w:lang w:val="en-US" w:eastAsia="zh-CN" w:bidi="ar-SA"/>
        </w:rPr>
      </w:pPr>
      <w:r>
        <w:rPr>
          <w:rFonts w:hint="eastAsia" w:ascii="宋体" w:hAnsi="宋体" w:eastAsia="宋体" w:cs="宋体"/>
          <w:color w:val="FF0000"/>
          <w:kern w:val="2"/>
          <w:sz w:val="24"/>
          <w:szCs w:val="24"/>
          <w:shd w:val="clear" w:color="auto" w:fill="auto"/>
          <w:lang w:val="en-US" w:eastAsia="zh-CN" w:bidi="ar-SA"/>
        </w:rPr>
        <w:t>④中央空调风系统</w:t>
      </w:r>
    </w:p>
    <w:tbl>
      <w:tblPr>
        <w:tblStyle w:val="5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3"/>
        <w:gridCol w:w="6930"/>
        <w:gridCol w:w="1905"/>
      </w:tblGrid>
      <w:tr w14:paraId="1330C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auto" w:fill="auto"/>
            <w:vAlign w:val="center"/>
          </w:tcPr>
          <w:p w14:paraId="6134FBF5">
            <w:pPr>
              <w:spacing w:line="400" w:lineRule="exact"/>
              <w:jc w:val="center"/>
              <w:rPr>
                <w:rFonts w:hint="eastAsia" w:ascii="宋体" w:hAnsi="宋体" w:eastAsia="宋体" w:cs="宋体"/>
                <w:b/>
                <w:bCs/>
                <w:spacing w:val="14"/>
                <w:sz w:val="21"/>
                <w:szCs w:val="21"/>
              </w:rPr>
            </w:pPr>
            <w:r>
              <w:rPr>
                <w:rFonts w:hint="eastAsia" w:ascii="宋体" w:hAnsi="宋体" w:eastAsia="宋体" w:cs="宋体"/>
                <w:b/>
                <w:bCs/>
                <w:spacing w:val="14"/>
                <w:sz w:val="21"/>
                <w:szCs w:val="21"/>
              </w:rPr>
              <w:t>序号</w:t>
            </w:r>
          </w:p>
        </w:tc>
        <w:tc>
          <w:tcPr>
            <w:tcW w:w="3598" w:type="pct"/>
            <w:shd w:val="clear" w:color="auto" w:fill="auto"/>
            <w:vAlign w:val="center"/>
          </w:tcPr>
          <w:p w14:paraId="66EE6202">
            <w:pPr>
              <w:spacing w:line="400" w:lineRule="exact"/>
              <w:jc w:val="center"/>
              <w:rPr>
                <w:rFonts w:hint="eastAsia" w:ascii="宋体" w:hAnsi="宋体" w:eastAsia="宋体" w:cs="宋体"/>
                <w:b/>
                <w:bCs/>
                <w:spacing w:val="14"/>
                <w:sz w:val="21"/>
                <w:szCs w:val="21"/>
              </w:rPr>
            </w:pPr>
            <w:r>
              <w:rPr>
                <w:rFonts w:hint="eastAsia" w:ascii="宋体" w:hAnsi="宋体" w:eastAsia="宋体" w:cs="宋体"/>
                <w:b/>
                <w:bCs/>
                <w:spacing w:val="14"/>
                <w:sz w:val="21"/>
                <w:szCs w:val="21"/>
              </w:rPr>
              <w:t>内容</w:t>
            </w:r>
          </w:p>
        </w:tc>
        <w:tc>
          <w:tcPr>
            <w:tcW w:w="989" w:type="pct"/>
            <w:shd w:val="clear" w:color="auto" w:fill="auto"/>
            <w:vAlign w:val="center"/>
          </w:tcPr>
          <w:p w14:paraId="59581AA4">
            <w:pPr>
              <w:spacing w:line="400" w:lineRule="exact"/>
              <w:jc w:val="center"/>
              <w:rPr>
                <w:rFonts w:hint="eastAsia" w:ascii="宋体" w:hAnsi="宋体" w:eastAsia="宋体" w:cs="宋体"/>
                <w:b/>
                <w:bCs/>
                <w:spacing w:val="14"/>
                <w:sz w:val="21"/>
                <w:szCs w:val="21"/>
              </w:rPr>
            </w:pPr>
            <w:r>
              <w:rPr>
                <w:rFonts w:hint="eastAsia" w:ascii="宋体" w:hAnsi="宋体" w:eastAsia="宋体" w:cs="宋体"/>
                <w:b/>
                <w:bCs/>
                <w:spacing w:val="14"/>
                <w:sz w:val="21"/>
                <w:szCs w:val="21"/>
              </w:rPr>
              <w:t>备注（频次）</w:t>
            </w:r>
          </w:p>
        </w:tc>
      </w:tr>
      <w:tr w14:paraId="478B8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vAlign w:val="center"/>
          </w:tcPr>
          <w:p w14:paraId="0B84BC85">
            <w:pPr>
              <w:spacing w:line="400" w:lineRule="exact"/>
              <w:jc w:val="center"/>
              <w:rPr>
                <w:rFonts w:hint="eastAsia" w:ascii="宋体" w:hAnsi="宋体" w:eastAsia="宋体" w:cs="宋体"/>
                <w:spacing w:val="14"/>
                <w:sz w:val="21"/>
                <w:szCs w:val="21"/>
              </w:rPr>
            </w:pPr>
            <w:r>
              <w:rPr>
                <w:rFonts w:hint="eastAsia" w:ascii="宋体" w:hAnsi="宋体" w:eastAsia="宋体" w:cs="宋体"/>
                <w:spacing w:val="14"/>
                <w:sz w:val="21"/>
                <w:szCs w:val="21"/>
              </w:rPr>
              <w:t>1</w:t>
            </w:r>
          </w:p>
        </w:tc>
        <w:tc>
          <w:tcPr>
            <w:tcW w:w="3598" w:type="pct"/>
            <w:shd w:val="clear" w:color="auto" w:fill="auto"/>
            <w:vAlign w:val="center"/>
          </w:tcPr>
          <w:p w14:paraId="3AD00412">
            <w:pPr>
              <w:pStyle w:val="102"/>
              <w:widowControl w:val="0"/>
              <w:spacing w:line="400" w:lineRule="exact"/>
              <w:ind w:right="186"/>
              <w:jc w:val="left"/>
              <w:rPr>
                <w:rFonts w:hint="eastAsia" w:ascii="宋体" w:hAnsi="宋体" w:eastAsia="宋体" w:cs="宋体"/>
                <w:sz w:val="21"/>
                <w:szCs w:val="21"/>
                <w:lang w:eastAsia="zh-CN"/>
              </w:rPr>
            </w:pPr>
            <w:r>
              <w:rPr>
                <w:rFonts w:hint="eastAsia" w:ascii="宋体" w:hAnsi="宋体" w:eastAsia="宋体" w:cs="宋体"/>
                <w:sz w:val="21"/>
                <w:szCs w:val="21"/>
                <w:lang w:eastAsia="zh-CN"/>
              </w:rPr>
              <w:t>系统启动前检查风量调节阀、防火调节阀是否有转动不灵、弹簧失灵的现象，否则应及时处理。</w:t>
            </w:r>
          </w:p>
        </w:tc>
        <w:tc>
          <w:tcPr>
            <w:tcW w:w="989" w:type="pct"/>
            <w:shd w:val="clear" w:color="auto" w:fill="auto"/>
            <w:vAlign w:val="center"/>
          </w:tcPr>
          <w:p w14:paraId="2783D9A6">
            <w:pPr>
              <w:pStyle w:val="102"/>
              <w:widowControl w:val="0"/>
              <w:spacing w:line="400" w:lineRule="exact"/>
              <w:jc w:val="center"/>
              <w:rPr>
                <w:rFonts w:hint="eastAsia" w:ascii="宋体" w:hAnsi="宋体" w:eastAsia="宋体" w:cs="宋体"/>
                <w:sz w:val="21"/>
                <w:szCs w:val="21"/>
                <w:lang w:eastAsia="zh-CN"/>
              </w:rPr>
            </w:pPr>
            <w:r>
              <w:rPr>
                <w:rFonts w:hint="eastAsia" w:ascii="宋体" w:hAnsi="宋体" w:eastAsia="宋体" w:cs="宋体"/>
                <w:spacing w:val="11"/>
                <w:sz w:val="21"/>
                <w:szCs w:val="21"/>
              </w:rPr>
              <w:t>系统启</w:t>
            </w:r>
            <w:r>
              <w:rPr>
                <w:rFonts w:hint="eastAsia" w:ascii="宋体" w:hAnsi="宋体" w:eastAsia="宋体" w:cs="宋体"/>
                <w:spacing w:val="6"/>
                <w:sz w:val="21"/>
                <w:szCs w:val="21"/>
              </w:rPr>
              <w:t>动前</w:t>
            </w:r>
          </w:p>
        </w:tc>
      </w:tr>
      <w:tr w14:paraId="103E4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vAlign w:val="center"/>
          </w:tcPr>
          <w:p w14:paraId="785EF6BB">
            <w:pPr>
              <w:spacing w:line="400" w:lineRule="exact"/>
              <w:jc w:val="center"/>
              <w:rPr>
                <w:rFonts w:hint="eastAsia" w:ascii="宋体" w:hAnsi="宋体" w:eastAsia="宋体" w:cs="宋体"/>
                <w:spacing w:val="14"/>
                <w:sz w:val="21"/>
                <w:szCs w:val="21"/>
              </w:rPr>
            </w:pPr>
            <w:r>
              <w:rPr>
                <w:rFonts w:hint="eastAsia" w:ascii="宋体" w:hAnsi="宋体" w:eastAsia="宋体" w:cs="宋体"/>
                <w:spacing w:val="14"/>
                <w:sz w:val="21"/>
                <w:szCs w:val="21"/>
              </w:rPr>
              <w:t>2</w:t>
            </w:r>
          </w:p>
        </w:tc>
        <w:tc>
          <w:tcPr>
            <w:tcW w:w="3598" w:type="pct"/>
            <w:shd w:val="clear" w:color="auto" w:fill="auto"/>
            <w:vAlign w:val="center"/>
          </w:tcPr>
          <w:p w14:paraId="02CDBC0B">
            <w:pPr>
              <w:pStyle w:val="102"/>
              <w:widowControl w:val="0"/>
              <w:spacing w:line="400" w:lineRule="exact"/>
              <w:jc w:val="left"/>
              <w:rPr>
                <w:rFonts w:hint="eastAsia" w:ascii="宋体" w:hAnsi="宋体" w:eastAsia="宋体" w:cs="宋体"/>
                <w:sz w:val="21"/>
                <w:szCs w:val="21"/>
                <w:lang w:eastAsia="zh-CN"/>
              </w:rPr>
            </w:pPr>
            <w:r>
              <w:rPr>
                <w:rFonts w:hint="eastAsia" w:ascii="宋体" w:hAnsi="宋体" w:eastAsia="宋体" w:cs="宋体"/>
                <w:sz w:val="21"/>
                <w:szCs w:val="21"/>
                <w:lang w:eastAsia="zh-CN"/>
              </w:rPr>
              <w:t>系统启动前检查风系统送回风管有无变形、堵塞，如有异常应采取相应措施。</w:t>
            </w:r>
          </w:p>
        </w:tc>
        <w:tc>
          <w:tcPr>
            <w:tcW w:w="989" w:type="pct"/>
            <w:shd w:val="clear" w:color="auto" w:fill="auto"/>
            <w:vAlign w:val="center"/>
          </w:tcPr>
          <w:p w14:paraId="1DE74C67">
            <w:pPr>
              <w:pStyle w:val="102"/>
              <w:widowControl w:val="0"/>
              <w:spacing w:line="400" w:lineRule="exact"/>
              <w:jc w:val="center"/>
              <w:rPr>
                <w:rFonts w:hint="eastAsia" w:ascii="宋体" w:hAnsi="宋体" w:eastAsia="宋体" w:cs="宋体"/>
                <w:sz w:val="21"/>
                <w:szCs w:val="21"/>
                <w:lang w:eastAsia="zh-CN"/>
              </w:rPr>
            </w:pPr>
            <w:r>
              <w:rPr>
                <w:rFonts w:hint="eastAsia" w:ascii="宋体" w:hAnsi="宋体" w:eastAsia="宋体" w:cs="宋体"/>
                <w:spacing w:val="11"/>
                <w:sz w:val="21"/>
                <w:szCs w:val="21"/>
              </w:rPr>
              <w:t>系统启</w:t>
            </w:r>
            <w:r>
              <w:rPr>
                <w:rFonts w:hint="eastAsia" w:ascii="宋体" w:hAnsi="宋体" w:eastAsia="宋体" w:cs="宋体"/>
                <w:spacing w:val="6"/>
                <w:sz w:val="21"/>
                <w:szCs w:val="21"/>
              </w:rPr>
              <w:t>动前</w:t>
            </w:r>
          </w:p>
        </w:tc>
      </w:tr>
      <w:tr w14:paraId="63BCA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vAlign w:val="center"/>
          </w:tcPr>
          <w:p w14:paraId="64C8596F">
            <w:pPr>
              <w:spacing w:line="400" w:lineRule="exact"/>
              <w:jc w:val="center"/>
              <w:rPr>
                <w:rFonts w:hint="eastAsia" w:ascii="宋体" w:hAnsi="宋体" w:eastAsia="宋体" w:cs="宋体"/>
                <w:spacing w:val="14"/>
                <w:sz w:val="21"/>
                <w:szCs w:val="21"/>
              </w:rPr>
            </w:pPr>
            <w:r>
              <w:rPr>
                <w:rFonts w:hint="eastAsia" w:ascii="宋体" w:hAnsi="宋体" w:eastAsia="宋体" w:cs="宋体"/>
                <w:spacing w:val="14"/>
                <w:sz w:val="21"/>
                <w:szCs w:val="21"/>
              </w:rPr>
              <w:t>3</w:t>
            </w:r>
          </w:p>
        </w:tc>
        <w:tc>
          <w:tcPr>
            <w:tcW w:w="3598" w:type="pct"/>
            <w:shd w:val="clear" w:color="auto" w:fill="auto"/>
            <w:vAlign w:val="center"/>
          </w:tcPr>
          <w:p w14:paraId="343F5C77">
            <w:pPr>
              <w:pStyle w:val="102"/>
              <w:widowControl w:val="0"/>
              <w:spacing w:line="400" w:lineRule="exact"/>
              <w:jc w:val="left"/>
              <w:rPr>
                <w:rFonts w:hint="eastAsia" w:ascii="宋体" w:hAnsi="宋体" w:eastAsia="宋体" w:cs="宋体"/>
                <w:sz w:val="21"/>
                <w:szCs w:val="21"/>
                <w:lang w:eastAsia="zh-CN"/>
              </w:rPr>
            </w:pPr>
            <w:r>
              <w:rPr>
                <w:rFonts w:hint="eastAsia" w:ascii="宋体" w:hAnsi="宋体" w:eastAsia="宋体" w:cs="宋体"/>
                <w:sz w:val="21"/>
                <w:szCs w:val="21"/>
                <w:lang w:eastAsia="zh-CN"/>
              </w:rPr>
              <w:t>系统运行中检查风系统送回风管振动噪声是否有异常增大的现</w:t>
            </w:r>
            <w:r>
              <w:rPr>
                <w:rFonts w:hint="eastAsia" w:ascii="宋体" w:hAnsi="宋体" w:eastAsia="宋体" w:cs="宋体"/>
                <w:spacing w:val="-1"/>
                <w:sz w:val="21"/>
                <w:szCs w:val="21"/>
                <w:lang w:eastAsia="zh-CN"/>
              </w:rPr>
              <w:t>象，</w:t>
            </w:r>
            <w:r>
              <w:rPr>
                <w:rFonts w:hint="eastAsia" w:ascii="宋体" w:hAnsi="宋体" w:eastAsia="宋体" w:cs="宋体"/>
                <w:sz w:val="21"/>
                <w:szCs w:val="21"/>
                <w:lang w:eastAsia="zh-CN"/>
              </w:rPr>
              <w:t>如有异常应采取相应措施。</w:t>
            </w:r>
          </w:p>
        </w:tc>
        <w:tc>
          <w:tcPr>
            <w:tcW w:w="989" w:type="pct"/>
            <w:shd w:val="clear" w:color="auto" w:fill="auto"/>
            <w:vAlign w:val="center"/>
          </w:tcPr>
          <w:p w14:paraId="68504F87">
            <w:pPr>
              <w:pStyle w:val="102"/>
              <w:widowControl w:val="0"/>
              <w:spacing w:line="400" w:lineRule="exact"/>
              <w:jc w:val="center"/>
              <w:rPr>
                <w:rFonts w:hint="eastAsia" w:ascii="宋体" w:hAnsi="宋体" w:eastAsia="宋体" w:cs="宋体"/>
                <w:sz w:val="21"/>
                <w:szCs w:val="21"/>
                <w:lang w:eastAsia="zh-CN"/>
              </w:rPr>
            </w:pPr>
            <w:r>
              <w:rPr>
                <w:rFonts w:hint="eastAsia" w:ascii="宋体" w:hAnsi="宋体" w:eastAsia="宋体" w:cs="宋体"/>
                <w:spacing w:val="31"/>
                <w:sz w:val="21"/>
                <w:szCs w:val="21"/>
              </w:rPr>
              <w:t>每月</w:t>
            </w:r>
          </w:p>
        </w:tc>
      </w:tr>
      <w:tr w14:paraId="27AF9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vAlign w:val="center"/>
          </w:tcPr>
          <w:p w14:paraId="36525E2F">
            <w:pPr>
              <w:spacing w:line="400" w:lineRule="exact"/>
              <w:jc w:val="center"/>
              <w:rPr>
                <w:rFonts w:hint="eastAsia" w:ascii="宋体" w:hAnsi="宋体" w:eastAsia="宋体" w:cs="宋体"/>
                <w:spacing w:val="14"/>
                <w:sz w:val="21"/>
                <w:szCs w:val="21"/>
              </w:rPr>
            </w:pPr>
            <w:r>
              <w:rPr>
                <w:rFonts w:hint="eastAsia" w:ascii="宋体" w:hAnsi="宋体" w:eastAsia="宋体" w:cs="宋体"/>
                <w:spacing w:val="14"/>
                <w:sz w:val="21"/>
                <w:szCs w:val="21"/>
              </w:rPr>
              <w:t>4</w:t>
            </w:r>
          </w:p>
        </w:tc>
        <w:tc>
          <w:tcPr>
            <w:tcW w:w="3598" w:type="pct"/>
            <w:shd w:val="clear" w:color="auto" w:fill="auto"/>
            <w:vAlign w:val="center"/>
          </w:tcPr>
          <w:p w14:paraId="08CCA837">
            <w:pPr>
              <w:pStyle w:val="102"/>
              <w:widowControl w:val="0"/>
              <w:spacing w:line="400" w:lineRule="exact"/>
              <w:ind w:right="563"/>
              <w:jc w:val="left"/>
              <w:rPr>
                <w:rFonts w:hint="eastAsia" w:ascii="宋体" w:hAnsi="宋体" w:eastAsia="宋体" w:cs="宋体"/>
                <w:sz w:val="21"/>
                <w:szCs w:val="21"/>
                <w:lang w:eastAsia="zh-CN"/>
              </w:rPr>
            </w:pPr>
            <w:r>
              <w:rPr>
                <w:rFonts w:hint="eastAsia" w:ascii="宋体" w:hAnsi="宋体" w:eastAsia="宋体" w:cs="宋体"/>
                <w:sz w:val="21"/>
                <w:szCs w:val="21"/>
                <w:lang w:eastAsia="zh-CN"/>
              </w:rPr>
              <w:t>对整个风系统中的过滤网进行检查清洗（消毒药水清洗），如</w:t>
            </w:r>
            <w:r>
              <w:rPr>
                <w:rFonts w:hint="eastAsia" w:ascii="宋体" w:hAnsi="宋体" w:eastAsia="宋体" w:cs="宋体"/>
                <w:spacing w:val="-1"/>
                <w:sz w:val="21"/>
                <w:szCs w:val="21"/>
                <w:lang w:eastAsia="zh-CN"/>
              </w:rPr>
              <w:t>有损坏立马更换。</w:t>
            </w:r>
          </w:p>
        </w:tc>
        <w:tc>
          <w:tcPr>
            <w:tcW w:w="989" w:type="pct"/>
            <w:shd w:val="clear" w:color="auto" w:fill="auto"/>
            <w:vAlign w:val="center"/>
          </w:tcPr>
          <w:p w14:paraId="78C73FC6">
            <w:pPr>
              <w:pStyle w:val="102"/>
              <w:widowControl w:val="0"/>
              <w:spacing w:line="400" w:lineRule="exact"/>
              <w:jc w:val="center"/>
              <w:rPr>
                <w:rFonts w:hint="eastAsia" w:ascii="宋体" w:hAnsi="宋体" w:eastAsia="宋体" w:cs="宋体"/>
                <w:sz w:val="21"/>
                <w:szCs w:val="21"/>
                <w:lang w:eastAsia="zh-CN"/>
              </w:rPr>
            </w:pPr>
            <w:r>
              <w:rPr>
                <w:rFonts w:hint="eastAsia" w:ascii="宋体" w:hAnsi="宋体" w:eastAsia="宋体" w:cs="宋体"/>
                <w:spacing w:val="31"/>
                <w:sz w:val="21"/>
                <w:szCs w:val="21"/>
              </w:rPr>
              <w:t>每月</w:t>
            </w:r>
          </w:p>
        </w:tc>
      </w:tr>
    </w:tbl>
    <w:p w14:paraId="524F9251">
      <w:pPr>
        <w:pStyle w:val="3"/>
        <w:spacing w:line="400" w:lineRule="exact"/>
        <w:ind w:firstLine="560"/>
        <w:rPr>
          <w:rFonts w:hint="eastAsia" w:ascii="宋体" w:hAnsi="宋体" w:eastAsia="宋体" w:cs="宋体"/>
          <w:color w:val="FF0000"/>
          <w:kern w:val="2"/>
          <w:sz w:val="24"/>
          <w:szCs w:val="24"/>
          <w:shd w:val="clear" w:color="auto" w:fill="auto"/>
          <w:lang w:val="en-US" w:eastAsia="zh-CN" w:bidi="ar-SA"/>
        </w:rPr>
      </w:pPr>
      <w:r>
        <w:rPr>
          <w:rFonts w:hint="eastAsia" w:ascii="宋体" w:hAnsi="宋体" w:eastAsia="宋体" w:cs="宋体"/>
          <w:color w:val="FF0000"/>
          <w:kern w:val="2"/>
          <w:sz w:val="24"/>
          <w:szCs w:val="24"/>
          <w:shd w:val="clear" w:color="auto" w:fill="auto"/>
          <w:lang w:val="en-US" w:eastAsia="zh-CN" w:bidi="ar-SA"/>
        </w:rPr>
        <w:t>⑤中央空调电气系统</w:t>
      </w:r>
    </w:p>
    <w:tbl>
      <w:tblPr>
        <w:tblStyle w:val="59"/>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9"/>
        <w:gridCol w:w="6929"/>
        <w:gridCol w:w="1894"/>
      </w:tblGrid>
      <w:tr w14:paraId="1F24F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5" w:type="pct"/>
            <w:shd w:val="clear" w:color="auto" w:fill="auto"/>
            <w:vAlign w:val="center"/>
          </w:tcPr>
          <w:p w14:paraId="18793EED">
            <w:pPr>
              <w:spacing w:line="400" w:lineRule="exact"/>
              <w:jc w:val="center"/>
              <w:rPr>
                <w:rFonts w:hint="eastAsia" w:ascii="宋体" w:hAnsi="宋体" w:eastAsia="宋体" w:cs="宋体"/>
                <w:b/>
                <w:bCs/>
                <w:spacing w:val="14"/>
                <w:sz w:val="24"/>
                <w:szCs w:val="24"/>
              </w:rPr>
            </w:pPr>
            <w:r>
              <w:rPr>
                <w:rFonts w:hint="eastAsia" w:ascii="宋体" w:hAnsi="宋体" w:eastAsia="宋体" w:cs="宋体"/>
                <w:b/>
                <w:bCs/>
                <w:spacing w:val="14"/>
                <w:sz w:val="24"/>
                <w:szCs w:val="24"/>
              </w:rPr>
              <w:t>序号</w:t>
            </w:r>
          </w:p>
        </w:tc>
        <w:tc>
          <w:tcPr>
            <w:tcW w:w="3600" w:type="pct"/>
            <w:shd w:val="clear" w:color="auto" w:fill="auto"/>
            <w:vAlign w:val="center"/>
          </w:tcPr>
          <w:p w14:paraId="0B0DBEDE">
            <w:pPr>
              <w:spacing w:line="400" w:lineRule="exact"/>
              <w:jc w:val="center"/>
              <w:rPr>
                <w:rFonts w:hint="eastAsia" w:ascii="宋体" w:hAnsi="宋体" w:eastAsia="宋体" w:cs="宋体"/>
                <w:b/>
                <w:bCs/>
                <w:spacing w:val="14"/>
                <w:sz w:val="24"/>
                <w:szCs w:val="24"/>
              </w:rPr>
            </w:pPr>
            <w:r>
              <w:rPr>
                <w:rFonts w:hint="eastAsia" w:ascii="宋体" w:hAnsi="宋体" w:eastAsia="宋体" w:cs="宋体"/>
                <w:b/>
                <w:bCs/>
                <w:spacing w:val="14"/>
                <w:sz w:val="24"/>
                <w:szCs w:val="24"/>
              </w:rPr>
              <w:t>内容</w:t>
            </w:r>
          </w:p>
        </w:tc>
        <w:tc>
          <w:tcPr>
            <w:tcW w:w="984" w:type="pct"/>
            <w:shd w:val="clear" w:color="auto" w:fill="auto"/>
            <w:vAlign w:val="center"/>
          </w:tcPr>
          <w:p w14:paraId="49297B4F">
            <w:pPr>
              <w:spacing w:line="400" w:lineRule="exact"/>
              <w:jc w:val="center"/>
              <w:rPr>
                <w:rFonts w:hint="eastAsia" w:ascii="宋体" w:hAnsi="宋体" w:eastAsia="宋体" w:cs="宋体"/>
                <w:b/>
                <w:bCs/>
                <w:spacing w:val="14"/>
                <w:sz w:val="24"/>
                <w:szCs w:val="24"/>
              </w:rPr>
            </w:pPr>
            <w:r>
              <w:rPr>
                <w:rFonts w:hint="eastAsia" w:ascii="宋体" w:hAnsi="宋体" w:eastAsia="宋体" w:cs="宋体"/>
                <w:b/>
                <w:bCs/>
                <w:spacing w:val="14"/>
                <w:sz w:val="24"/>
                <w:szCs w:val="24"/>
              </w:rPr>
              <w:t>备注（频次）</w:t>
            </w:r>
          </w:p>
        </w:tc>
      </w:tr>
      <w:tr w14:paraId="7127C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5" w:type="pct"/>
            <w:vAlign w:val="center"/>
          </w:tcPr>
          <w:p w14:paraId="33469333">
            <w:pPr>
              <w:spacing w:line="400" w:lineRule="exact"/>
              <w:jc w:val="center"/>
              <w:rPr>
                <w:rFonts w:hint="eastAsia" w:ascii="宋体" w:hAnsi="宋体" w:eastAsia="宋体" w:cs="宋体"/>
                <w:spacing w:val="14"/>
                <w:sz w:val="24"/>
                <w:szCs w:val="24"/>
              </w:rPr>
            </w:pPr>
            <w:r>
              <w:rPr>
                <w:rFonts w:hint="eastAsia" w:ascii="宋体" w:hAnsi="宋体" w:eastAsia="宋体" w:cs="宋体"/>
                <w:spacing w:val="14"/>
                <w:sz w:val="24"/>
                <w:szCs w:val="24"/>
              </w:rPr>
              <w:t>1</w:t>
            </w:r>
          </w:p>
        </w:tc>
        <w:tc>
          <w:tcPr>
            <w:tcW w:w="3600" w:type="pct"/>
            <w:shd w:val="clear" w:color="auto" w:fill="auto"/>
            <w:vAlign w:val="center"/>
          </w:tcPr>
          <w:p w14:paraId="434AEC73">
            <w:pPr>
              <w:pStyle w:val="102"/>
              <w:widowControl w:val="0"/>
              <w:spacing w:line="400" w:lineRule="exact"/>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系统启动前检查空调配电箱、控制柜是否处于正常状态，如有异常应采取相应措施。</w:t>
            </w:r>
          </w:p>
        </w:tc>
        <w:tc>
          <w:tcPr>
            <w:tcW w:w="984" w:type="pct"/>
            <w:shd w:val="clear" w:color="auto" w:fill="auto"/>
            <w:vAlign w:val="center"/>
          </w:tcPr>
          <w:p w14:paraId="0EC9EFB6">
            <w:pPr>
              <w:pStyle w:val="102"/>
              <w:widowControl w:val="0"/>
              <w:spacing w:line="400" w:lineRule="exact"/>
              <w:jc w:val="center"/>
              <w:rPr>
                <w:rFonts w:hint="eastAsia" w:ascii="宋体" w:hAnsi="宋体" w:eastAsia="宋体" w:cs="宋体"/>
                <w:sz w:val="24"/>
                <w:szCs w:val="24"/>
                <w:lang w:eastAsia="zh-CN"/>
              </w:rPr>
            </w:pPr>
            <w:r>
              <w:rPr>
                <w:rFonts w:hint="eastAsia" w:ascii="宋体" w:hAnsi="宋体" w:eastAsia="宋体" w:cs="宋体"/>
                <w:spacing w:val="11"/>
                <w:sz w:val="24"/>
                <w:szCs w:val="24"/>
              </w:rPr>
              <w:t>系统启</w:t>
            </w:r>
            <w:r>
              <w:rPr>
                <w:rFonts w:hint="eastAsia" w:ascii="宋体" w:hAnsi="宋体" w:eastAsia="宋体" w:cs="宋体"/>
                <w:spacing w:val="6"/>
                <w:sz w:val="24"/>
                <w:szCs w:val="24"/>
              </w:rPr>
              <w:t>动前</w:t>
            </w:r>
          </w:p>
        </w:tc>
      </w:tr>
      <w:tr w14:paraId="12DC4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5" w:type="pct"/>
            <w:vAlign w:val="center"/>
          </w:tcPr>
          <w:p w14:paraId="5188CAAA">
            <w:pPr>
              <w:spacing w:line="400" w:lineRule="exact"/>
              <w:jc w:val="center"/>
              <w:rPr>
                <w:rFonts w:hint="eastAsia" w:ascii="宋体" w:hAnsi="宋体" w:eastAsia="宋体" w:cs="宋体"/>
                <w:spacing w:val="14"/>
                <w:sz w:val="24"/>
                <w:szCs w:val="24"/>
              </w:rPr>
            </w:pPr>
            <w:r>
              <w:rPr>
                <w:rFonts w:hint="eastAsia" w:ascii="宋体" w:hAnsi="宋体" w:eastAsia="宋体" w:cs="宋体"/>
                <w:spacing w:val="14"/>
                <w:sz w:val="24"/>
                <w:szCs w:val="24"/>
              </w:rPr>
              <w:t>2</w:t>
            </w:r>
          </w:p>
        </w:tc>
        <w:tc>
          <w:tcPr>
            <w:tcW w:w="3600" w:type="pct"/>
            <w:shd w:val="clear" w:color="auto" w:fill="auto"/>
            <w:vAlign w:val="center"/>
          </w:tcPr>
          <w:p w14:paraId="2BB49108">
            <w:pPr>
              <w:pStyle w:val="102"/>
              <w:widowControl w:val="0"/>
              <w:spacing w:line="400" w:lineRule="exact"/>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系统启动前除尘并更换相关所需更换的元器件。</w:t>
            </w:r>
          </w:p>
        </w:tc>
        <w:tc>
          <w:tcPr>
            <w:tcW w:w="984" w:type="pct"/>
            <w:shd w:val="clear" w:color="auto" w:fill="auto"/>
            <w:vAlign w:val="center"/>
          </w:tcPr>
          <w:p w14:paraId="084CAF22">
            <w:pPr>
              <w:pStyle w:val="102"/>
              <w:widowControl w:val="0"/>
              <w:spacing w:line="400" w:lineRule="exact"/>
              <w:jc w:val="center"/>
              <w:rPr>
                <w:rFonts w:hint="eastAsia" w:ascii="宋体" w:hAnsi="宋体" w:eastAsia="宋体" w:cs="宋体"/>
                <w:sz w:val="24"/>
                <w:szCs w:val="24"/>
                <w:lang w:eastAsia="zh-CN"/>
              </w:rPr>
            </w:pPr>
            <w:r>
              <w:rPr>
                <w:rFonts w:hint="eastAsia" w:ascii="宋体" w:hAnsi="宋体" w:eastAsia="宋体" w:cs="宋体"/>
                <w:spacing w:val="11"/>
                <w:sz w:val="24"/>
                <w:szCs w:val="24"/>
              </w:rPr>
              <w:t>系统启</w:t>
            </w:r>
            <w:r>
              <w:rPr>
                <w:rFonts w:hint="eastAsia" w:ascii="宋体" w:hAnsi="宋体" w:eastAsia="宋体" w:cs="宋体"/>
                <w:spacing w:val="6"/>
                <w:sz w:val="24"/>
                <w:szCs w:val="24"/>
              </w:rPr>
              <w:t>动前</w:t>
            </w:r>
          </w:p>
        </w:tc>
      </w:tr>
      <w:tr w14:paraId="3EAE5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5" w:type="pct"/>
            <w:vAlign w:val="center"/>
          </w:tcPr>
          <w:p w14:paraId="6C5EDF15">
            <w:pPr>
              <w:spacing w:line="400" w:lineRule="exact"/>
              <w:jc w:val="center"/>
              <w:rPr>
                <w:rFonts w:hint="eastAsia" w:ascii="宋体" w:hAnsi="宋体" w:eastAsia="宋体" w:cs="宋体"/>
                <w:spacing w:val="14"/>
                <w:sz w:val="24"/>
                <w:szCs w:val="24"/>
              </w:rPr>
            </w:pPr>
            <w:r>
              <w:rPr>
                <w:rFonts w:hint="eastAsia" w:ascii="宋体" w:hAnsi="宋体" w:eastAsia="宋体" w:cs="宋体"/>
                <w:spacing w:val="14"/>
                <w:sz w:val="24"/>
                <w:szCs w:val="24"/>
              </w:rPr>
              <w:t>3</w:t>
            </w:r>
          </w:p>
        </w:tc>
        <w:tc>
          <w:tcPr>
            <w:tcW w:w="3600" w:type="pct"/>
            <w:shd w:val="clear" w:color="auto" w:fill="auto"/>
            <w:vAlign w:val="center"/>
          </w:tcPr>
          <w:p w14:paraId="01424438">
            <w:pPr>
              <w:pStyle w:val="102"/>
              <w:widowControl w:val="0"/>
              <w:spacing w:line="400" w:lineRule="exact"/>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系统启动前检查电线电缆与设备的连接，并进行绝缘测试，如有异常应采取相应措施。</w:t>
            </w:r>
          </w:p>
        </w:tc>
        <w:tc>
          <w:tcPr>
            <w:tcW w:w="984" w:type="pct"/>
            <w:shd w:val="clear" w:color="auto" w:fill="auto"/>
            <w:vAlign w:val="center"/>
          </w:tcPr>
          <w:p w14:paraId="79367B3F">
            <w:pPr>
              <w:pStyle w:val="102"/>
              <w:widowControl w:val="0"/>
              <w:spacing w:line="400" w:lineRule="exact"/>
              <w:jc w:val="center"/>
              <w:rPr>
                <w:rFonts w:hint="eastAsia" w:ascii="宋体" w:hAnsi="宋体" w:eastAsia="宋体" w:cs="宋体"/>
                <w:sz w:val="24"/>
                <w:szCs w:val="24"/>
                <w:lang w:eastAsia="zh-CN"/>
              </w:rPr>
            </w:pPr>
            <w:r>
              <w:rPr>
                <w:rFonts w:hint="eastAsia" w:ascii="宋体" w:hAnsi="宋体" w:eastAsia="宋体" w:cs="宋体"/>
                <w:spacing w:val="11"/>
                <w:sz w:val="24"/>
                <w:szCs w:val="24"/>
              </w:rPr>
              <w:t>系统启</w:t>
            </w:r>
            <w:r>
              <w:rPr>
                <w:rFonts w:hint="eastAsia" w:ascii="宋体" w:hAnsi="宋体" w:eastAsia="宋体" w:cs="宋体"/>
                <w:spacing w:val="6"/>
                <w:sz w:val="24"/>
                <w:szCs w:val="24"/>
              </w:rPr>
              <w:t>动前</w:t>
            </w:r>
          </w:p>
        </w:tc>
      </w:tr>
      <w:tr w14:paraId="4C189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5" w:type="pct"/>
            <w:vAlign w:val="center"/>
          </w:tcPr>
          <w:p w14:paraId="2F22098A">
            <w:pPr>
              <w:spacing w:line="400" w:lineRule="exact"/>
              <w:jc w:val="center"/>
              <w:rPr>
                <w:rFonts w:hint="eastAsia" w:ascii="宋体" w:hAnsi="宋体" w:eastAsia="宋体" w:cs="宋体"/>
                <w:spacing w:val="14"/>
                <w:sz w:val="24"/>
                <w:szCs w:val="24"/>
              </w:rPr>
            </w:pPr>
            <w:r>
              <w:rPr>
                <w:rFonts w:hint="eastAsia" w:ascii="宋体" w:hAnsi="宋体" w:eastAsia="宋体" w:cs="宋体"/>
                <w:spacing w:val="14"/>
                <w:sz w:val="24"/>
                <w:szCs w:val="24"/>
              </w:rPr>
              <w:t>4</w:t>
            </w:r>
          </w:p>
        </w:tc>
        <w:tc>
          <w:tcPr>
            <w:tcW w:w="3600" w:type="pct"/>
            <w:shd w:val="clear" w:color="auto" w:fill="auto"/>
            <w:vAlign w:val="center"/>
          </w:tcPr>
          <w:p w14:paraId="065A4C79">
            <w:pPr>
              <w:pStyle w:val="102"/>
              <w:widowControl w:val="0"/>
              <w:spacing w:line="400" w:lineRule="exact"/>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系统运行中每月定期进行电气系统的检查与维</w:t>
            </w:r>
            <w:r>
              <w:rPr>
                <w:rFonts w:hint="eastAsia" w:ascii="宋体" w:hAnsi="宋体" w:eastAsia="宋体" w:cs="宋体"/>
                <w:spacing w:val="-1"/>
                <w:sz w:val="24"/>
                <w:szCs w:val="24"/>
                <w:lang w:eastAsia="zh-CN"/>
              </w:rPr>
              <w:t>护，</w:t>
            </w:r>
            <w:r>
              <w:rPr>
                <w:rFonts w:hint="eastAsia" w:ascii="宋体" w:hAnsi="宋体" w:eastAsia="宋体" w:cs="宋体"/>
                <w:sz w:val="24"/>
                <w:szCs w:val="24"/>
                <w:lang w:eastAsia="zh-CN"/>
              </w:rPr>
              <w:t>如有异常应采取相应措施。</w:t>
            </w:r>
          </w:p>
        </w:tc>
        <w:tc>
          <w:tcPr>
            <w:tcW w:w="984" w:type="pct"/>
            <w:shd w:val="clear" w:color="auto" w:fill="auto"/>
            <w:vAlign w:val="center"/>
          </w:tcPr>
          <w:p w14:paraId="3B908FC8">
            <w:pPr>
              <w:pStyle w:val="102"/>
              <w:widowControl w:val="0"/>
              <w:spacing w:line="400" w:lineRule="exact"/>
              <w:jc w:val="center"/>
              <w:rPr>
                <w:rFonts w:hint="eastAsia" w:ascii="宋体" w:hAnsi="宋体" w:eastAsia="宋体" w:cs="宋体"/>
                <w:sz w:val="24"/>
                <w:szCs w:val="24"/>
                <w:lang w:eastAsia="zh-CN"/>
              </w:rPr>
            </w:pPr>
            <w:r>
              <w:rPr>
                <w:rFonts w:hint="eastAsia" w:ascii="宋体" w:hAnsi="宋体" w:eastAsia="宋体" w:cs="宋体"/>
                <w:spacing w:val="31"/>
                <w:sz w:val="24"/>
                <w:szCs w:val="24"/>
              </w:rPr>
              <w:t>每月</w:t>
            </w:r>
          </w:p>
        </w:tc>
      </w:tr>
      <w:tr w14:paraId="16264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5" w:type="pct"/>
            <w:vAlign w:val="center"/>
          </w:tcPr>
          <w:p w14:paraId="4012B4D4">
            <w:pPr>
              <w:spacing w:line="400" w:lineRule="exact"/>
              <w:jc w:val="center"/>
              <w:rPr>
                <w:rFonts w:hint="eastAsia" w:ascii="宋体" w:hAnsi="宋体" w:eastAsia="宋体" w:cs="宋体"/>
                <w:spacing w:val="14"/>
                <w:sz w:val="24"/>
                <w:szCs w:val="24"/>
              </w:rPr>
            </w:pPr>
            <w:r>
              <w:rPr>
                <w:rFonts w:hint="eastAsia" w:ascii="宋体" w:hAnsi="宋体" w:eastAsia="宋体" w:cs="宋体"/>
                <w:spacing w:val="14"/>
                <w:sz w:val="24"/>
                <w:szCs w:val="24"/>
              </w:rPr>
              <w:t>5</w:t>
            </w:r>
          </w:p>
        </w:tc>
        <w:tc>
          <w:tcPr>
            <w:tcW w:w="3600" w:type="pct"/>
            <w:shd w:val="clear" w:color="auto" w:fill="auto"/>
            <w:vAlign w:val="center"/>
          </w:tcPr>
          <w:p w14:paraId="33A30FB2">
            <w:pPr>
              <w:spacing w:line="400" w:lineRule="exact"/>
              <w:rPr>
                <w:rFonts w:hint="eastAsia" w:ascii="宋体" w:hAnsi="宋体" w:eastAsia="宋体" w:cs="宋体"/>
                <w:sz w:val="24"/>
                <w:szCs w:val="24"/>
              </w:rPr>
            </w:pPr>
            <w:r>
              <w:rPr>
                <w:rFonts w:hint="eastAsia" w:ascii="宋体" w:hAnsi="宋体" w:eastAsia="宋体" w:cs="宋体"/>
                <w:sz w:val="24"/>
                <w:szCs w:val="24"/>
              </w:rPr>
              <w:t>对配电柜、双电源切换装置、软启动、变频器等进行除尘及功能测试，如有异常应采取相应措施。并对导线端子、螺栓等连接件进行紧固。</w:t>
            </w:r>
          </w:p>
        </w:tc>
        <w:tc>
          <w:tcPr>
            <w:tcW w:w="984" w:type="pct"/>
            <w:shd w:val="clear" w:color="auto" w:fill="auto"/>
            <w:vAlign w:val="center"/>
          </w:tcPr>
          <w:p w14:paraId="5249DCA5">
            <w:pPr>
              <w:pStyle w:val="102"/>
              <w:widowControl w:val="0"/>
              <w:spacing w:line="400" w:lineRule="exact"/>
              <w:jc w:val="center"/>
              <w:rPr>
                <w:rFonts w:hint="eastAsia" w:ascii="宋体" w:hAnsi="宋体" w:eastAsia="宋体" w:cs="宋体"/>
                <w:spacing w:val="31"/>
                <w:sz w:val="24"/>
                <w:szCs w:val="24"/>
                <w:lang w:eastAsia="zh-CN"/>
              </w:rPr>
            </w:pPr>
            <w:r>
              <w:rPr>
                <w:rFonts w:hint="eastAsia" w:ascii="宋体" w:hAnsi="宋体" w:eastAsia="宋体" w:cs="宋体"/>
                <w:spacing w:val="31"/>
                <w:sz w:val="24"/>
                <w:szCs w:val="24"/>
                <w:lang w:eastAsia="zh-CN"/>
              </w:rPr>
              <w:t>每年</w:t>
            </w:r>
          </w:p>
        </w:tc>
      </w:tr>
    </w:tbl>
    <w:p w14:paraId="6FF86939">
      <w:pPr>
        <w:pStyle w:val="3"/>
        <w:spacing w:line="400" w:lineRule="exact"/>
        <w:ind w:firstLine="560"/>
        <w:rPr>
          <w:rFonts w:hint="eastAsia" w:ascii="宋体" w:hAnsi="宋体" w:eastAsia="宋体" w:cs="宋体"/>
          <w:color w:val="FF0000"/>
          <w:kern w:val="2"/>
          <w:sz w:val="24"/>
          <w:szCs w:val="24"/>
          <w:shd w:val="clear" w:color="auto" w:fill="auto"/>
          <w:lang w:val="en-US" w:eastAsia="zh-CN" w:bidi="ar-SA"/>
        </w:rPr>
      </w:pPr>
      <w:r>
        <w:rPr>
          <w:rFonts w:hint="eastAsia" w:ascii="宋体" w:hAnsi="宋体" w:eastAsia="宋体" w:cs="宋体"/>
          <w:color w:val="FF0000"/>
          <w:kern w:val="2"/>
          <w:sz w:val="24"/>
          <w:szCs w:val="24"/>
          <w:shd w:val="clear" w:color="auto" w:fill="auto"/>
          <w:lang w:val="en-US" w:eastAsia="zh-CN" w:bidi="ar-SA"/>
        </w:rPr>
        <w:t>⑥其他</w:t>
      </w:r>
    </w:p>
    <w:tbl>
      <w:tblPr>
        <w:tblStyle w:val="59"/>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3"/>
        <w:gridCol w:w="6937"/>
        <w:gridCol w:w="1892"/>
      </w:tblGrid>
      <w:tr w14:paraId="3D678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auto" w:fill="auto"/>
            <w:vAlign w:val="center"/>
          </w:tcPr>
          <w:p w14:paraId="40362B7F">
            <w:pPr>
              <w:spacing w:line="400" w:lineRule="exact"/>
              <w:jc w:val="center"/>
              <w:rPr>
                <w:rFonts w:hint="eastAsia" w:ascii="宋体" w:hAnsi="宋体" w:eastAsia="宋体" w:cs="宋体"/>
                <w:b/>
                <w:bCs/>
                <w:spacing w:val="14"/>
                <w:sz w:val="21"/>
                <w:szCs w:val="21"/>
              </w:rPr>
            </w:pPr>
            <w:r>
              <w:rPr>
                <w:rFonts w:hint="eastAsia" w:ascii="宋体" w:hAnsi="宋体" w:eastAsia="宋体" w:cs="宋体"/>
                <w:b/>
                <w:bCs/>
                <w:spacing w:val="14"/>
                <w:sz w:val="21"/>
                <w:szCs w:val="21"/>
              </w:rPr>
              <w:t>序号</w:t>
            </w:r>
          </w:p>
        </w:tc>
        <w:tc>
          <w:tcPr>
            <w:tcW w:w="3604" w:type="pct"/>
            <w:shd w:val="clear" w:color="auto" w:fill="auto"/>
            <w:vAlign w:val="center"/>
          </w:tcPr>
          <w:p w14:paraId="726F8ED3">
            <w:pPr>
              <w:spacing w:line="400" w:lineRule="exact"/>
              <w:jc w:val="center"/>
              <w:rPr>
                <w:rFonts w:hint="eastAsia" w:ascii="宋体" w:hAnsi="宋体" w:eastAsia="宋体" w:cs="宋体"/>
                <w:b/>
                <w:bCs/>
                <w:spacing w:val="14"/>
                <w:sz w:val="21"/>
                <w:szCs w:val="21"/>
              </w:rPr>
            </w:pPr>
            <w:r>
              <w:rPr>
                <w:rFonts w:hint="eastAsia" w:ascii="宋体" w:hAnsi="宋体" w:eastAsia="宋体" w:cs="宋体"/>
                <w:b/>
                <w:bCs/>
                <w:spacing w:val="14"/>
                <w:sz w:val="21"/>
                <w:szCs w:val="21"/>
              </w:rPr>
              <w:t>内容</w:t>
            </w:r>
          </w:p>
        </w:tc>
        <w:tc>
          <w:tcPr>
            <w:tcW w:w="983" w:type="pct"/>
            <w:shd w:val="clear" w:color="auto" w:fill="auto"/>
            <w:vAlign w:val="center"/>
          </w:tcPr>
          <w:p w14:paraId="741EF048">
            <w:pPr>
              <w:spacing w:line="400" w:lineRule="exact"/>
              <w:jc w:val="center"/>
              <w:rPr>
                <w:rFonts w:hint="eastAsia" w:ascii="宋体" w:hAnsi="宋体" w:eastAsia="宋体" w:cs="宋体"/>
                <w:b/>
                <w:bCs/>
                <w:spacing w:val="14"/>
                <w:sz w:val="21"/>
                <w:szCs w:val="21"/>
              </w:rPr>
            </w:pPr>
            <w:r>
              <w:rPr>
                <w:rFonts w:hint="eastAsia" w:ascii="宋体" w:hAnsi="宋体" w:eastAsia="宋体" w:cs="宋体"/>
                <w:b/>
                <w:bCs/>
                <w:spacing w:val="14"/>
                <w:sz w:val="21"/>
                <w:szCs w:val="21"/>
              </w:rPr>
              <w:t>备注（频次）</w:t>
            </w:r>
          </w:p>
        </w:tc>
      </w:tr>
      <w:tr w14:paraId="2A779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vAlign w:val="center"/>
          </w:tcPr>
          <w:p w14:paraId="27CAFE65">
            <w:pPr>
              <w:spacing w:line="400" w:lineRule="exact"/>
              <w:jc w:val="center"/>
              <w:rPr>
                <w:rFonts w:hint="eastAsia" w:ascii="宋体" w:hAnsi="宋体" w:eastAsia="宋体" w:cs="宋体"/>
                <w:spacing w:val="14"/>
                <w:sz w:val="21"/>
                <w:szCs w:val="21"/>
              </w:rPr>
            </w:pPr>
            <w:r>
              <w:rPr>
                <w:rFonts w:hint="eastAsia" w:ascii="宋体" w:hAnsi="宋体" w:eastAsia="宋体" w:cs="宋体"/>
                <w:spacing w:val="14"/>
                <w:sz w:val="21"/>
                <w:szCs w:val="21"/>
              </w:rPr>
              <w:t>1</w:t>
            </w:r>
          </w:p>
        </w:tc>
        <w:tc>
          <w:tcPr>
            <w:tcW w:w="3604" w:type="pct"/>
            <w:shd w:val="clear" w:color="auto" w:fill="auto"/>
          </w:tcPr>
          <w:p w14:paraId="53F533D8">
            <w:pPr>
              <w:spacing w:line="400" w:lineRule="exact"/>
              <w:rPr>
                <w:rFonts w:hint="eastAsia" w:ascii="宋体" w:hAnsi="宋体" w:eastAsia="宋体" w:cs="宋体"/>
                <w:sz w:val="21"/>
                <w:szCs w:val="21"/>
              </w:rPr>
            </w:pPr>
            <w:r>
              <w:rPr>
                <w:rFonts w:hint="eastAsia" w:ascii="宋体" w:hAnsi="宋体" w:eastAsia="宋体" w:cs="宋体"/>
                <w:sz w:val="21"/>
                <w:szCs w:val="21"/>
              </w:rPr>
              <w:t>对中央空调系统、附属设备、附属设施</w:t>
            </w:r>
            <w:r>
              <w:rPr>
                <w:rFonts w:hint="eastAsia" w:ascii="宋体" w:hAnsi="宋体" w:eastAsia="宋体" w:cs="宋体"/>
                <w:spacing w:val="-1"/>
                <w:sz w:val="21"/>
                <w:szCs w:val="21"/>
              </w:rPr>
              <w:t>锈蚀部分进行油漆防锈处</w:t>
            </w:r>
            <w:r>
              <w:rPr>
                <w:rFonts w:hint="eastAsia" w:ascii="宋体" w:hAnsi="宋体" w:eastAsia="宋体" w:cs="宋体"/>
                <w:sz w:val="21"/>
                <w:szCs w:val="21"/>
              </w:rPr>
              <w:t>理，同时，对阀门、轴承及其他活动部件适当加注润滑油，润滑油和油漆质量符合相关要求。</w:t>
            </w:r>
          </w:p>
        </w:tc>
        <w:tc>
          <w:tcPr>
            <w:tcW w:w="983" w:type="pct"/>
            <w:shd w:val="clear" w:color="auto" w:fill="auto"/>
            <w:vAlign w:val="center"/>
          </w:tcPr>
          <w:p w14:paraId="10ED14A7">
            <w:pPr>
              <w:pStyle w:val="102"/>
              <w:widowControl w:val="0"/>
              <w:spacing w:line="400" w:lineRule="exact"/>
              <w:jc w:val="center"/>
              <w:rPr>
                <w:rFonts w:hint="eastAsia" w:ascii="宋体" w:hAnsi="宋体" w:eastAsia="宋体" w:cs="宋体"/>
                <w:sz w:val="21"/>
                <w:szCs w:val="21"/>
                <w:lang w:eastAsia="zh-CN"/>
              </w:rPr>
            </w:pPr>
            <w:r>
              <w:rPr>
                <w:rFonts w:hint="eastAsia" w:ascii="宋体" w:hAnsi="宋体" w:eastAsia="宋体" w:cs="宋体"/>
                <w:spacing w:val="-3"/>
                <w:sz w:val="21"/>
                <w:szCs w:val="21"/>
              </w:rPr>
              <w:t>每年</w:t>
            </w:r>
          </w:p>
        </w:tc>
      </w:tr>
      <w:tr w14:paraId="1CE20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vAlign w:val="center"/>
          </w:tcPr>
          <w:p w14:paraId="3B8E2CF5">
            <w:pPr>
              <w:spacing w:line="400" w:lineRule="exact"/>
              <w:jc w:val="center"/>
              <w:rPr>
                <w:rFonts w:hint="eastAsia" w:ascii="宋体" w:hAnsi="宋体" w:eastAsia="宋体" w:cs="宋体"/>
                <w:spacing w:val="14"/>
                <w:sz w:val="21"/>
                <w:szCs w:val="21"/>
              </w:rPr>
            </w:pPr>
            <w:r>
              <w:rPr>
                <w:rFonts w:hint="eastAsia" w:ascii="宋体" w:hAnsi="宋体" w:eastAsia="宋体" w:cs="宋体"/>
                <w:spacing w:val="14"/>
                <w:sz w:val="21"/>
                <w:szCs w:val="21"/>
              </w:rPr>
              <w:t>2</w:t>
            </w:r>
          </w:p>
        </w:tc>
        <w:tc>
          <w:tcPr>
            <w:tcW w:w="3604" w:type="pct"/>
            <w:shd w:val="clear" w:color="auto" w:fill="auto"/>
          </w:tcPr>
          <w:p w14:paraId="374C2484">
            <w:pPr>
              <w:pStyle w:val="52"/>
              <w:widowControl/>
              <w:spacing w:before="0" w:beforeAutospacing="0" w:after="0" w:afterAutospacing="0" w:line="400" w:lineRule="exact"/>
              <w:rPr>
                <w:rFonts w:hint="eastAsia" w:ascii="宋体" w:hAnsi="宋体" w:eastAsia="宋体" w:cs="宋体"/>
                <w:kern w:val="2"/>
                <w:sz w:val="21"/>
                <w:szCs w:val="21"/>
              </w:rPr>
            </w:pPr>
            <w:r>
              <w:rPr>
                <w:rFonts w:hint="eastAsia" w:ascii="宋体" w:hAnsi="宋体" w:eastAsia="宋体" w:cs="宋体"/>
                <w:kern w:val="2"/>
                <w:sz w:val="21"/>
                <w:szCs w:val="21"/>
              </w:rPr>
              <w:t>对1、2号楼的冷水机组安全阀进行送检和更换，并承担安全阀检测及更换所产生的相关费用，同时妥善保存检测报告和更换记录。</w:t>
            </w:r>
          </w:p>
        </w:tc>
        <w:tc>
          <w:tcPr>
            <w:tcW w:w="983" w:type="pct"/>
            <w:shd w:val="clear" w:color="auto" w:fill="auto"/>
            <w:vAlign w:val="center"/>
          </w:tcPr>
          <w:p w14:paraId="50D6CDAE">
            <w:pPr>
              <w:pStyle w:val="102"/>
              <w:widowControl w:val="0"/>
              <w:spacing w:line="400" w:lineRule="exact"/>
              <w:jc w:val="center"/>
              <w:rPr>
                <w:rFonts w:hint="eastAsia" w:ascii="宋体" w:hAnsi="宋体" w:eastAsia="宋体" w:cs="宋体"/>
                <w:spacing w:val="-3"/>
                <w:sz w:val="21"/>
                <w:szCs w:val="21"/>
                <w:lang w:eastAsia="zh-CN"/>
              </w:rPr>
            </w:pPr>
            <w:r>
              <w:rPr>
                <w:rFonts w:hint="eastAsia" w:ascii="宋体" w:hAnsi="宋体" w:eastAsia="宋体" w:cs="宋体"/>
                <w:spacing w:val="-3"/>
                <w:sz w:val="21"/>
                <w:szCs w:val="21"/>
                <w:lang w:eastAsia="zh-CN"/>
              </w:rPr>
              <w:t>每年</w:t>
            </w:r>
          </w:p>
        </w:tc>
      </w:tr>
    </w:tbl>
    <w:p w14:paraId="2A15AD50">
      <w:pPr>
        <w:pStyle w:val="3"/>
        <w:spacing w:line="400" w:lineRule="exact"/>
        <w:ind w:firstLine="560"/>
        <w:rPr>
          <w:rFonts w:hint="eastAsia" w:ascii="宋体" w:hAnsi="宋体" w:eastAsia="宋体" w:cs="宋体"/>
          <w:color w:val="FF0000"/>
          <w:kern w:val="2"/>
          <w:sz w:val="24"/>
          <w:szCs w:val="24"/>
          <w:shd w:val="clear" w:color="auto" w:fill="auto"/>
          <w:lang w:val="en-US" w:eastAsia="zh-CN" w:bidi="ar-SA"/>
        </w:rPr>
      </w:pPr>
      <w:r>
        <w:rPr>
          <w:rFonts w:hint="eastAsia" w:ascii="宋体" w:hAnsi="宋体" w:eastAsia="宋体" w:cs="宋体"/>
          <w:color w:val="FF0000"/>
          <w:kern w:val="2"/>
          <w:sz w:val="24"/>
          <w:szCs w:val="24"/>
          <w:shd w:val="clear" w:color="auto" w:fill="auto"/>
          <w:lang w:val="en-US" w:eastAsia="zh-CN" w:bidi="ar-SA"/>
        </w:rPr>
        <w:t>⑤其他采购人安排的临时性维护保养内容。</w:t>
      </w:r>
    </w:p>
    <w:p w14:paraId="5A225401">
      <w:pPr>
        <w:pStyle w:val="5"/>
        <w:spacing w:before="100" w:line="400" w:lineRule="exact"/>
        <w:ind w:firstLine="482" w:firstLineChars="200"/>
        <w:rPr>
          <w:rFonts w:ascii="方正仿宋_GBK" w:hAnsi="方正仿宋_GBK" w:eastAsia="方正仿宋_GBK" w:cs="方正仿宋_GBK"/>
          <w:b/>
          <w:bCs/>
          <w:sz w:val="24"/>
          <w:szCs w:val="24"/>
        </w:rPr>
      </w:pPr>
      <w:r>
        <w:rPr>
          <w:rFonts w:hint="eastAsia" w:ascii="方正仿宋_GBK" w:hAnsi="方正仿宋_GBK" w:eastAsia="方正仿宋_GBK" w:cs="方正仿宋_GBK"/>
          <w:b/>
          <w:bCs/>
          <w:sz w:val="24"/>
          <w:szCs w:val="24"/>
        </w:rPr>
        <w:t>（二）净化空调系统及配套设施维保要求和内容：</w:t>
      </w:r>
    </w:p>
    <w:p w14:paraId="4B59EF74">
      <w:pPr>
        <w:pStyle w:val="3"/>
        <w:spacing w:line="400" w:lineRule="exact"/>
        <w:ind w:firstLine="560"/>
        <w:rPr>
          <w:rFonts w:hint="eastAsia" w:ascii="宋体" w:hAnsi="宋体" w:eastAsia="宋体" w:cs="宋体"/>
          <w:color w:val="FF0000"/>
          <w:kern w:val="2"/>
          <w:sz w:val="24"/>
          <w:szCs w:val="24"/>
          <w:shd w:val="clear" w:color="auto" w:fill="auto"/>
          <w:lang w:val="en-US" w:eastAsia="zh-CN" w:bidi="ar-SA"/>
        </w:rPr>
      </w:pPr>
      <w:r>
        <w:rPr>
          <w:rFonts w:hint="eastAsia" w:ascii="宋体" w:hAnsi="宋体" w:eastAsia="宋体" w:cs="宋体"/>
          <w:color w:val="FF0000"/>
          <w:kern w:val="2"/>
          <w:sz w:val="24"/>
          <w:szCs w:val="24"/>
          <w:shd w:val="clear" w:color="auto" w:fill="auto"/>
          <w:lang w:val="en-US" w:eastAsia="zh-CN" w:bidi="ar-SA"/>
        </w:rPr>
        <w:t>维保单位须依据WS488-2016、GB19210-2003、</w:t>
      </w:r>
      <w:bookmarkStart w:id="81" w:name="OLE_LINK5"/>
      <w:r>
        <w:rPr>
          <w:rFonts w:hint="eastAsia" w:ascii="宋体" w:hAnsi="宋体" w:eastAsia="宋体" w:cs="宋体"/>
          <w:color w:val="FF0000"/>
          <w:kern w:val="2"/>
          <w:sz w:val="24"/>
          <w:szCs w:val="24"/>
          <w:shd w:val="clear" w:color="auto" w:fill="auto"/>
          <w:lang w:val="en-US" w:eastAsia="zh-CN" w:bidi="ar-SA"/>
        </w:rPr>
        <w:t>GB50365-2019</w:t>
      </w:r>
      <w:bookmarkEnd w:id="81"/>
      <w:r>
        <w:rPr>
          <w:rFonts w:hint="eastAsia" w:ascii="宋体" w:hAnsi="宋体" w:eastAsia="宋体" w:cs="宋体"/>
          <w:color w:val="FF0000"/>
          <w:kern w:val="2"/>
          <w:sz w:val="24"/>
          <w:szCs w:val="24"/>
          <w:shd w:val="clear" w:color="auto" w:fill="auto"/>
          <w:lang w:val="en-US" w:eastAsia="zh-CN" w:bidi="ar-SA"/>
        </w:rPr>
        <w:t>、WS/T 368-2025、WS/T 10005-2023等行业标准，对净化系统及附属设施设备进行维护保养、监测和维修。</w:t>
      </w:r>
    </w:p>
    <w:p w14:paraId="2BB06BEC">
      <w:pPr>
        <w:pStyle w:val="3"/>
        <w:spacing w:line="400" w:lineRule="exact"/>
        <w:ind w:firstLine="560"/>
        <w:rPr>
          <w:rFonts w:hint="eastAsia" w:ascii="宋体" w:hAnsi="宋体" w:eastAsia="宋体" w:cs="宋体"/>
          <w:color w:val="FF0000"/>
          <w:kern w:val="2"/>
          <w:sz w:val="24"/>
          <w:szCs w:val="24"/>
          <w:shd w:val="clear" w:color="auto" w:fill="auto"/>
          <w:lang w:val="en-US" w:eastAsia="zh-CN" w:bidi="ar-SA"/>
        </w:rPr>
      </w:pPr>
      <w:r>
        <w:rPr>
          <w:rFonts w:hint="eastAsia" w:ascii="宋体" w:hAnsi="宋体" w:eastAsia="宋体" w:cs="宋体"/>
          <w:color w:val="FF0000"/>
          <w:kern w:val="2"/>
          <w:sz w:val="24"/>
          <w:szCs w:val="24"/>
          <w:shd w:val="clear" w:color="auto" w:fill="auto"/>
          <w:lang w:val="en-US" w:eastAsia="zh-CN" w:bidi="ar-SA"/>
        </w:rPr>
        <w:t>1.维保要求</w:t>
      </w:r>
    </w:p>
    <w:p w14:paraId="69735298">
      <w:pPr>
        <w:pStyle w:val="3"/>
        <w:spacing w:line="400" w:lineRule="exact"/>
        <w:ind w:firstLine="560"/>
        <w:rPr>
          <w:rFonts w:hint="eastAsia" w:ascii="宋体" w:hAnsi="宋体" w:eastAsia="宋体" w:cs="宋体"/>
          <w:color w:val="FF0000"/>
          <w:kern w:val="2"/>
          <w:sz w:val="24"/>
          <w:szCs w:val="24"/>
          <w:shd w:val="clear" w:color="auto" w:fill="auto"/>
          <w:lang w:val="en-US" w:eastAsia="zh-CN" w:bidi="ar-SA"/>
        </w:rPr>
      </w:pPr>
      <w:r>
        <w:rPr>
          <w:rFonts w:hint="eastAsia" w:ascii="宋体" w:hAnsi="宋体" w:eastAsia="宋体" w:cs="宋体"/>
          <w:color w:val="FF0000"/>
          <w:kern w:val="2"/>
          <w:sz w:val="24"/>
          <w:szCs w:val="24"/>
          <w:shd w:val="clear" w:color="auto" w:fill="auto"/>
          <w:lang w:val="en-US" w:eastAsia="zh-CN" w:bidi="ar-SA"/>
        </w:rPr>
        <w:t>（1）维保单位须派遣专业技术人员24小时值守，负责净化空调系统及配套设施在维保范围内设备的日常巡查、故障应急响应和常规维护工作。</w:t>
      </w:r>
    </w:p>
    <w:p w14:paraId="65808940">
      <w:pPr>
        <w:pStyle w:val="3"/>
        <w:spacing w:line="400" w:lineRule="exact"/>
        <w:ind w:firstLine="560"/>
        <w:rPr>
          <w:rFonts w:hint="eastAsia" w:ascii="宋体" w:hAnsi="宋体" w:eastAsia="宋体" w:cs="宋体"/>
          <w:color w:val="FF0000"/>
          <w:kern w:val="2"/>
          <w:sz w:val="24"/>
          <w:szCs w:val="24"/>
          <w:shd w:val="clear" w:color="auto" w:fill="auto"/>
          <w:lang w:val="en-US" w:eastAsia="zh-CN" w:bidi="ar-SA"/>
        </w:rPr>
      </w:pPr>
      <w:r>
        <w:rPr>
          <w:rFonts w:hint="eastAsia" w:ascii="宋体" w:hAnsi="宋体" w:eastAsia="宋体" w:cs="宋体"/>
          <w:color w:val="FF0000"/>
          <w:kern w:val="2"/>
          <w:sz w:val="24"/>
          <w:szCs w:val="24"/>
          <w:shd w:val="clear" w:color="auto" w:fill="auto"/>
          <w:lang w:val="en-US" w:eastAsia="zh-CN" w:bidi="ar-SA"/>
        </w:rPr>
        <w:t>（2）维保单位须制定针对净化系统及其附属设备、强弱电系统、（风）管网系统等出现突发情况的整体应急预案，以及有局部净化功能房间和整体净化功能房间暂时不能使用的应急预案。（比选文件中提供相应的方案并加盖公章）</w:t>
      </w:r>
    </w:p>
    <w:p w14:paraId="1B96DEF2">
      <w:pPr>
        <w:pStyle w:val="3"/>
        <w:spacing w:line="400" w:lineRule="exact"/>
        <w:ind w:firstLine="560"/>
        <w:rPr>
          <w:rFonts w:hint="eastAsia" w:ascii="宋体" w:hAnsi="宋体" w:eastAsia="宋体" w:cs="宋体"/>
          <w:color w:val="FF0000"/>
          <w:kern w:val="2"/>
          <w:sz w:val="24"/>
          <w:szCs w:val="24"/>
          <w:shd w:val="clear" w:color="auto" w:fill="auto"/>
          <w:lang w:val="en-US" w:eastAsia="zh-CN" w:bidi="ar-SA"/>
        </w:rPr>
      </w:pPr>
      <w:r>
        <w:rPr>
          <w:rFonts w:hint="eastAsia" w:ascii="宋体" w:hAnsi="宋体" w:eastAsia="宋体" w:cs="宋体"/>
          <w:color w:val="FF0000"/>
          <w:kern w:val="2"/>
          <w:sz w:val="24"/>
          <w:szCs w:val="24"/>
          <w:shd w:val="clear" w:color="auto" w:fill="auto"/>
          <w:lang w:val="en-US" w:eastAsia="zh-CN" w:bidi="ar-SA"/>
        </w:rPr>
        <w:t>（3）当设备运行出现故障时，驻守维保人员须在15分钟内到达现场。维保工程师须在20分钟内作出响应，并及时处理故障。</w:t>
      </w:r>
    </w:p>
    <w:p w14:paraId="2DADC068">
      <w:pPr>
        <w:pStyle w:val="3"/>
        <w:spacing w:line="400" w:lineRule="exact"/>
        <w:ind w:firstLine="560"/>
        <w:rPr>
          <w:rFonts w:hint="eastAsia" w:ascii="宋体" w:hAnsi="宋体" w:eastAsia="宋体" w:cs="宋体"/>
          <w:color w:val="FF0000"/>
          <w:kern w:val="2"/>
          <w:sz w:val="24"/>
          <w:szCs w:val="24"/>
          <w:shd w:val="clear" w:color="auto" w:fill="auto"/>
          <w:lang w:val="en-US" w:eastAsia="zh-CN" w:bidi="ar-SA"/>
        </w:rPr>
      </w:pPr>
      <w:r>
        <w:rPr>
          <w:rFonts w:hint="eastAsia" w:ascii="宋体" w:hAnsi="宋体" w:eastAsia="宋体" w:cs="宋体"/>
          <w:color w:val="FF0000"/>
          <w:kern w:val="2"/>
          <w:sz w:val="24"/>
          <w:szCs w:val="24"/>
          <w:shd w:val="clear" w:color="auto" w:fill="auto"/>
          <w:lang w:val="en-US" w:eastAsia="zh-CN" w:bidi="ar-SA"/>
        </w:rPr>
        <w:t>（3.1）对于模块式风冷（热）机组制冷剂泄漏、压缩机、变频器、冷冻（却）泵损坏等修复难度大的故障，需在7天内提供解决方案，同时确保有替代方案以维持系统正常运行；</w:t>
      </w:r>
    </w:p>
    <w:p w14:paraId="105B70BE">
      <w:pPr>
        <w:pStyle w:val="3"/>
        <w:spacing w:line="400" w:lineRule="exact"/>
        <w:ind w:firstLine="560"/>
        <w:rPr>
          <w:rFonts w:hint="eastAsia" w:ascii="宋体" w:hAnsi="宋体" w:eastAsia="宋体" w:cs="宋体"/>
          <w:color w:val="FF0000"/>
          <w:kern w:val="2"/>
          <w:sz w:val="24"/>
          <w:szCs w:val="24"/>
          <w:shd w:val="clear" w:color="auto" w:fill="auto"/>
          <w:lang w:val="en-US" w:eastAsia="zh-CN" w:bidi="ar-SA"/>
        </w:rPr>
      </w:pPr>
      <w:r>
        <w:rPr>
          <w:rFonts w:hint="eastAsia" w:ascii="宋体" w:hAnsi="宋体" w:eastAsia="宋体" w:cs="宋体"/>
          <w:color w:val="FF0000"/>
          <w:kern w:val="2"/>
          <w:sz w:val="24"/>
          <w:szCs w:val="24"/>
          <w:shd w:val="clear" w:color="auto" w:fill="auto"/>
          <w:lang w:val="en-US" w:eastAsia="zh-CN" w:bidi="ar-SA"/>
        </w:rPr>
        <w:t>（3.2）对于机组主板、机组控制器、过滤器、风阀执行器、主管路阀门等一般性故障应在5天内解决；</w:t>
      </w:r>
    </w:p>
    <w:p w14:paraId="6EDCF4FA">
      <w:pPr>
        <w:pStyle w:val="3"/>
        <w:spacing w:line="400" w:lineRule="exact"/>
        <w:ind w:firstLine="560"/>
        <w:rPr>
          <w:rFonts w:hint="eastAsia" w:ascii="宋体" w:hAnsi="宋体" w:eastAsia="宋体" w:cs="宋体"/>
          <w:color w:val="FF0000"/>
          <w:kern w:val="2"/>
          <w:sz w:val="24"/>
          <w:szCs w:val="24"/>
          <w:shd w:val="clear" w:color="auto" w:fill="auto"/>
          <w:lang w:val="en-US" w:eastAsia="zh-CN" w:bidi="ar-SA"/>
        </w:rPr>
      </w:pPr>
      <w:r>
        <w:rPr>
          <w:rFonts w:hint="eastAsia" w:ascii="宋体" w:hAnsi="宋体" w:eastAsia="宋体" w:cs="宋体"/>
          <w:color w:val="FF0000"/>
          <w:kern w:val="2"/>
          <w:sz w:val="24"/>
          <w:szCs w:val="24"/>
          <w:shd w:val="clear" w:color="auto" w:fill="auto"/>
          <w:lang w:val="en-US" w:eastAsia="zh-CN" w:bidi="ar-SA"/>
        </w:rPr>
        <w:t>（3.3）对于传感器、水流开关、断路器、相序保护器、压力表等简易故障应在1天内修复。</w:t>
      </w:r>
    </w:p>
    <w:p w14:paraId="3BF7532B">
      <w:pPr>
        <w:pStyle w:val="3"/>
        <w:spacing w:line="400" w:lineRule="exact"/>
        <w:ind w:firstLine="560"/>
        <w:rPr>
          <w:rFonts w:hint="eastAsia" w:ascii="宋体" w:hAnsi="宋体" w:eastAsia="宋体" w:cs="宋体"/>
          <w:color w:val="FF0000"/>
          <w:kern w:val="2"/>
          <w:sz w:val="24"/>
          <w:szCs w:val="24"/>
          <w:shd w:val="clear" w:color="auto" w:fill="auto"/>
          <w:lang w:val="en-US" w:eastAsia="zh-CN" w:bidi="ar-SA"/>
        </w:rPr>
      </w:pPr>
      <w:r>
        <w:rPr>
          <w:rFonts w:hint="eastAsia" w:ascii="宋体" w:hAnsi="宋体" w:eastAsia="宋体" w:cs="宋体"/>
          <w:color w:val="FF0000"/>
          <w:kern w:val="2"/>
          <w:sz w:val="24"/>
          <w:szCs w:val="24"/>
          <w:shd w:val="clear" w:color="auto" w:fill="auto"/>
          <w:lang w:val="en-US" w:eastAsia="zh-CN" w:bidi="ar-SA"/>
        </w:rPr>
        <w:t>（3.4）维保单位应根据项目标的实际情况，备有常用易损件，如接触器、风机皮带、波纹管软接及一些辅助材料，并配备现场维护所需的常用工具，如高压清洗机、梯子、温湿度检测仪、风速仪、万用表、噪音检测仪、手电钻及扳手、螺丝刀等。</w:t>
      </w:r>
    </w:p>
    <w:p w14:paraId="37C25E3A">
      <w:pPr>
        <w:pStyle w:val="3"/>
        <w:spacing w:line="400" w:lineRule="exact"/>
        <w:ind w:firstLine="560"/>
        <w:rPr>
          <w:rFonts w:hint="eastAsia" w:ascii="宋体" w:hAnsi="宋体" w:eastAsia="宋体" w:cs="宋体"/>
          <w:color w:val="FF0000"/>
          <w:kern w:val="2"/>
          <w:sz w:val="24"/>
          <w:szCs w:val="24"/>
          <w:shd w:val="clear" w:color="auto" w:fill="auto"/>
          <w:lang w:val="en-US" w:eastAsia="zh-CN" w:bidi="ar-SA"/>
        </w:rPr>
      </w:pPr>
      <w:r>
        <w:rPr>
          <w:rFonts w:hint="eastAsia" w:ascii="宋体" w:hAnsi="宋体" w:eastAsia="宋体" w:cs="宋体"/>
          <w:color w:val="FF0000"/>
          <w:kern w:val="2"/>
          <w:sz w:val="24"/>
          <w:szCs w:val="24"/>
          <w:shd w:val="clear" w:color="auto" w:fill="auto"/>
          <w:lang w:val="en-US" w:eastAsia="zh-CN" w:bidi="ar-SA"/>
        </w:rPr>
        <w:t>2.维保内容</w:t>
      </w:r>
    </w:p>
    <w:p w14:paraId="79B473A2">
      <w:pPr>
        <w:pStyle w:val="3"/>
        <w:spacing w:line="400" w:lineRule="exact"/>
        <w:ind w:firstLine="560"/>
        <w:rPr>
          <w:rFonts w:hint="eastAsia" w:ascii="宋体" w:hAnsi="宋体" w:eastAsia="宋体" w:cs="宋体"/>
          <w:color w:val="FF0000"/>
          <w:kern w:val="2"/>
          <w:sz w:val="24"/>
          <w:szCs w:val="24"/>
          <w:shd w:val="clear" w:color="auto" w:fill="auto"/>
          <w:lang w:val="en-US" w:eastAsia="zh-CN" w:bidi="ar-SA"/>
        </w:rPr>
      </w:pPr>
      <w:r>
        <w:rPr>
          <w:rFonts w:hint="eastAsia" w:ascii="宋体" w:hAnsi="宋体" w:eastAsia="宋体" w:cs="宋体"/>
          <w:color w:val="FF0000"/>
          <w:kern w:val="2"/>
          <w:sz w:val="24"/>
          <w:szCs w:val="24"/>
          <w:shd w:val="clear" w:color="auto" w:fill="auto"/>
          <w:lang w:val="en-US" w:eastAsia="zh-CN" w:bidi="ar-SA"/>
        </w:rPr>
        <w:t>（1）维保单位须针对维保范围内的净化空调系统及配套设施制定一份详尽且可执行的维护保养方案。该方案应涵盖日常维护保养和季节性停机保养的工作内容、工作频率及预期效果。（比选文件中提供相应的方案并加盖公章）</w:t>
      </w:r>
    </w:p>
    <w:p w14:paraId="64C4E6BF">
      <w:pPr>
        <w:pStyle w:val="3"/>
        <w:spacing w:line="400" w:lineRule="exact"/>
        <w:ind w:firstLine="560"/>
        <w:rPr>
          <w:rFonts w:hint="eastAsia" w:ascii="宋体" w:hAnsi="宋体" w:eastAsia="宋体" w:cs="宋体"/>
          <w:color w:val="FF0000"/>
          <w:kern w:val="2"/>
          <w:sz w:val="24"/>
          <w:szCs w:val="24"/>
          <w:shd w:val="clear" w:color="auto" w:fill="auto"/>
          <w:lang w:val="en-US" w:eastAsia="zh-CN" w:bidi="ar-SA"/>
        </w:rPr>
      </w:pPr>
      <w:r>
        <w:rPr>
          <w:rFonts w:hint="eastAsia" w:ascii="宋体" w:hAnsi="宋体" w:eastAsia="宋体" w:cs="宋体"/>
          <w:color w:val="FF0000"/>
          <w:kern w:val="2"/>
          <w:sz w:val="24"/>
          <w:szCs w:val="24"/>
          <w:shd w:val="clear" w:color="auto" w:fill="auto"/>
          <w:lang w:val="en-US" w:eastAsia="zh-CN" w:bidi="ar-SA"/>
        </w:rPr>
        <w:t>（2）所有项目必须按照备注中的时限进行检查，并记录检查结果。在主机检修过程中，必须进行影像记录，并将整理后的资料交由业主存档。检查记录需由采购人使用人员、管理人员以及维保单位维护人员签字确认。维保单位每半年对具体的维保工作进行汇总，交归口管理部门存档。</w:t>
      </w:r>
    </w:p>
    <w:p w14:paraId="6E588753">
      <w:pPr>
        <w:pStyle w:val="3"/>
        <w:spacing w:line="400" w:lineRule="exact"/>
        <w:ind w:firstLine="560"/>
        <w:rPr>
          <w:rFonts w:hint="eastAsia" w:ascii="宋体" w:hAnsi="宋体" w:eastAsia="宋体" w:cs="宋体"/>
          <w:color w:val="FF0000"/>
          <w:kern w:val="2"/>
          <w:sz w:val="24"/>
          <w:szCs w:val="24"/>
          <w:shd w:val="clear" w:color="auto" w:fill="auto"/>
          <w:lang w:val="en-US" w:eastAsia="zh-CN" w:bidi="ar-SA"/>
        </w:rPr>
      </w:pPr>
      <w:r>
        <w:rPr>
          <w:rFonts w:hint="eastAsia" w:ascii="宋体" w:hAnsi="宋体" w:eastAsia="宋体" w:cs="宋体"/>
          <w:color w:val="FF0000"/>
          <w:kern w:val="2"/>
          <w:sz w:val="24"/>
          <w:szCs w:val="24"/>
          <w:shd w:val="clear" w:color="auto" w:fill="auto"/>
          <w:lang w:val="en-US" w:eastAsia="zh-CN" w:bidi="ar-SA"/>
        </w:rPr>
        <w:t>①模块式风冷（热）系统、直膨式空调机组系统</w:t>
      </w:r>
    </w:p>
    <w:tbl>
      <w:tblPr>
        <w:tblStyle w:val="5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1"/>
        <w:gridCol w:w="6978"/>
        <w:gridCol w:w="1809"/>
      </w:tblGrid>
      <w:tr w14:paraId="42F76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7" w:type="pct"/>
            <w:shd w:val="clear" w:color="auto" w:fill="auto"/>
            <w:vAlign w:val="center"/>
          </w:tcPr>
          <w:p w14:paraId="572656F8">
            <w:pPr>
              <w:spacing w:line="400" w:lineRule="exact"/>
              <w:jc w:val="center"/>
              <w:rPr>
                <w:rFonts w:hint="eastAsia" w:ascii="宋体" w:hAnsi="宋体" w:eastAsia="宋体" w:cs="宋体"/>
                <w:b/>
                <w:bCs/>
                <w:spacing w:val="14"/>
                <w:sz w:val="21"/>
                <w:szCs w:val="21"/>
              </w:rPr>
            </w:pPr>
            <w:r>
              <w:rPr>
                <w:rFonts w:hint="eastAsia" w:ascii="宋体" w:hAnsi="宋体" w:eastAsia="宋体" w:cs="宋体"/>
                <w:b/>
                <w:bCs/>
                <w:spacing w:val="14"/>
                <w:sz w:val="21"/>
                <w:szCs w:val="21"/>
              </w:rPr>
              <w:t>序号</w:t>
            </w:r>
          </w:p>
        </w:tc>
        <w:tc>
          <w:tcPr>
            <w:tcW w:w="3623" w:type="pct"/>
            <w:shd w:val="clear" w:color="auto" w:fill="auto"/>
            <w:vAlign w:val="center"/>
          </w:tcPr>
          <w:p w14:paraId="71BAB938">
            <w:pPr>
              <w:spacing w:line="400" w:lineRule="exact"/>
              <w:jc w:val="center"/>
              <w:rPr>
                <w:rFonts w:hint="eastAsia" w:ascii="宋体" w:hAnsi="宋体" w:eastAsia="宋体" w:cs="宋体"/>
                <w:b/>
                <w:bCs/>
                <w:spacing w:val="14"/>
                <w:sz w:val="21"/>
                <w:szCs w:val="21"/>
              </w:rPr>
            </w:pPr>
            <w:r>
              <w:rPr>
                <w:rFonts w:hint="eastAsia" w:ascii="宋体" w:hAnsi="宋体" w:eastAsia="宋体" w:cs="宋体"/>
                <w:b/>
                <w:bCs/>
                <w:spacing w:val="14"/>
                <w:sz w:val="21"/>
                <w:szCs w:val="21"/>
              </w:rPr>
              <w:t>内容</w:t>
            </w:r>
          </w:p>
        </w:tc>
        <w:tc>
          <w:tcPr>
            <w:tcW w:w="939" w:type="pct"/>
            <w:shd w:val="clear" w:color="auto" w:fill="auto"/>
            <w:vAlign w:val="center"/>
          </w:tcPr>
          <w:p w14:paraId="3A216DFE">
            <w:pPr>
              <w:spacing w:line="400" w:lineRule="exact"/>
              <w:jc w:val="center"/>
              <w:rPr>
                <w:rFonts w:hint="eastAsia" w:ascii="宋体" w:hAnsi="宋体" w:eastAsia="宋体" w:cs="宋体"/>
                <w:b/>
                <w:bCs/>
                <w:spacing w:val="14"/>
                <w:sz w:val="21"/>
                <w:szCs w:val="21"/>
              </w:rPr>
            </w:pPr>
            <w:r>
              <w:rPr>
                <w:rFonts w:hint="eastAsia" w:ascii="宋体" w:hAnsi="宋体" w:eastAsia="宋体" w:cs="宋体"/>
                <w:b/>
                <w:bCs/>
                <w:spacing w:val="14"/>
                <w:sz w:val="21"/>
                <w:szCs w:val="21"/>
              </w:rPr>
              <w:t>备注（频次）</w:t>
            </w:r>
          </w:p>
        </w:tc>
      </w:tr>
      <w:tr w14:paraId="71C9F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37" w:type="pct"/>
            <w:vAlign w:val="center"/>
          </w:tcPr>
          <w:p w14:paraId="2C1FE1B0">
            <w:pPr>
              <w:pStyle w:val="3"/>
              <w:spacing w:before="0" w:after="0" w:line="400" w:lineRule="exact"/>
              <w:ind w:firstLine="0" w:firstLineChars="0"/>
              <w:jc w:val="center"/>
              <w:rPr>
                <w:rFonts w:hint="eastAsia" w:ascii="宋体" w:hAnsi="宋体" w:eastAsia="宋体" w:cs="宋体"/>
                <w:sz w:val="21"/>
                <w:szCs w:val="21"/>
              </w:rPr>
            </w:pPr>
            <w:r>
              <w:rPr>
                <w:rFonts w:hint="eastAsia" w:ascii="宋体" w:hAnsi="宋体" w:eastAsia="宋体" w:cs="宋体"/>
                <w:sz w:val="21"/>
                <w:szCs w:val="21"/>
              </w:rPr>
              <w:t>1</w:t>
            </w:r>
          </w:p>
        </w:tc>
        <w:tc>
          <w:tcPr>
            <w:tcW w:w="3623" w:type="pct"/>
            <w:shd w:val="clear" w:color="auto" w:fill="auto"/>
            <w:vAlign w:val="center"/>
          </w:tcPr>
          <w:p w14:paraId="11770CBD">
            <w:pPr>
              <w:pStyle w:val="102"/>
              <w:widowControl w:val="0"/>
              <w:spacing w:line="400" w:lineRule="exact"/>
              <w:jc w:val="left"/>
              <w:rPr>
                <w:rFonts w:hint="eastAsia" w:ascii="宋体" w:hAnsi="宋体" w:eastAsia="宋体" w:cs="宋体"/>
                <w:sz w:val="21"/>
                <w:szCs w:val="21"/>
                <w:lang w:eastAsia="zh-CN"/>
              </w:rPr>
            </w:pPr>
            <w:r>
              <w:rPr>
                <w:rFonts w:hint="eastAsia" w:ascii="宋体" w:hAnsi="宋体" w:eastAsia="宋体" w:cs="宋体"/>
                <w:spacing w:val="1"/>
                <w:sz w:val="21"/>
                <w:szCs w:val="21"/>
                <w:lang w:eastAsia="zh-CN"/>
              </w:rPr>
              <w:t>对室外机控制柜内电脑板及零部件除尘、紧固端子。</w:t>
            </w:r>
          </w:p>
        </w:tc>
        <w:tc>
          <w:tcPr>
            <w:tcW w:w="939" w:type="pct"/>
            <w:shd w:val="clear" w:color="auto" w:fill="auto"/>
            <w:vAlign w:val="center"/>
          </w:tcPr>
          <w:p w14:paraId="035B7583">
            <w:pPr>
              <w:pStyle w:val="102"/>
              <w:widowControl w:val="0"/>
              <w:spacing w:line="400" w:lineRule="exact"/>
              <w:jc w:val="center"/>
              <w:rPr>
                <w:rFonts w:hint="eastAsia" w:ascii="宋体" w:hAnsi="宋体" w:eastAsia="宋体" w:cs="宋体"/>
                <w:sz w:val="21"/>
                <w:szCs w:val="21"/>
                <w:lang w:eastAsia="zh-CN"/>
              </w:rPr>
            </w:pPr>
            <w:r>
              <w:rPr>
                <w:rFonts w:hint="eastAsia" w:ascii="宋体" w:hAnsi="宋体" w:eastAsia="宋体" w:cs="宋体"/>
                <w:spacing w:val="-3"/>
                <w:sz w:val="21"/>
                <w:szCs w:val="21"/>
              </w:rPr>
              <w:t>每年</w:t>
            </w:r>
          </w:p>
        </w:tc>
      </w:tr>
      <w:tr w14:paraId="49461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7" w:type="pct"/>
            <w:vAlign w:val="center"/>
          </w:tcPr>
          <w:p w14:paraId="0D99CD62">
            <w:pPr>
              <w:pStyle w:val="3"/>
              <w:spacing w:before="0" w:after="0" w:line="400" w:lineRule="exact"/>
              <w:ind w:firstLine="0" w:firstLineChars="0"/>
              <w:jc w:val="center"/>
              <w:rPr>
                <w:rFonts w:hint="eastAsia" w:ascii="宋体" w:hAnsi="宋体" w:eastAsia="宋体" w:cs="宋体"/>
                <w:sz w:val="21"/>
                <w:szCs w:val="21"/>
              </w:rPr>
            </w:pPr>
            <w:r>
              <w:rPr>
                <w:rFonts w:hint="eastAsia" w:ascii="宋体" w:hAnsi="宋体" w:eastAsia="宋体" w:cs="宋体"/>
                <w:sz w:val="21"/>
                <w:szCs w:val="21"/>
              </w:rPr>
              <w:t>2</w:t>
            </w:r>
          </w:p>
        </w:tc>
        <w:tc>
          <w:tcPr>
            <w:tcW w:w="3623" w:type="pct"/>
            <w:shd w:val="clear" w:color="auto" w:fill="auto"/>
            <w:vAlign w:val="center"/>
          </w:tcPr>
          <w:p w14:paraId="3ABE2011">
            <w:pPr>
              <w:pStyle w:val="102"/>
              <w:widowControl w:val="0"/>
              <w:spacing w:line="400" w:lineRule="exact"/>
              <w:jc w:val="left"/>
              <w:rPr>
                <w:rFonts w:hint="eastAsia" w:ascii="宋体" w:hAnsi="宋体" w:eastAsia="宋体" w:cs="宋体"/>
                <w:sz w:val="21"/>
                <w:szCs w:val="21"/>
                <w:lang w:eastAsia="zh-CN"/>
              </w:rPr>
            </w:pPr>
            <w:r>
              <w:rPr>
                <w:rFonts w:hint="eastAsia" w:ascii="宋体" w:hAnsi="宋体" w:eastAsia="宋体" w:cs="宋体"/>
                <w:spacing w:val="-2"/>
                <w:sz w:val="21"/>
                <w:szCs w:val="21"/>
                <w:lang w:eastAsia="zh-CN"/>
              </w:rPr>
              <w:t>检查翅片清洁度并清洁，扶正倒伏翅片。</w:t>
            </w:r>
          </w:p>
        </w:tc>
        <w:tc>
          <w:tcPr>
            <w:tcW w:w="939" w:type="pct"/>
            <w:shd w:val="clear" w:color="auto" w:fill="auto"/>
            <w:vAlign w:val="center"/>
          </w:tcPr>
          <w:p w14:paraId="3B20FAFB">
            <w:pPr>
              <w:pStyle w:val="102"/>
              <w:widowControl w:val="0"/>
              <w:spacing w:line="400" w:lineRule="exact"/>
              <w:jc w:val="center"/>
              <w:rPr>
                <w:rFonts w:hint="eastAsia" w:ascii="宋体" w:hAnsi="宋体" w:eastAsia="宋体" w:cs="宋体"/>
                <w:sz w:val="21"/>
                <w:szCs w:val="21"/>
                <w:lang w:eastAsia="zh-CN"/>
              </w:rPr>
            </w:pPr>
            <w:r>
              <w:rPr>
                <w:rFonts w:hint="eastAsia" w:ascii="宋体" w:hAnsi="宋体" w:eastAsia="宋体" w:cs="宋体"/>
                <w:spacing w:val="4"/>
                <w:sz w:val="21"/>
                <w:szCs w:val="21"/>
                <w:lang w:eastAsia="zh-CN"/>
              </w:rPr>
              <w:t>每季度</w:t>
            </w:r>
          </w:p>
        </w:tc>
      </w:tr>
      <w:tr w14:paraId="57615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7" w:type="pct"/>
            <w:vAlign w:val="center"/>
          </w:tcPr>
          <w:p w14:paraId="6AC74CE7">
            <w:pPr>
              <w:pStyle w:val="3"/>
              <w:spacing w:before="0" w:after="0" w:line="400" w:lineRule="exact"/>
              <w:ind w:firstLine="0" w:firstLineChars="0"/>
              <w:jc w:val="center"/>
              <w:rPr>
                <w:rFonts w:hint="eastAsia" w:ascii="宋体" w:hAnsi="宋体" w:eastAsia="宋体" w:cs="宋体"/>
                <w:sz w:val="21"/>
                <w:szCs w:val="21"/>
              </w:rPr>
            </w:pPr>
            <w:r>
              <w:rPr>
                <w:rFonts w:hint="eastAsia" w:ascii="宋体" w:hAnsi="宋体" w:eastAsia="宋体" w:cs="宋体"/>
                <w:sz w:val="21"/>
                <w:szCs w:val="21"/>
              </w:rPr>
              <w:t>3</w:t>
            </w:r>
          </w:p>
        </w:tc>
        <w:tc>
          <w:tcPr>
            <w:tcW w:w="3623" w:type="pct"/>
            <w:shd w:val="clear" w:color="auto" w:fill="auto"/>
            <w:vAlign w:val="center"/>
          </w:tcPr>
          <w:p w14:paraId="6EAFA8B4">
            <w:pPr>
              <w:pStyle w:val="102"/>
              <w:widowControl w:val="0"/>
              <w:spacing w:line="400" w:lineRule="exact"/>
              <w:jc w:val="left"/>
              <w:rPr>
                <w:rFonts w:hint="eastAsia" w:ascii="宋体" w:hAnsi="宋体" w:eastAsia="宋体" w:cs="宋体"/>
                <w:sz w:val="21"/>
                <w:szCs w:val="21"/>
                <w:lang w:eastAsia="zh-CN"/>
              </w:rPr>
            </w:pPr>
            <w:r>
              <w:rPr>
                <w:rFonts w:hint="eastAsia" w:ascii="宋体" w:hAnsi="宋体" w:eastAsia="宋体" w:cs="宋体"/>
                <w:spacing w:val="-4"/>
                <w:sz w:val="21"/>
                <w:szCs w:val="21"/>
                <w:lang w:eastAsia="zh-CN"/>
              </w:rPr>
              <w:t>检测冷媒系统的供、回压力是否在正常值，使用检漏仪或气泡法检查冷媒是否泄漏，如有泄漏应告知采购人进行停机维修。</w:t>
            </w:r>
          </w:p>
        </w:tc>
        <w:tc>
          <w:tcPr>
            <w:tcW w:w="939" w:type="pct"/>
            <w:shd w:val="clear" w:color="auto" w:fill="auto"/>
            <w:vAlign w:val="center"/>
          </w:tcPr>
          <w:p w14:paraId="2F72260B">
            <w:pPr>
              <w:pStyle w:val="102"/>
              <w:widowControl w:val="0"/>
              <w:spacing w:line="400" w:lineRule="exact"/>
              <w:jc w:val="center"/>
              <w:rPr>
                <w:rFonts w:hint="eastAsia" w:ascii="宋体" w:hAnsi="宋体" w:eastAsia="宋体" w:cs="宋体"/>
                <w:sz w:val="21"/>
                <w:szCs w:val="21"/>
                <w:lang w:eastAsia="zh-CN"/>
              </w:rPr>
            </w:pPr>
            <w:r>
              <w:rPr>
                <w:rFonts w:hint="eastAsia" w:ascii="宋体" w:hAnsi="宋体" w:eastAsia="宋体" w:cs="宋体"/>
                <w:spacing w:val="31"/>
                <w:sz w:val="21"/>
                <w:szCs w:val="21"/>
              </w:rPr>
              <w:t>每月</w:t>
            </w:r>
          </w:p>
        </w:tc>
      </w:tr>
      <w:tr w14:paraId="36824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7" w:type="pct"/>
            <w:vAlign w:val="center"/>
          </w:tcPr>
          <w:p w14:paraId="17CC912F">
            <w:pPr>
              <w:pStyle w:val="3"/>
              <w:spacing w:before="0" w:after="0" w:line="400" w:lineRule="exact"/>
              <w:ind w:firstLine="0" w:firstLineChars="0"/>
              <w:jc w:val="center"/>
              <w:rPr>
                <w:rFonts w:hint="eastAsia" w:ascii="宋体" w:hAnsi="宋体" w:eastAsia="宋体" w:cs="宋体"/>
                <w:sz w:val="21"/>
                <w:szCs w:val="21"/>
              </w:rPr>
            </w:pPr>
            <w:r>
              <w:rPr>
                <w:rFonts w:hint="eastAsia" w:ascii="宋体" w:hAnsi="宋体" w:eastAsia="宋体" w:cs="宋体"/>
                <w:sz w:val="21"/>
                <w:szCs w:val="21"/>
              </w:rPr>
              <w:t>4</w:t>
            </w:r>
          </w:p>
        </w:tc>
        <w:tc>
          <w:tcPr>
            <w:tcW w:w="3623" w:type="pct"/>
            <w:shd w:val="clear" w:color="auto" w:fill="auto"/>
            <w:vAlign w:val="center"/>
          </w:tcPr>
          <w:p w14:paraId="01EAF68C">
            <w:pPr>
              <w:pStyle w:val="102"/>
              <w:widowControl w:val="0"/>
              <w:spacing w:line="400" w:lineRule="exact"/>
              <w:jc w:val="left"/>
              <w:rPr>
                <w:rFonts w:hint="eastAsia" w:ascii="宋体" w:hAnsi="宋体" w:eastAsia="宋体" w:cs="宋体"/>
                <w:sz w:val="21"/>
                <w:szCs w:val="21"/>
                <w:lang w:eastAsia="zh-CN"/>
              </w:rPr>
            </w:pPr>
            <w:r>
              <w:rPr>
                <w:rFonts w:hint="eastAsia" w:ascii="宋体" w:hAnsi="宋体" w:eastAsia="宋体" w:cs="宋体"/>
                <w:sz w:val="21"/>
                <w:szCs w:val="21"/>
                <w:lang w:eastAsia="zh-CN"/>
              </w:rPr>
              <w:t>检查管路保温层破损情况以及冷凝水渗入情况，如有异常应进行修复。</w:t>
            </w:r>
          </w:p>
        </w:tc>
        <w:tc>
          <w:tcPr>
            <w:tcW w:w="939" w:type="pct"/>
            <w:shd w:val="clear" w:color="auto" w:fill="auto"/>
            <w:vAlign w:val="center"/>
          </w:tcPr>
          <w:p w14:paraId="7B6E8FD4">
            <w:pPr>
              <w:pStyle w:val="102"/>
              <w:widowControl w:val="0"/>
              <w:spacing w:line="400" w:lineRule="exact"/>
              <w:jc w:val="center"/>
              <w:rPr>
                <w:rFonts w:hint="eastAsia" w:ascii="宋体" w:hAnsi="宋体" w:eastAsia="宋体" w:cs="宋体"/>
                <w:sz w:val="21"/>
                <w:szCs w:val="21"/>
                <w:lang w:eastAsia="zh-CN"/>
              </w:rPr>
            </w:pPr>
            <w:r>
              <w:rPr>
                <w:rFonts w:hint="eastAsia" w:ascii="宋体" w:hAnsi="宋体" w:eastAsia="宋体" w:cs="宋体"/>
                <w:spacing w:val="31"/>
                <w:sz w:val="21"/>
                <w:szCs w:val="21"/>
              </w:rPr>
              <w:t>每月</w:t>
            </w:r>
          </w:p>
        </w:tc>
      </w:tr>
      <w:tr w14:paraId="373A2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7" w:type="pct"/>
            <w:vAlign w:val="center"/>
          </w:tcPr>
          <w:p w14:paraId="197E1AF3">
            <w:pPr>
              <w:pStyle w:val="3"/>
              <w:spacing w:before="0" w:after="0" w:line="400" w:lineRule="exact"/>
              <w:ind w:firstLine="0" w:firstLineChars="0"/>
              <w:jc w:val="center"/>
              <w:rPr>
                <w:rFonts w:hint="eastAsia" w:ascii="宋体" w:hAnsi="宋体" w:eastAsia="宋体" w:cs="宋体"/>
                <w:sz w:val="21"/>
                <w:szCs w:val="21"/>
              </w:rPr>
            </w:pPr>
            <w:r>
              <w:rPr>
                <w:rFonts w:hint="eastAsia" w:ascii="宋体" w:hAnsi="宋体" w:eastAsia="宋体" w:cs="宋体"/>
                <w:sz w:val="21"/>
                <w:szCs w:val="21"/>
              </w:rPr>
              <w:t>5</w:t>
            </w:r>
          </w:p>
        </w:tc>
        <w:tc>
          <w:tcPr>
            <w:tcW w:w="3623" w:type="pct"/>
            <w:shd w:val="clear" w:color="auto" w:fill="auto"/>
            <w:vAlign w:val="center"/>
          </w:tcPr>
          <w:p w14:paraId="3C82108E">
            <w:pPr>
              <w:pStyle w:val="102"/>
              <w:widowControl w:val="0"/>
              <w:spacing w:line="400" w:lineRule="exact"/>
              <w:jc w:val="left"/>
              <w:rPr>
                <w:rFonts w:hint="eastAsia" w:ascii="宋体" w:hAnsi="宋体" w:eastAsia="宋体" w:cs="宋体"/>
                <w:sz w:val="21"/>
                <w:szCs w:val="21"/>
                <w:lang w:eastAsia="zh-CN"/>
              </w:rPr>
            </w:pPr>
            <w:r>
              <w:rPr>
                <w:rFonts w:hint="eastAsia" w:ascii="宋体" w:hAnsi="宋体" w:eastAsia="宋体" w:cs="宋体"/>
                <w:spacing w:val="1"/>
                <w:sz w:val="21"/>
                <w:szCs w:val="21"/>
                <w:lang w:eastAsia="zh-CN"/>
              </w:rPr>
              <w:t>检查压缩机、风机运行工况</w:t>
            </w:r>
            <w:r>
              <w:rPr>
                <w:rFonts w:hint="eastAsia" w:ascii="宋体" w:hAnsi="宋体" w:eastAsia="宋体" w:cs="宋体"/>
                <w:sz w:val="21"/>
                <w:szCs w:val="21"/>
                <w:lang w:eastAsia="zh-CN"/>
              </w:rPr>
              <w:t>，如有异常应采取相应措施。</w:t>
            </w:r>
          </w:p>
        </w:tc>
        <w:tc>
          <w:tcPr>
            <w:tcW w:w="939" w:type="pct"/>
            <w:shd w:val="clear" w:color="auto" w:fill="auto"/>
            <w:vAlign w:val="center"/>
          </w:tcPr>
          <w:p w14:paraId="6F8E1DFD">
            <w:pPr>
              <w:pStyle w:val="102"/>
              <w:widowControl w:val="0"/>
              <w:spacing w:line="400" w:lineRule="exact"/>
              <w:jc w:val="center"/>
              <w:rPr>
                <w:rFonts w:hint="eastAsia" w:ascii="宋体" w:hAnsi="宋体" w:eastAsia="宋体" w:cs="宋体"/>
                <w:sz w:val="21"/>
                <w:szCs w:val="21"/>
                <w:lang w:eastAsia="zh-CN"/>
              </w:rPr>
            </w:pPr>
            <w:r>
              <w:rPr>
                <w:rFonts w:hint="eastAsia" w:ascii="宋体" w:hAnsi="宋体" w:eastAsia="宋体" w:cs="宋体"/>
                <w:spacing w:val="31"/>
                <w:sz w:val="21"/>
                <w:szCs w:val="21"/>
              </w:rPr>
              <w:t>每月</w:t>
            </w:r>
          </w:p>
        </w:tc>
      </w:tr>
    </w:tbl>
    <w:p w14:paraId="1EDB5809">
      <w:pPr>
        <w:pStyle w:val="3"/>
        <w:spacing w:line="400" w:lineRule="exact"/>
        <w:ind w:firstLine="560"/>
        <w:rPr>
          <w:rFonts w:hint="eastAsia" w:ascii="宋体" w:hAnsi="宋体" w:eastAsia="宋体" w:cs="宋体"/>
          <w:color w:val="FF0000"/>
          <w:kern w:val="2"/>
          <w:sz w:val="24"/>
          <w:szCs w:val="24"/>
          <w:shd w:val="clear" w:color="auto" w:fill="auto"/>
          <w:lang w:val="en-US" w:eastAsia="zh-CN" w:bidi="ar-SA"/>
        </w:rPr>
      </w:pPr>
      <w:r>
        <w:rPr>
          <w:rFonts w:hint="eastAsia" w:ascii="宋体" w:hAnsi="宋体" w:eastAsia="宋体" w:cs="宋体"/>
          <w:color w:val="FF0000"/>
          <w:kern w:val="2"/>
          <w:sz w:val="24"/>
          <w:szCs w:val="24"/>
          <w:shd w:val="clear" w:color="auto" w:fill="auto"/>
          <w:lang w:val="en-US" w:eastAsia="zh-CN" w:bidi="ar-SA"/>
        </w:rPr>
        <w:t>注：因ICU/NICU/PICU净化系统中6台风冷热泵机组室外机在质保期内，故障损坏由厂家维修，故维保范围只包含对翅片进行定期清洁。</w:t>
      </w:r>
    </w:p>
    <w:p w14:paraId="7090A323">
      <w:pPr>
        <w:pStyle w:val="3"/>
        <w:spacing w:line="400" w:lineRule="exact"/>
        <w:ind w:firstLine="560"/>
        <w:rPr>
          <w:rFonts w:hint="eastAsia" w:ascii="宋体" w:hAnsi="宋体" w:eastAsia="宋体" w:cs="宋体"/>
          <w:color w:val="FF0000"/>
          <w:kern w:val="2"/>
          <w:sz w:val="24"/>
          <w:szCs w:val="24"/>
          <w:shd w:val="clear" w:color="auto" w:fill="auto"/>
          <w:lang w:val="en-US" w:eastAsia="zh-CN" w:bidi="ar-SA"/>
        </w:rPr>
      </w:pPr>
      <w:r>
        <w:rPr>
          <w:rFonts w:hint="eastAsia" w:ascii="宋体" w:hAnsi="宋体" w:eastAsia="宋体" w:cs="宋体"/>
          <w:color w:val="FF0000"/>
          <w:kern w:val="2"/>
          <w:sz w:val="24"/>
          <w:szCs w:val="24"/>
          <w:shd w:val="clear" w:color="auto" w:fill="auto"/>
          <w:lang w:val="en-US" w:eastAsia="zh-CN" w:bidi="ar-SA"/>
        </w:rPr>
        <w:t>②净化空调系统</w:t>
      </w:r>
    </w:p>
    <w:tbl>
      <w:tblPr>
        <w:tblStyle w:val="5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6977"/>
        <w:gridCol w:w="1800"/>
      </w:tblGrid>
      <w:tr w14:paraId="4F43F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2" w:type="pct"/>
            <w:shd w:val="clear" w:color="auto" w:fill="auto"/>
            <w:vAlign w:val="center"/>
          </w:tcPr>
          <w:p w14:paraId="434A3E70">
            <w:pPr>
              <w:spacing w:line="400" w:lineRule="exact"/>
              <w:jc w:val="center"/>
              <w:rPr>
                <w:rFonts w:hint="eastAsia" w:ascii="宋体" w:hAnsi="宋体" w:eastAsia="宋体" w:cs="宋体"/>
                <w:b/>
                <w:bCs/>
                <w:spacing w:val="14"/>
                <w:sz w:val="21"/>
                <w:szCs w:val="21"/>
              </w:rPr>
            </w:pPr>
            <w:r>
              <w:rPr>
                <w:rFonts w:hint="eastAsia" w:ascii="宋体" w:hAnsi="宋体" w:eastAsia="宋体" w:cs="宋体"/>
                <w:b/>
                <w:bCs/>
                <w:spacing w:val="14"/>
                <w:sz w:val="21"/>
                <w:szCs w:val="21"/>
              </w:rPr>
              <w:t>序号</w:t>
            </w:r>
          </w:p>
        </w:tc>
        <w:tc>
          <w:tcPr>
            <w:tcW w:w="3622" w:type="pct"/>
            <w:shd w:val="clear" w:color="auto" w:fill="auto"/>
            <w:vAlign w:val="center"/>
          </w:tcPr>
          <w:p w14:paraId="77A07DAD">
            <w:pPr>
              <w:spacing w:line="400" w:lineRule="exact"/>
              <w:jc w:val="center"/>
              <w:rPr>
                <w:rFonts w:hint="eastAsia" w:ascii="宋体" w:hAnsi="宋体" w:eastAsia="宋体" w:cs="宋体"/>
                <w:b/>
                <w:bCs/>
                <w:spacing w:val="14"/>
                <w:sz w:val="21"/>
                <w:szCs w:val="21"/>
              </w:rPr>
            </w:pPr>
            <w:r>
              <w:rPr>
                <w:rFonts w:hint="eastAsia" w:ascii="宋体" w:hAnsi="宋体" w:eastAsia="宋体" w:cs="宋体"/>
                <w:b/>
                <w:bCs/>
                <w:spacing w:val="14"/>
                <w:sz w:val="21"/>
                <w:szCs w:val="21"/>
              </w:rPr>
              <w:t>内容</w:t>
            </w:r>
          </w:p>
        </w:tc>
        <w:tc>
          <w:tcPr>
            <w:tcW w:w="934" w:type="pct"/>
            <w:shd w:val="clear" w:color="auto" w:fill="auto"/>
            <w:vAlign w:val="center"/>
          </w:tcPr>
          <w:p w14:paraId="2AF26C78">
            <w:pPr>
              <w:spacing w:line="400" w:lineRule="exact"/>
              <w:jc w:val="center"/>
              <w:rPr>
                <w:rFonts w:hint="eastAsia" w:ascii="宋体" w:hAnsi="宋体" w:eastAsia="宋体" w:cs="宋体"/>
                <w:b/>
                <w:bCs/>
                <w:spacing w:val="14"/>
                <w:sz w:val="21"/>
                <w:szCs w:val="21"/>
              </w:rPr>
            </w:pPr>
            <w:r>
              <w:rPr>
                <w:rFonts w:hint="eastAsia" w:ascii="宋体" w:hAnsi="宋体" w:eastAsia="宋体" w:cs="宋体"/>
                <w:b/>
                <w:bCs/>
                <w:spacing w:val="14"/>
                <w:sz w:val="21"/>
                <w:szCs w:val="21"/>
              </w:rPr>
              <w:t>备注（频次）</w:t>
            </w:r>
          </w:p>
        </w:tc>
      </w:tr>
      <w:tr w14:paraId="44EBA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2" w:type="pct"/>
            <w:shd w:val="clear" w:color="auto" w:fill="auto"/>
            <w:vAlign w:val="center"/>
          </w:tcPr>
          <w:p w14:paraId="084082E2">
            <w:pPr>
              <w:spacing w:line="400" w:lineRule="exact"/>
              <w:jc w:val="center"/>
              <w:rPr>
                <w:rFonts w:hint="eastAsia" w:ascii="宋体" w:hAnsi="宋体" w:eastAsia="宋体" w:cs="宋体"/>
                <w:spacing w:val="14"/>
                <w:sz w:val="21"/>
                <w:szCs w:val="21"/>
              </w:rPr>
            </w:pPr>
            <w:r>
              <w:rPr>
                <w:rFonts w:hint="eastAsia" w:ascii="宋体" w:hAnsi="宋体" w:eastAsia="宋体" w:cs="宋体"/>
                <w:spacing w:val="14"/>
                <w:sz w:val="21"/>
                <w:szCs w:val="21"/>
              </w:rPr>
              <w:t>1</w:t>
            </w:r>
          </w:p>
        </w:tc>
        <w:tc>
          <w:tcPr>
            <w:tcW w:w="3622" w:type="pct"/>
            <w:shd w:val="clear" w:color="auto" w:fill="auto"/>
            <w:vAlign w:val="center"/>
          </w:tcPr>
          <w:p w14:paraId="2E4B2FCC">
            <w:pPr>
              <w:pStyle w:val="3"/>
              <w:spacing w:after="0" w:line="400" w:lineRule="exact"/>
              <w:ind w:firstLine="0" w:firstLineChars="0"/>
              <w:rPr>
                <w:rFonts w:hint="eastAsia" w:ascii="宋体" w:hAnsi="宋体" w:eastAsia="宋体" w:cs="宋体"/>
                <w:sz w:val="21"/>
                <w:szCs w:val="21"/>
              </w:rPr>
            </w:pPr>
            <w:r>
              <w:rPr>
                <w:rFonts w:hint="eastAsia" w:ascii="宋体" w:hAnsi="宋体" w:eastAsia="宋体" w:cs="宋体"/>
                <w:sz w:val="21"/>
                <w:szCs w:val="21"/>
              </w:rPr>
              <w:t>检查层流空调机组内部洁净情况并进行清洁消毒。</w:t>
            </w:r>
          </w:p>
        </w:tc>
        <w:tc>
          <w:tcPr>
            <w:tcW w:w="934" w:type="pct"/>
            <w:shd w:val="clear" w:color="auto" w:fill="auto"/>
            <w:vAlign w:val="center"/>
          </w:tcPr>
          <w:p w14:paraId="18E8B056">
            <w:pPr>
              <w:pStyle w:val="102"/>
              <w:widowControl w:val="0"/>
              <w:spacing w:line="400" w:lineRule="exact"/>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每月</w:t>
            </w:r>
          </w:p>
        </w:tc>
      </w:tr>
      <w:tr w14:paraId="790EB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2" w:type="pct"/>
            <w:shd w:val="clear" w:color="auto" w:fill="auto"/>
            <w:vAlign w:val="center"/>
          </w:tcPr>
          <w:p w14:paraId="748CFAA6">
            <w:pPr>
              <w:spacing w:line="400" w:lineRule="exact"/>
              <w:jc w:val="center"/>
              <w:rPr>
                <w:rFonts w:hint="eastAsia" w:ascii="宋体" w:hAnsi="宋体" w:eastAsia="宋体" w:cs="宋体"/>
                <w:spacing w:val="14"/>
                <w:sz w:val="21"/>
                <w:szCs w:val="21"/>
              </w:rPr>
            </w:pPr>
            <w:r>
              <w:rPr>
                <w:rFonts w:hint="eastAsia" w:ascii="宋体" w:hAnsi="宋体" w:eastAsia="宋体" w:cs="宋体"/>
                <w:spacing w:val="14"/>
                <w:sz w:val="21"/>
                <w:szCs w:val="21"/>
              </w:rPr>
              <w:t>2</w:t>
            </w:r>
          </w:p>
        </w:tc>
        <w:tc>
          <w:tcPr>
            <w:tcW w:w="3622" w:type="pct"/>
            <w:shd w:val="clear" w:color="auto" w:fill="auto"/>
            <w:vAlign w:val="center"/>
          </w:tcPr>
          <w:p w14:paraId="36E4A98E">
            <w:pPr>
              <w:pStyle w:val="102"/>
              <w:widowControl w:val="0"/>
              <w:spacing w:line="400" w:lineRule="exact"/>
              <w:jc w:val="left"/>
              <w:rPr>
                <w:rFonts w:hint="eastAsia" w:ascii="宋体" w:hAnsi="宋体" w:eastAsia="宋体" w:cs="宋体"/>
                <w:sz w:val="21"/>
                <w:szCs w:val="21"/>
                <w:lang w:eastAsia="zh-CN"/>
              </w:rPr>
            </w:pPr>
            <w:r>
              <w:rPr>
                <w:rFonts w:hint="eastAsia" w:ascii="宋体" w:hAnsi="宋体" w:eastAsia="宋体" w:cs="宋体"/>
                <w:spacing w:val="-1"/>
                <w:sz w:val="21"/>
                <w:szCs w:val="21"/>
                <w:lang w:eastAsia="zh-CN"/>
              </w:rPr>
              <w:t>检查温湿度是否能正常调节，温湿度探头测量值是否正常</w:t>
            </w:r>
            <w:r>
              <w:rPr>
                <w:rFonts w:hint="eastAsia" w:ascii="宋体" w:hAnsi="宋体" w:eastAsia="宋体" w:cs="宋体"/>
                <w:sz w:val="21"/>
                <w:szCs w:val="21"/>
                <w:lang w:eastAsia="zh-CN"/>
              </w:rPr>
              <w:t>，如有异常应采取相应措施</w:t>
            </w:r>
            <w:r>
              <w:rPr>
                <w:rFonts w:hint="eastAsia" w:ascii="宋体" w:hAnsi="宋体" w:eastAsia="宋体" w:cs="宋体"/>
                <w:spacing w:val="-1"/>
                <w:sz w:val="21"/>
                <w:szCs w:val="21"/>
                <w:lang w:eastAsia="zh-CN"/>
              </w:rPr>
              <w:t>。</w:t>
            </w:r>
          </w:p>
        </w:tc>
        <w:tc>
          <w:tcPr>
            <w:tcW w:w="934" w:type="pct"/>
            <w:shd w:val="clear" w:color="auto" w:fill="auto"/>
            <w:vAlign w:val="center"/>
          </w:tcPr>
          <w:p w14:paraId="4EA146DD">
            <w:pPr>
              <w:pStyle w:val="102"/>
              <w:widowControl w:val="0"/>
              <w:spacing w:line="400" w:lineRule="exact"/>
              <w:jc w:val="center"/>
              <w:rPr>
                <w:rFonts w:hint="eastAsia" w:ascii="宋体" w:hAnsi="宋体" w:eastAsia="宋体" w:cs="宋体"/>
                <w:sz w:val="21"/>
                <w:szCs w:val="21"/>
                <w:lang w:eastAsia="zh-CN"/>
              </w:rPr>
            </w:pPr>
            <w:r>
              <w:rPr>
                <w:rFonts w:hint="eastAsia" w:ascii="宋体" w:hAnsi="宋体" w:eastAsia="宋体" w:cs="宋体"/>
                <w:spacing w:val="33"/>
                <w:sz w:val="21"/>
                <w:szCs w:val="21"/>
              </w:rPr>
              <w:t>每月</w:t>
            </w:r>
          </w:p>
        </w:tc>
      </w:tr>
      <w:tr w14:paraId="08D55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2" w:type="pct"/>
            <w:shd w:val="clear" w:color="auto" w:fill="auto"/>
            <w:vAlign w:val="center"/>
          </w:tcPr>
          <w:p w14:paraId="1FE59A95">
            <w:pPr>
              <w:spacing w:line="400" w:lineRule="exact"/>
              <w:jc w:val="center"/>
              <w:rPr>
                <w:rFonts w:hint="eastAsia" w:ascii="宋体" w:hAnsi="宋体" w:eastAsia="宋体" w:cs="宋体"/>
                <w:spacing w:val="14"/>
                <w:sz w:val="21"/>
                <w:szCs w:val="21"/>
              </w:rPr>
            </w:pPr>
            <w:r>
              <w:rPr>
                <w:rFonts w:hint="eastAsia" w:ascii="宋体" w:hAnsi="宋体" w:eastAsia="宋体" w:cs="宋体"/>
                <w:spacing w:val="14"/>
                <w:sz w:val="21"/>
                <w:szCs w:val="21"/>
              </w:rPr>
              <w:t>3</w:t>
            </w:r>
          </w:p>
        </w:tc>
        <w:tc>
          <w:tcPr>
            <w:tcW w:w="3622" w:type="pct"/>
            <w:shd w:val="clear" w:color="auto" w:fill="auto"/>
            <w:vAlign w:val="center"/>
          </w:tcPr>
          <w:p w14:paraId="04B56861">
            <w:pPr>
              <w:pStyle w:val="102"/>
              <w:widowControl w:val="0"/>
              <w:spacing w:line="400" w:lineRule="exact"/>
              <w:jc w:val="left"/>
              <w:rPr>
                <w:rFonts w:hint="eastAsia" w:ascii="宋体" w:hAnsi="宋体" w:eastAsia="宋体" w:cs="宋体"/>
                <w:sz w:val="21"/>
                <w:szCs w:val="21"/>
                <w:lang w:eastAsia="zh-CN"/>
              </w:rPr>
            </w:pPr>
            <w:r>
              <w:rPr>
                <w:rFonts w:hint="eastAsia" w:ascii="宋体" w:hAnsi="宋体" w:eastAsia="宋体" w:cs="宋体"/>
                <w:sz w:val="21"/>
                <w:szCs w:val="21"/>
                <w:lang w:eastAsia="zh-CN"/>
              </w:rPr>
              <w:t>检查主机控制系统，各开关功能是否</w:t>
            </w:r>
            <w:r>
              <w:rPr>
                <w:rFonts w:hint="eastAsia" w:ascii="宋体" w:hAnsi="宋体" w:eastAsia="宋体" w:cs="宋体"/>
                <w:spacing w:val="-1"/>
                <w:sz w:val="21"/>
                <w:szCs w:val="21"/>
                <w:lang w:eastAsia="zh-CN"/>
              </w:rPr>
              <w:t>正常</w:t>
            </w:r>
            <w:r>
              <w:rPr>
                <w:rFonts w:hint="eastAsia" w:ascii="宋体" w:hAnsi="宋体" w:eastAsia="宋体" w:cs="宋体"/>
                <w:sz w:val="21"/>
                <w:szCs w:val="21"/>
                <w:lang w:eastAsia="zh-CN"/>
              </w:rPr>
              <w:t>，如有异常应采取相应措施。</w:t>
            </w:r>
          </w:p>
        </w:tc>
        <w:tc>
          <w:tcPr>
            <w:tcW w:w="934" w:type="pct"/>
            <w:shd w:val="clear" w:color="auto" w:fill="auto"/>
            <w:vAlign w:val="center"/>
          </w:tcPr>
          <w:p w14:paraId="2DE952A0">
            <w:pPr>
              <w:pStyle w:val="102"/>
              <w:widowControl w:val="0"/>
              <w:spacing w:line="400" w:lineRule="exact"/>
              <w:jc w:val="center"/>
              <w:rPr>
                <w:rFonts w:hint="eastAsia" w:ascii="宋体" w:hAnsi="宋体" w:eastAsia="宋体" w:cs="宋体"/>
                <w:sz w:val="21"/>
                <w:szCs w:val="21"/>
                <w:lang w:eastAsia="zh-CN"/>
              </w:rPr>
            </w:pPr>
            <w:r>
              <w:rPr>
                <w:rFonts w:hint="eastAsia" w:ascii="宋体" w:hAnsi="宋体" w:eastAsia="宋体" w:cs="宋体"/>
                <w:spacing w:val="33"/>
                <w:sz w:val="21"/>
                <w:szCs w:val="21"/>
              </w:rPr>
              <w:t>每月</w:t>
            </w:r>
          </w:p>
        </w:tc>
      </w:tr>
      <w:tr w14:paraId="22B75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2" w:type="pct"/>
            <w:shd w:val="clear" w:color="auto" w:fill="auto"/>
            <w:vAlign w:val="center"/>
          </w:tcPr>
          <w:p w14:paraId="641ED262">
            <w:pPr>
              <w:spacing w:line="400" w:lineRule="exact"/>
              <w:jc w:val="center"/>
              <w:rPr>
                <w:rFonts w:hint="eastAsia" w:ascii="宋体" w:hAnsi="宋体" w:eastAsia="宋体" w:cs="宋体"/>
                <w:spacing w:val="14"/>
                <w:sz w:val="21"/>
                <w:szCs w:val="21"/>
              </w:rPr>
            </w:pPr>
            <w:r>
              <w:rPr>
                <w:rFonts w:hint="eastAsia" w:ascii="宋体" w:hAnsi="宋体" w:eastAsia="宋体" w:cs="宋体"/>
                <w:spacing w:val="14"/>
                <w:sz w:val="21"/>
                <w:szCs w:val="21"/>
              </w:rPr>
              <w:t>4</w:t>
            </w:r>
          </w:p>
        </w:tc>
        <w:tc>
          <w:tcPr>
            <w:tcW w:w="3622" w:type="pct"/>
            <w:shd w:val="clear" w:color="auto" w:fill="auto"/>
            <w:vAlign w:val="center"/>
          </w:tcPr>
          <w:p w14:paraId="092E1C8C">
            <w:pPr>
              <w:pStyle w:val="102"/>
              <w:widowControl w:val="0"/>
              <w:spacing w:line="400" w:lineRule="exact"/>
              <w:ind w:right="599"/>
              <w:jc w:val="left"/>
              <w:rPr>
                <w:rFonts w:hint="eastAsia" w:ascii="宋体" w:hAnsi="宋体" w:eastAsia="宋体" w:cs="宋体"/>
                <w:sz w:val="21"/>
                <w:szCs w:val="21"/>
                <w:lang w:eastAsia="zh-CN"/>
              </w:rPr>
            </w:pPr>
            <w:r>
              <w:rPr>
                <w:rFonts w:hint="eastAsia" w:ascii="宋体" w:hAnsi="宋体" w:eastAsia="宋体" w:cs="宋体"/>
                <w:sz w:val="21"/>
                <w:szCs w:val="21"/>
                <w:lang w:eastAsia="zh-CN"/>
              </w:rPr>
              <w:t>检查净化机组的紫外线消毒灯管是否正常</w:t>
            </w:r>
            <w:r>
              <w:rPr>
                <w:rFonts w:hint="eastAsia" w:ascii="宋体" w:hAnsi="宋体" w:eastAsia="宋体" w:cs="宋体"/>
                <w:spacing w:val="-2"/>
                <w:sz w:val="21"/>
                <w:szCs w:val="21"/>
                <w:lang w:eastAsia="zh-CN"/>
              </w:rPr>
              <w:t>使用</w:t>
            </w:r>
            <w:r>
              <w:rPr>
                <w:rFonts w:hint="eastAsia" w:ascii="宋体" w:hAnsi="宋体" w:eastAsia="宋体" w:cs="宋体"/>
                <w:sz w:val="21"/>
                <w:szCs w:val="21"/>
                <w:lang w:eastAsia="zh-CN"/>
              </w:rPr>
              <w:t>，如有异常应采取相应措施。</w:t>
            </w:r>
          </w:p>
        </w:tc>
        <w:tc>
          <w:tcPr>
            <w:tcW w:w="934" w:type="pct"/>
            <w:shd w:val="clear" w:color="auto" w:fill="auto"/>
            <w:vAlign w:val="center"/>
          </w:tcPr>
          <w:p w14:paraId="778991BB">
            <w:pPr>
              <w:pStyle w:val="102"/>
              <w:widowControl w:val="0"/>
              <w:spacing w:line="400" w:lineRule="exact"/>
              <w:jc w:val="center"/>
              <w:rPr>
                <w:rFonts w:hint="eastAsia" w:ascii="宋体" w:hAnsi="宋体" w:eastAsia="宋体" w:cs="宋体"/>
                <w:sz w:val="21"/>
                <w:szCs w:val="21"/>
                <w:lang w:eastAsia="zh-CN"/>
              </w:rPr>
            </w:pPr>
            <w:r>
              <w:rPr>
                <w:rFonts w:hint="eastAsia" w:ascii="宋体" w:hAnsi="宋体" w:eastAsia="宋体" w:cs="宋体"/>
                <w:spacing w:val="33"/>
                <w:sz w:val="21"/>
                <w:szCs w:val="21"/>
              </w:rPr>
              <w:t>每月</w:t>
            </w:r>
          </w:p>
        </w:tc>
      </w:tr>
      <w:tr w14:paraId="4F46B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2" w:type="pct"/>
            <w:shd w:val="clear" w:color="auto" w:fill="auto"/>
            <w:vAlign w:val="center"/>
          </w:tcPr>
          <w:p w14:paraId="4A914229">
            <w:pPr>
              <w:spacing w:line="400" w:lineRule="exact"/>
              <w:jc w:val="center"/>
              <w:rPr>
                <w:rFonts w:hint="eastAsia" w:ascii="宋体" w:hAnsi="宋体" w:eastAsia="宋体" w:cs="宋体"/>
                <w:spacing w:val="14"/>
                <w:sz w:val="21"/>
                <w:szCs w:val="21"/>
              </w:rPr>
            </w:pPr>
            <w:r>
              <w:rPr>
                <w:rFonts w:hint="eastAsia" w:ascii="宋体" w:hAnsi="宋体" w:eastAsia="宋体" w:cs="宋体"/>
                <w:spacing w:val="14"/>
                <w:sz w:val="21"/>
                <w:szCs w:val="21"/>
              </w:rPr>
              <w:t>5</w:t>
            </w:r>
          </w:p>
        </w:tc>
        <w:tc>
          <w:tcPr>
            <w:tcW w:w="3622" w:type="pct"/>
            <w:shd w:val="clear" w:color="auto" w:fill="auto"/>
            <w:vAlign w:val="center"/>
          </w:tcPr>
          <w:p w14:paraId="3D47FF7F">
            <w:pPr>
              <w:pStyle w:val="102"/>
              <w:widowControl w:val="0"/>
              <w:spacing w:line="400" w:lineRule="exact"/>
              <w:jc w:val="left"/>
              <w:rPr>
                <w:rFonts w:hint="eastAsia" w:ascii="宋体" w:hAnsi="宋体" w:eastAsia="宋体" w:cs="宋体"/>
                <w:sz w:val="21"/>
                <w:szCs w:val="21"/>
                <w:lang w:eastAsia="zh-CN"/>
              </w:rPr>
            </w:pPr>
            <w:r>
              <w:rPr>
                <w:rFonts w:hint="eastAsia" w:ascii="宋体" w:hAnsi="宋体" w:eastAsia="宋体" w:cs="宋体"/>
                <w:spacing w:val="-1"/>
                <w:sz w:val="21"/>
                <w:szCs w:val="21"/>
                <w:lang w:eastAsia="zh-CN"/>
              </w:rPr>
              <w:t>检查各电机和风机等轴承润滑脂量是否达标，否则应加注合格油脂。</w:t>
            </w:r>
          </w:p>
        </w:tc>
        <w:tc>
          <w:tcPr>
            <w:tcW w:w="934" w:type="pct"/>
            <w:shd w:val="clear" w:color="auto" w:fill="auto"/>
            <w:vAlign w:val="center"/>
          </w:tcPr>
          <w:p w14:paraId="078FE73D">
            <w:pPr>
              <w:pStyle w:val="102"/>
              <w:widowControl w:val="0"/>
              <w:spacing w:line="400" w:lineRule="exact"/>
              <w:jc w:val="center"/>
              <w:rPr>
                <w:rFonts w:hint="eastAsia" w:ascii="宋体" w:hAnsi="宋体" w:eastAsia="宋体" w:cs="宋体"/>
                <w:sz w:val="21"/>
                <w:szCs w:val="21"/>
                <w:lang w:eastAsia="zh-CN"/>
              </w:rPr>
            </w:pPr>
            <w:r>
              <w:rPr>
                <w:rFonts w:hint="eastAsia" w:ascii="宋体" w:hAnsi="宋体" w:eastAsia="宋体" w:cs="宋体"/>
                <w:spacing w:val="33"/>
                <w:sz w:val="21"/>
                <w:szCs w:val="21"/>
              </w:rPr>
              <w:t>每月</w:t>
            </w:r>
          </w:p>
        </w:tc>
      </w:tr>
      <w:tr w14:paraId="1F6FD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2" w:type="pct"/>
            <w:shd w:val="clear" w:color="auto" w:fill="auto"/>
            <w:vAlign w:val="center"/>
          </w:tcPr>
          <w:p w14:paraId="399625F6">
            <w:pPr>
              <w:spacing w:line="400" w:lineRule="exact"/>
              <w:jc w:val="center"/>
              <w:rPr>
                <w:rFonts w:hint="eastAsia" w:ascii="宋体" w:hAnsi="宋体" w:eastAsia="宋体" w:cs="宋体"/>
                <w:spacing w:val="14"/>
                <w:sz w:val="21"/>
                <w:szCs w:val="21"/>
              </w:rPr>
            </w:pPr>
            <w:r>
              <w:rPr>
                <w:rFonts w:hint="eastAsia" w:ascii="宋体" w:hAnsi="宋体" w:eastAsia="宋体" w:cs="宋体"/>
                <w:spacing w:val="14"/>
                <w:sz w:val="21"/>
                <w:szCs w:val="21"/>
              </w:rPr>
              <w:t>6</w:t>
            </w:r>
          </w:p>
        </w:tc>
        <w:tc>
          <w:tcPr>
            <w:tcW w:w="3622" w:type="pct"/>
            <w:shd w:val="clear" w:color="auto" w:fill="auto"/>
            <w:vAlign w:val="center"/>
          </w:tcPr>
          <w:p w14:paraId="5C0454CA">
            <w:pPr>
              <w:pStyle w:val="102"/>
              <w:widowControl w:val="0"/>
              <w:spacing w:line="400" w:lineRule="exact"/>
              <w:ind w:right="352"/>
              <w:jc w:val="left"/>
              <w:rPr>
                <w:rFonts w:hint="eastAsia" w:ascii="宋体" w:hAnsi="宋体" w:eastAsia="宋体" w:cs="宋体"/>
                <w:sz w:val="21"/>
                <w:szCs w:val="21"/>
                <w:lang w:eastAsia="zh-CN"/>
              </w:rPr>
            </w:pPr>
            <w:r>
              <w:rPr>
                <w:rFonts w:hint="eastAsia" w:ascii="宋体" w:hAnsi="宋体" w:eastAsia="宋体" w:cs="宋体"/>
                <w:sz w:val="21"/>
                <w:szCs w:val="21"/>
                <w:lang w:eastAsia="zh-CN"/>
              </w:rPr>
              <w:t>检查变频器、风机皮带、风机轴承、固定螺栓、风管定风量阀</w:t>
            </w:r>
            <w:r>
              <w:rPr>
                <w:rFonts w:hint="eastAsia" w:ascii="宋体" w:hAnsi="宋体" w:eastAsia="宋体" w:cs="宋体"/>
                <w:spacing w:val="-1"/>
                <w:sz w:val="21"/>
                <w:szCs w:val="21"/>
                <w:lang w:eastAsia="zh-CN"/>
              </w:rPr>
              <w:t>是否正常，否则应立即维护。</w:t>
            </w:r>
          </w:p>
        </w:tc>
        <w:tc>
          <w:tcPr>
            <w:tcW w:w="934" w:type="pct"/>
            <w:shd w:val="clear" w:color="auto" w:fill="auto"/>
            <w:vAlign w:val="center"/>
          </w:tcPr>
          <w:p w14:paraId="11DA6631">
            <w:pPr>
              <w:pStyle w:val="102"/>
              <w:widowControl w:val="0"/>
              <w:spacing w:line="400" w:lineRule="exact"/>
              <w:jc w:val="center"/>
              <w:rPr>
                <w:rFonts w:hint="eastAsia" w:ascii="宋体" w:hAnsi="宋体" w:eastAsia="宋体" w:cs="宋体"/>
                <w:sz w:val="21"/>
                <w:szCs w:val="21"/>
                <w:lang w:eastAsia="zh-CN"/>
              </w:rPr>
            </w:pPr>
            <w:r>
              <w:rPr>
                <w:rFonts w:hint="eastAsia" w:ascii="宋体" w:hAnsi="宋体" w:eastAsia="宋体" w:cs="宋体"/>
                <w:spacing w:val="33"/>
                <w:sz w:val="21"/>
                <w:szCs w:val="21"/>
              </w:rPr>
              <w:t>每月</w:t>
            </w:r>
          </w:p>
        </w:tc>
      </w:tr>
      <w:tr w14:paraId="53FE4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2" w:type="pct"/>
            <w:shd w:val="clear" w:color="auto" w:fill="auto"/>
            <w:vAlign w:val="center"/>
          </w:tcPr>
          <w:p w14:paraId="7EDC58F7">
            <w:pPr>
              <w:spacing w:line="400" w:lineRule="exact"/>
              <w:jc w:val="center"/>
              <w:rPr>
                <w:rFonts w:hint="eastAsia" w:ascii="宋体" w:hAnsi="宋体" w:eastAsia="宋体" w:cs="宋体"/>
                <w:spacing w:val="14"/>
                <w:sz w:val="21"/>
                <w:szCs w:val="21"/>
              </w:rPr>
            </w:pPr>
            <w:r>
              <w:rPr>
                <w:rFonts w:hint="eastAsia" w:ascii="宋体" w:hAnsi="宋体" w:eastAsia="宋体" w:cs="宋体"/>
                <w:spacing w:val="14"/>
                <w:sz w:val="21"/>
                <w:szCs w:val="21"/>
              </w:rPr>
              <w:t>7</w:t>
            </w:r>
          </w:p>
        </w:tc>
        <w:tc>
          <w:tcPr>
            <w:tcW w:w="3622" w:type="pct"/>
            <w:shd w:val="clear" w:color="auto" w:fill="auto"/>
            <w:vAlign w:val="center"/>
          </w:tcPr>
          <w:p w14:paraId="179FEE86">
            <w:pPr>
              <w:pStyle w:val="102"/>
              <w:widowControl w:val="0"/>
              <w:spacing w:line="400" w:lineRule="exact"/>
              <w:jc w:val="left"/>
              <w:rPr>
                <w:rFonts w:hint="eastAsia" w:ascii="宋体" w:hAnsi="宋体" w:eastAsia="宋体" w:cs="宋体"/>
                <w:sz w:val="21"/>
                <w:szCs w:val="21"/>
                <w:lang w:eastAsia="zh-CN"/>
              </w:rPr>
            </w:pPr>
            <w:r>
              <w:rPr>
                <w:rFonts w:hint="eastAsia" w:ascii="宋体" w:hAnsi="宋体" w:eastAsia="宋体" w:cs="宋体"/>
                <w:spacing w:val="-1"/>
                <w:sz w:val="21"/>
                <w:szCs w:val="21"/>
                <w:lang w:eastAsia="zh-CN"/>
              </w:rPr>
              <w:t>检查机组凝结水盘阻塞情况并清洁。</w:t>
            </w:r>
          </w:p>
        </w:tc>
        <w:tc>
          <w:tcPr>
            <w:tcW w:w="934" w:type="pct"/>
            <w:shd w:val="clear" w:color="auto" w:fill="auto"/>
            <w:vAlign w:val="center"/>
          </w:tcPr>
          <w:p w14:paraId="356044E4">
            <w:pPr>
              <w:pStyle w:val="102"/>
              <w:widowControl w:val="0"/>
              <w:spacing w:line="400" w:lineRule="exact"/>
              <w:jc w:val="center"/>
              <w:rPr>
                <w:rFonts w:hint="eastAsia" w:ascii="宋体" w:hAnsi="宋体" w:eastAsia="宋体" w:cs="宋体"/>
                <w:sz w:val="21"/>
                <w:szCs w:val="21"/>
                <w:lang w:eastAsia="zh-CN"/>
              </w:rPr>
            </w:pPr>
            <w:r>
              <w:rPr>
                <w:rFonts w:hint="eastAsia" w:ascii="宋体" w:hAnsi="宋体" w:eastAsia="宋体" w:cs="宋体"/>
                <w:spacing w:val="33"/>
                <w:sz w:val="21"/>
                <w:szCs w:val="21"/>
              </w:rPr>
              <w:t>每月</w:t>
            </w:r>
          </w:p>
        </w:tc>
      </w:tr>
      <w:tr w14:paraId="5C1A7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2" w:type="pct"/>
            <w:shd w:val="clear" w:color="auto" w:fill="auto"/>
            <w:vAlign w:val="center"/>
          </w:tcPr>
          <w:p w14:paraId="0A4F98B7">
            <w:pPr>
              <w:spacing w:line="400" w:lineRule="exact"/>
              <w:jc w:val="center"/>
              <w:rPr>
                <w:rFonts w:hint="eastAsia" w:ascii="宋体" w:hAnsi="宋体" w:eastAsia="宋体" w:cs="宋体"/>
                <w:sz w:val="21"/>
                <w:szCs w:val="21"/>
              </w:rPr>
            </w:pPr>
            <w:r>
              <w:rPr>
                <w:rFonts w:hint="eastAsia" w:ascii="宋体" w:hAnsi="宋体" w:eastAsia="宋体" w:cs="宋体"/>
                <w:spacing w:val="14"/>
                <w:sz w:val="21"/>
                <w:szCs w:val="21"/>
              </w:rPr>
              <w:t>8</w:t>
            </w:r>
          </w:p>
        </w:tc>
        <w:tc>
          <w:tcPr>
            <w:tcW w:w="3622" w:type="pct"/>
            <w:shd w:val="clear" w:color="auto" w:fill="auto"/>
            <w:vAlign w:val="center"/>
          </w:tcPr>
          <w:p w14:paraId="48474C28">
            <w:pPr>
              <w:pStyle w:val="102"/>
              <w:widowControl w:val="0"/>
              <w:spacing w:line="400" w:lineRule="exact"/>
              <w:jc w:val="left"/>
              <w:rPr>
                <w:rFonts w:hint="eastAsia" w:ascii="宋体" w:hAnsi="宋体" w:eastAsia="宋体" w:cs="宋体"/>
                <w:sz w:val="21"/>
                <w:szCs w:val="21"/>
                <w:lang w:eastAsia="zh-CN"/>
              </w:rPr>
            </w:pPr>
            <w:r>
              <w:rPr>
                <w:rFonts w:hint="eastAsia" w:ascii="宋体" w:hAnsi="宋体" w:eastAsia="宋体" w:cs="宋体"/>
                <w:spacing w:val="-1"/>
                <w:sz w:val="21"/>
                <w:szCs w:val="21"/>
                <w:lang w:eastAsia="zh-CN"/>
              </w:rPr>
              <w:t>检查空调主机翅片表面并清洁。</w:t>
            </w:r>
          </w:p>
        </w:tc>
        <w:tc>
          <w:tcPr>
            <w:tcW w:w="934" w:type="pct"/>
            <w:shd w:val="clear" w:color="auto" w:fill="auto"/>
            <w:vAlign w:val="center"/>
          </w:tcPr>
          <w:p w14:paraId="4A308917">
            <w:pPr>
              <w:pStyle w:val="102"/>
              <w:widowControl w:val="0"/>
              <w:spacing w:line="400" w:lineRule="exact"/>
              <w:jc w:val="center"/>
              <w:rPr>
                <w:rFonts w:hint="eastAsia" w:ascii="宋体" w:hAnsi="宋体" w:eastAsia="宋体" w:cs="宋体"/>
                <w:sz w:val="21"/>
                <w:szCs w:val="21"/>
                <w:lang w:eastAsia="zh-CN"/>
              </w:rPr>
            </w:pPr>
            <w:r>
              <w:rPr>
                <w:rFonts w:hint="eastAsia" w:ascii="宋体" w:hAnsi="宋体" w:eastAsia="宋体" w:cs="宋体"/>
                <w:spacing w:val="33"/>
                <w:sz w:val="21"/>
                <w:szCs w:val="21"/>
              </w:rPr>
              <w:t>每月</w:t>
            </w:r>
          </w:p>
        </w:tc>
      </w:tr>
    </w:tbl>
    <w:p w14:paraId="00EFD6AD">
      <w:pPr>
        <w:pStyle w:val="3"/>
        <w:spacing w:line="400" w:lineRule="exact"/>
        <w:ind w:firstLine="560"/>
        <w:rPr>
          <w:rFonts w:hint="eastAsia" w:ascii="宋体" w:hAnsi="宋体" w:eastAsia="宋体" w:cs="宋体"/>
          <w:color w:val="FF0000"/>
          <w:kern w:val="2"/>
          <w:sz w:val="24"/>
          <w:szCs w:val="24"/>
          <w:shd w:val="clear" w:color="auto" w:fill="auto"/>
          <w:lang w:val="en-US" w:eastAsia="zh-CN" w:bidi="ar-SA"/>
        </w:rPr>
      </w:pPr>
      <w:r>
        <w:rPr>
          <w:rFonts w:hint="eastAsia" w:ascii="宋体" w:hAnsi="宋体" w:eastAsia="宋体" w:cs="宋体"/>
          <w:color w:val="FF0000"/>
          <w:kern w:val="2"/>
          <w:sz w:val="24"/>
          <w:szCs w:val="24"/>
          <w:shd w:val="clear" w:color="auto" w:fill="auto"/>
          <w:lang w:val="en-US" w:eastAsia="zh-CN" w:bidi="ar-SA"/>
        </w:rPr>
        <w:t>③电气部分</w:t>
      </w:r>
    </w:p>
    <w:tbl>
      <w:tblPr>
        <w:tblStyle w:val="5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2"/>
        <w:gridCol w:w="6987"/>
        <w:gridCol w:w="1799"/>
      </w:tblGrid>
      <w:tr w14:paraId="3CC7C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7" w:type="pct"/>
            <w:shd w:val="clear" w:color="auto" w:fill="auto"/>
            <w:vAlign w:val="center"/>
          </w:tcPr>
          <w:p w14:paraId="5B838438">
            <w:pPr>
              <w:spacing w:line="400" w:lineRule="exact"/>
              <w:jc w:val="center"/>
              <w:rPr>
                <w:rFonts w:hint="eastAsia" w:ascii="宋体" w:hAnsi="宋体" w:eastAsia="宋体" w:cs="宋体"/>
                <w:b/>
                <w:bCs/>
                <w:spacing w:val="14"/>
                <w:sz w:val="21"/>
                <w:szCs w:val="21"/>
              </w:rPr>
            </w:pPr>
            <w:r>
              <w:rPr>
                <w:rFonts w:hint="eastAsia" w:ascii="宋体" w:hAnsi="宋体" w:eastAsia="宋体" w:cs="宋体"/>
                <w:b/>
                <w:bCs/>
                <w:spacing w:val="14"/>
                <w:sz w:val="21"/>
                <w:szCs w:val="21"/>
              </w:rPr>
              <w:t>序号</w:t>
            </w:r>
          </w:p>
        </w:tc>
        <w:tc>
          <w:tcPr>
            <w:tcW w:w="3627" w:type="pct"/>
            <w:shd w:val="clear" w:color="auto" w:fill="auto"/>
            <w:vAlign w:val="center"/>
          </w:tcPr>
          <w:p w14:paraId="1D66E80D">
            <w:pPr>
              <w:spacing w:line="400" w:lineRule="exact"/>
              <w:jc w:val="center"/>
              <w:rPr>
                <w:rFonts w:hint="eastAsia" w:ascii="宋体" w:hAnsi="宋体" w:eastAsia="宋体" w:cs="宋体"/>
                <w:b/>
                <w:bCs/>
                <w:spacing w:val="14"/>
                <w:sz w:val="21"/>
                <w:szCs w:val="21"/>
              </w:rPr>
            </w:pPr>
            <w:r>
              <w:rPr>
                <w:rFonts w:hint="eastAsia" w:ascii="宋体" w:hAnsi="宋体" w:eastAsia="宋体" w:cs="宋体"/>
                <w:b/>
                <w:bCs/>
                <w:spacing w:val="14"/>
                <w:sz w:val="21"/>
                <w:szCs w:val="21"/>
              </w:rPr>
              <w:t>内容</w:t>
            </w:r>
          </w:p>
        </w:tc>
        <w:tc>
          <w:tcPr>
            <w:tcW w:w="934" w:type="pct"/>
            <w:shd w:val="clear" w:color="auto" w:fill="auto"/>
            <w:vAlign w:val="center"/>
          </w:tcPr>
          <w:p w14:paraId="7C43A221">
            <w:pPr>
              <w:spacing w:line="400" w:lineRule="exact"/>
              <w:jc w:val="center"/>
              <w:rPr>
                <w:rFonts w:hint="eastAsia" w:ascii="宋体" w:hAnsi="宋体" w:eastAsia="宋体" w:cs="宋体"/>
                <w:b/>
                <w:bCs/>
                <w:spacing w:val="14"/>
                <w:sz w:val="21"/>
                <w:szCs w:val="21"/>
              </w:rPr>
            </w:pPr>
            <w:r>
              <w:rPr>
                <w:rFonts w:hint="eastAsia" w:ascii="宋体" w:hAnsi="宋体" w:eastAsia="宋体" w:cs="宋体"/>
                <w:b/>
                <w:bCs/>
                <w:spacing w:val="14"/>
                <w:sz w:val="21"/>
                <w:szCs w:val="21"/>
              </w:rPr>
              <w:t>备注（频次）</w:t>
            </w:r>
          </w:p>
        </w:tc>
      </w:tr>
      <w:tr w14:paraId="61859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7" w:type="pct"/>
            <w:shd w:val="clear" w:color="auto" w:fill="auto"/>
            <w:vAlign w:val="center"/>
          </w:tcPr>
          <w:p w14:paraId="75284CFA">
            <w:pPr>
              <w:spacing w:line="400" w:lineRule="exact"/>
              <w:jc w:val="center"/>
              <w:rPr>
                <w:rFonts w:hint="eastAsia" w:ascii="宋体" w:hAnsi="宋体" w:eastAsia="宋体" w:cs="宋体"/>
                <w:spacing w:val="14"/>
                <w:sz w:val="21"/>
                <w:szCs w:val="21"/>
              </w:rPr>
            </w:pPr>
            <w:r>
              <w:rPr>
                <w:rFonts w:hint="eastAsia" w:ascii="宋体" w:hAnsi="宋体" w:eastAsia="宋体" w:cs="宋体"/>
                <w:spacing w:val="14"/>
                <w:sz w:val="21"/>
                <w:szCs w:val="21"/>
              </w:rPr>
              <w:t>1</w:t>
            </w:r>
          </w:p>
        </w:tc>
        <w:tc>
          <w:tcPr>
            <w:tcW w:w="3627" w:type="pct"/>
            <w:shd w:val="clear" w:color="auto" w:fill="auto"/>
            <w:vAlign w:val="center"/>
          </w:tcPr>
          <w:p w14:paraId="6006575B">
            <w:pPr>
              <w:pStyle w:val="102"/>
              <w:widowControl w:val="0"/>
              <w:spacing w:line="400" w:lineRule="exact"/>
              <w:jc w:val="left"/>
              <w:rPr>
                <w:rFonts w:hint="eastAsia" w:ascii="宋体" w:hAnsi="宋体" w:eastAsia="宋体" w:cs="宋体"/>
                <w:sz w:val="21"/>
                <w:szCs w:val="21"/>
                <w:lang w:eastAsia="zh-CN"/>
              </w:rPr>
            </w:pPr>
            <w:r>
              <w:rPr>
                <w:rFonts w:hint="eastAsia" w:ascii="宋体" w:hAnsi="宋体" w:eastAsia="宋体" w:cs="宋体"/>
                <w:sz w:val="21"/>
                <w:szCs w:val="21"/>
                <w:lang w:eastAsia="zh-CN"/>
              </w:rPr>
              <w:t>检查UPS/EPS应急电源的电气连接，以确保所有连接处紧固，无松动，并定期进行放电监测。</w:t>
            </w:r>
          </w:p>
        </w:tc>
        <w:tc>
          <w:tcPr>
            <w:tcW w:w="934" w:type="pct"/>
            <w:shd w:val="clear" w:color="auto" w:fill="auto"/>
            <w:vAlign w:val="center"/>
          </w:tcPr>
          <w:p w14:paraId="2D3E2B42">
            <w:pPr>
              <w:pStyle w:val="102"/>
              <w:widowControl w:val="0"/>
              <w:spacing w:line="400" w:lineRule="exact"/>
              <w:jc w:val="center"/>
              <w:rPr>
                <w:rFonts w:hint="eastAsia" w:ascii="宋体" w:hAnsi="宋体" w:eastAsia="宋体" w:cs="宋体"/>
                <w:spacing w:val="33"/>
                <w:sz w:val="21"/>
                <w:szCs w:val="21"/>
                <w:lang w:eastAsia="zh-CN"/>
              </w:rPr>
            </w:pPr>
            <w:r>
              <w:rPr>
                <w:rFonts w:hint="eastAsia" w:ascii="宋体" w:hAnsi="宋体" w:eastAsia="宋体" w:cs="宋体"/>
                <w:spacing w:val="33"/>
                <w:sz w:val="21"/>
                <w:szCs w:val="21"/>
                <w:lang w:eastAsia="zh-CN"/>
              </w:rPr>
              <w:t>每季度</w:t>
            </w:r>
          </w:p>
        </w:tc>
      </w:tr>
      <w:tr w14:paraId="24144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7" w:type="pct"/>
            <w:shd w:val="clear" w:color="auto" w:fill="auto"/>
            <w:vAlign w:val="center"/>
          </w:tcPr>
          <w:p w14:paraId="40CDB3EA">
            <w:pPr>
              <w:spacing w:line="400" w:lineRule="exact"/>
              <w:jc w:val="center"/>
              <w:rPr>
                <w:rFonts w:hint="eastAsia" w:ascii="宋体" w:hAnsi="宋体" w:eastAsia="宋体" w:cs="宋体"/>
                <w:spacing w:val="14"/>
                <w:sz w:val="21"/>
                <w:szCs w:val="21"/>
              </w:rPr>
            </w:pPr>
            <w:r>
              <w:rPr>
                <w:rFonts w:hint="eastAsia" w:ascii="宋体" w:hAnsi="宋体" w:eastAsia="宋体" w:cs="宋体"/>
                <w:spacing w:val="14"/>
                <w:sz w:val="21"/>
                <w:szCs w:val="21"/>
              </w:rPr>
              <w:t>2</w:t>
            </w:r>
          </w:p>
        </w:tc>
        <w:tc>
          <w:tcPr>
            <w:tcW w:w="3627" w:type="pct"/>
            <w:shd w:val="clear" w:color="auto" w:fill="auto"/>
            <w:vAlign w:val="center"/>
          </w:tcPr>
          <w:p w14:paraId="2C554B6E">
            <w:pPr>
              <w:pStyle w:val="102"/>
              <w:widowControl w:val="0"/>
              <w:spacing w:line="400" w:lineRule="exact"/>
              <w:jc w:val="left"/>
              <w:rPr>
                <w:rFonts w:hint="eastAsia" w:ascii="宋体" w:hAnsi="宋体" w:eastAsia="宋体" w:cs="宋体"/>
                <w:sz w:val="21"/>
                <w:szCs w:val="21"/>
                <w:lang w:eastAsia="zh-CN"/>
              </w:rPr>
            </w:pPr>
            <w:r>
              <w:rPr>
                <w:rFonts w:hint="eastAsia" w:ascii="宋体" w:hAnsi="宋体" w:eastAsia="宋体" w:cs="宋体"/>
                <w:sz w:val="21"/>
                <w:szCs w:val="21"/>
                <w:lang w:eastAsia="zh-CN"/>
              </w:rPr>
              <w:t>检查UPS/EPS应急电源运行参数是否正常，控制线路及带电线路是否绝缘良好，并清理内部灰尘杂质。</w:t>
            </w:r>
          </w:p>
        </w:tc>
        <w:tc>
          <w:tcPr>
            <w:tcW w:w="934" w:type="pct"/>
            <w:shd w:val="clear" w:color="auto" w:fill="auto"/>
            <w:vAlign w:val="center"/>
          </w:tcPr>
          <w:p w14:paraId="61721664">
            <w:pPr>
              <w:pStyle w:val="102"/>
              <w:widowControl w:val="0"/>
              <w:spacing w:line="400" w:lineRule="exact"/>
              <w:jc w:val="center"/>
              <w:rPr>
                <w:rFonts w:hint="eastAsia" w:ascii="宋体" w:hAnsi="宋体" w:eastAsia="宋体" w:cs="宋体"/>
                <w:spacing w:val="33"/>
                <w:sz w:val="21"/>
                <w:szCs w:val="21"/>
                <w:lang w:eastAsia="zh-CN"/>
              </w:rPr>
            </w:pPr>
            <w:r>
              <w:rPr>
                <w:rFonts w:hint="eastAsia" w:ascii="宋体" w:hAnsi="宋体" w:eastAsia="宋体" w:cs="宋体"/>
                <w:spacing w:val="33"/>
                <w:sz w:val="21"/>
                <w:szCs w:val="21"/>
                <w:lang w:eastAsia="zh-CN"/>
              </w:rPr>
              <w:t>每季度</w:t>
            </w:r>
          </w:p>
        </w:tc>
      </w:tr>
      <w:tr w14:paraId="5053D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7" w:type="pct"/>
            <w:shd w:val="clear" w:color="auto" w:fill="auto"/>
            <w:vAlign w:val="center"/>
          </w:tcPr>
          <w:p w14:paraId="1D677B08">
            <w:pPr>
              <w:spacing w:line="400" w:lineRule="exact"/>
              <w:jc w:val="center"/>
              <w:rPr>
                <w:rFonts w:hint="eastAsia" w:ascii="宋体" w:hAnsi="宋体" w:eastAsia="宋体" w:cs="宋体"/>
                <w:spacing w:val="14"/>
                <w:sz w:val="21"/>
                <w:szCs w:val="21"/>
              </w:rPr>
            </w:pPr>
            <w:r>
              <w:rPr>
                <w:rFonts w:hint="eastAsia" w:ascii="宋体" w:hAnsi="宋体" w:eastAsia="宋体" w:cs="宋体"/>
                <w:spacing w:val="14"/>
                <w:sz w:val="21"/>
                <w:szCs w:val="21"/>
              </w:rPr>
              <w:t>3</w:t>
            </w:r>
          </w:p>
        </w:tc>
        <w:tc>
          <w:tcPr>
            <w:tcW w:w="3627" w:type="pct"/>
            <w:shd w:val="clear" w:color="auto" w:fill="auto"/>
            <w:vAlign w:val="center"/>
          </w:tcPr>
          <w:p w14:paraId="499635FC">
            <w:pPr>
              <w:pStyle w:val="102"/>
              <w:widowControl w:val="0"/>
              <w:spacing w:line="400" w:lineRule="exact"/>
              <w:jc w:val="left"/>
              <w:rPr>
                <w:rFonts w:hint="eastAsia" w:ascii="宋体" w:hAnsi="宋体" w:eastAsia="宋体" w:cs="宋体"/>
                <w:spacing w:val="-1"/>
                <w:sz w:val="21"/>
                <w:szCs w:val="21"/>
                <w:lang w:eastAsia="zh-CN"/>
              </w:rPr>
            </w:pPr>
            <w:r>
              <w:rPr>
                <w:rFonts w:hint="eastAsia" w:ascii="宋体" w:hAnsi="宋体" w:eastAsia="宋体" w:cs="宋体"/>
                <w:sz w:val="21"/>
                <w:szCs w:val="21"/>
                <w:lang w:eastAsia="zh-CN"/>
              </w:rPr>
              <w:t>用专用电池测量仪表检测1次UPS/EPS电池组的内阻和电压，查看电池外壳有无形变、漏液、破损等情况，出具电池健康报告。</w:t>
            </w:r>
          </w:p>
        </w:tc>
        <w:tc>
          <w:tcPr>
            <w:tcW w:w="934" w:type="pct"/>
            <w:shd w:val="clear" w:color="auto" w:fill="auto"/>
            <w:vAlign w:val="center"/>
          </w:tcPr>
          <w:p w14:paraId="75794BC8">
            <w:pPr>
              <w:pStyle w:val="102"/>
              <w:widowControl w:val="0"/>
              <w:spacing w:line="400" w:lineRule="exact"/>
              <w:jc w:val="center"/>
              <w:rPr>
                <w:rFonts w:hint="eastAsia" w:ascii="宋体" w:hAnsi="宋体" w:eastAsia="宋体" w:cs="宋体"/>
                <w:spacing w:val="33"/>
                <w:sz w:val="21"/>
                <w:szCs w:val="21"/>
                <w:lang w:eastAsia="zh-CN"/>
              </w:rPr>
            </w:pPr>
            <w:r>
              <w:rPr>
                <w:rFonts w:hint="eastAsia" w:ascii="宋体" w:hAnsi="宋体" w:eastAsia="宋体" w:cs="宋体"/>
                <w:spacing w:val="33"/>
                <w:sz w:val="21"/>
                <w:szCs w:val="21"/>
                <w:lang w:eastAsia="zh-CN"/>
              </w:rPr>
              <w:t>每半年</w:t>
            </w:r>
          </w:p>
        </w:tc>
      </w:tr>
      <w:tr w14:paraId="67A71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7" w:type="pct"/>
            <w:shd w:val="clear" w:color="auto" w:fill="auto"/>
            <w:vAlign w:val="center"/>
          </w:tcPr>
          <w:p w14:paraId="17426A9D">
            <w:pPr>
              <w:spacing w:line="400" w:lineRule="exact"/>
              <w:jc w:val="center"/>
              <w:rPr>
                <w:rFonts w:hint="eastAsia" w:ascii="宋体" w:hAnsi="宋体" w:eastAsia="宋体" w:cs="宋体"/>
                <w:spacing w:val="14"/>
                <w:sz w:val="21"/>
                <w:szCs w:val="21"/>
              </w:rPr>
            </w:pPr>
            <w:r>
              <w:rPr>
                <w:rFonts w:hint="eastAsia" w:ascii="宋体" w:hAnsi="宋体" w:eastAsia="宋体" w:cs="宋体"/>
                <w:spacing w:val="14"/>
                <w:sz w:val="21"/>
                <w:szCs w:val="21"/>
              </w:rPr>
              <w:t>4</w:t>
            </w:r>
          </w:p>
        </w:tc>
        <w:tc>
          <w:tcPr>
            <w:tcW w:w="3627" w:type="pct"/>
            <w:shd w:val="clear" w:color="auto" w:fill="auto"/>
            <w:vAlign w:val="center"/>
          </w:tcPr>
          <w:p w14:paraId="3827389A">
            <w:pPr>
              <w:pStyle w:val="102"/>
              <w:widowControl w:val="0"/>
              <w:spacing w:line="400" w:lineRule="exact"/>
              <w:jc w:val="left"/>
              <w:rPr>
                <w:rFonts w:hint="eastAsia" w:ascii="宋体" w:hAnsi="宋体" w:eastAsia="宋体" w:cs="宋体"/>
                <w:spacing w:val="-1"/>
                <w:sz w:val="21"/>
                <w:szCs w:val="21"/>
                <w:lang w:eastAsia="zh-CN"/>
              </w:rPr>
            </w:pPr>
            <w:r>
              <w:rPr>
                <w:rFonts w:hint="eastAsia" w:ascii="宋体" w:hAnsi="宋体" w:eastAsia="宋体" w:cs="宋体"/>
                <w:sz w:val="21"/>
                <w:szCs w:val="21"/>
                <w:lang w:eastAsia="zh-CN"/>
              </w:rPr>
              <w:t>检查配电柜、双电源切换装置、变频器等，进行除尘及功能测试，并对导线端子、螺栓等连接件进行紧固。</w:t>
            </w:r>
          </w:p>
        </w:tc>
        <w:tc>
          <w:tcPr>
            <w:tcW w:w="934" w:type="pct"/>
            <w:shd w:val="clear" w:color="auto" w:fill="auto"/>
            <w:vAlign w:val="center"/>
          </w:tcPr>
          <w:p w14:paraId="31DE0CBF">
            <w:pPr>
              <w:pStyle w:val="102"/>
              <w:widowControl w:val="0"/>
              <w:spacing w:line="400" w:lineRule="exact"/>
              <w:jc w:val="center"/>
              <w:rPr>
                <w:rFonts w:hint="eastAsia" w:ascii="宋体" w:hAnsi="宋体" w:eastAsia="宋体" w:cs="宋体"/>
                <w:spacing w:val="33"/>
                <w:sz w:val="21"/>
                <w:szCs w:val="21"/>
                <w:lang w:eastAsia="zh-CN"/>
              </w:rPr>
            </w:pPr>
            <w:r>
              <w:rPr>
                <w:rFonts w:hint="eastAsia" w:ascii="宋体" w:hAnsi="宋体" w:eastAsia="宋体" w:cs="宋体"/>
                <w:spacing w:val="33"/>
                <w:sz w:val="21"/>
                <w:szCs w:val="21"/>
                <w:lang w:eastAsia="zh-CN"/>
              </w:rPr>
              <w:t>每半年</w:t>
            </w:r>
          </w:p>
        </w:tc>
      </w:tr>
      <w:tr w14:paraId="6FA66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7" w:type="pct"/>
            <w:shd w:val="clear" w:color="auto" w:fill="auto"/>
            <w:vAlign w:val="center"/>
          </w:tcPr>
          <w:p w14:paraId="0EB12783">
            <w:pPr>
              <w:spacing w:line="400" w:lineRule="exact"/>
              <w:jc w:val="center"/>
              <w:rPr>
                <w:rFonts w:hint="eastAsia" w:ascii="宋体" w:hAnsi="宋体" w:eastAsia="宋体" w:cs="宋体"/>
                <w:spacing w:val="14"/>
                <w:sz w:val="21"/>
                <w:szCs w:val="21"/>
              </w:rPr>
            </w:pPr>
            <w:r>
              <w:rPr>
                <w:rFonts w:hint="eastAsia" w:ascii="宋体" w:hAnsi="宋体" w:eastAsia="宋体" w:cs="宋体"/>
                <w:spacing w:val="14"/>
                <w:sz w:val="21"/>
                <w:szCs w:val="21"/>
              </w:rPr>
              <w:t>5</w:t>
            </w:r>
          </w:p>
        </w:tc>
        <w:tc>
          <w:tcPr>
            <w:tcW w:w="3627" w:type="pct"/>
            <w:shd w:val="clear" w:color="auto" w:fill="auto"/>
            <w:vAlign w:val="center"/>
          </w:tcPr>
          <w:p w14:paraId="3C117BC9">
            <w:pPr>
              <w:pStyle w:val="102"/>
              <w:widowControl w:val="0"/>
              <w:spacing w:line="400" w:lineRule="exact"/>
              <w:jc w:val="left"/>
              <w:rPr>
                <w:rFonts w:hint="eastAsia" w:ascii="宋体" w:hAnsi="宋体" w:eastAsia="宋体" w:cs="宋体"/>
                <w:sz w:val="21"/>
                <w:szCs w:val="21"/>
                <w:lang w:eastAsia="zh-CN"/>
              </w:rPr>
            </w:pPr>
            <w:r>
              <w:rPr>
                <w:rFonts w:hint="eastAsia" w:ascii="宋体" w:hAnsi="宋体" w:eastAsia="宋体" w:cs="宋体"/>
                <w:spacing w:val="1"/>
                <w:sz w:val="21"/>
                <w:szCs w:val="21"/>
                <w:lang w:eastAsia="zh-CN"/>
              </w:rPr>
              <w:t>检查医用隔离电源系统的工作状态是否正常，</w:t>
            </w:r>
            <w:r>
              <w:rPr>
                <w:rFonts w:hint="eastAsia" w:ascii="宋体" w:hAnsi="宋体" w:eastAsia="宋体" w:cs="宋体"/>
                <w:sz w:val="21"/>
                <w:szCs w:val="21"/>
                <w:lang w:eastAsia="zh-CN"/>
              </w:rPr>
              <w:t>如有异常应采取相应措施。</w:t>
            </w:r>
          </w:p>
        </w:tc>
        <w:tc>
          <w:tcPr>
            <w:tcW w:w="934" w:type="pct"/>
            <w:shd w:val="clear" w:color="auto" w:fill="auto"/>
            <w:vAlign w:val="center"/>
          </w:tcPr>
          <w:p w14:paraId="1CDA6907">
            <w:pPr>
              <w:pStyle w:val="102"/>
              <w:widowControl w:val="0"/>
              <w:spacing w:line="400" w:lineRule="exact"/>
              <w:jc w:val="center"/>
              <w:rPr>
                <w:rFonts w:hint="eastAsia" w:ascii="宋体" w:hAnsi="宋体" w:eastAsia="宋体" w:cs="宋体"/>
                <w:sz w:val="21"/>
                <w:szCs w:val="21"/>
                <w:lang w:eastAsia="zh-CN"/>
              </w:rPr>
            </w:pPr>
            <w:r>
              <w:rPr>
                <w:rFonts w:hint="eastAsia" w:ascii="宋体" w:hAnsi="宋体" w:eastAsia="宋体" w:cs="宋体"/>
                <w:spacing w:val="4"/>
                <w:sz w:val="21"/>
                <w:szCs w:val="21"/>
              </w:rPr>
              <w:t>每季度</w:t>
            </w:r>
          </w:p>
        </w:tc>
      </w:tr>
      <w:tr w14:paraId="5C733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7" w:type="pct"/>
            <w:shd w:val="clear" w:color="auto" w:fill="auto"/>
            <w:vAlign w:val="center"/>
          </w:tcPr>
          <w:p w14:paraId="4398C964">
            <w:pPr>
              <w:spacing w:line="400" w:lineRule="exact"/>
              <w:jc w:val="center"/>
              <w:rPr>
                <w:rFonts w:hint="eastAsia" w:ascii="宋体" w:hAnsi="宋体" w:eastAsia="宋体" w:cs="宋体"/>
                <w:spacing w:val="14"/>
                <w:sz w:val="21"/>
                <w:szCs w:val="21"/>
              </w:rPr>
            </w:pPr>
            <w:r>
              <w:rPr>
                <w:rFonts w:hint="eastAsia" w:ascii="宋体" w:hAnsi="宋体" w:eastAsia="宋体" w:cs="宋体"/>
                <w:spacing w:val="14"/>
                <w:sz w:val="21"/>
                <w:szCs w:val="21"/>
              </w:rPr>
              <w:t>6</w:t>
            </w:r>
          </w:p>
        </w:tc>
        <w:tc>
          <w:tcPr>
            <w:tcW w:w="3627" w:type="pct"/>
            <w:shd w:val="clear" w:color="auto" w:fill="auto"/>
            <w:vAlign w:val="center"/>
          </w:tcPr>
          <w:p w14:paraId="5F7C83E7">
            <w:pPr>
              <w:pStyle w:val="102"/>
              <w:widowControl w:val="0"/>
              <w:spacing w:line="400" w:lineRule="exact"/>
              <w:ind w:right="472"/>
              <w:jc w:val="left"/>
              <w:rPr>
                <w:rFonts w:hint="eastAsia" w:ascii="宋体" w:hAnsi="宋体" w:eastAsia="宋体" w:cs="宋体"/>
                <w:sz w:val="21"/>
                <w:szCs w:val="21"/>
                <w:lang w:eastAsia="zh-CN"/>
              </w:rPr>
            </w:pPr>
            <w:r>
              <w:rPr>
                <w:rFonts w:hint="eastAsia" w:ascii="宋体" w:hAnsi="宋体" w:eastAsia="宋体" w:cs="宋体"/>
                <w:sz w:val="21"/>
                <w:szCs w:val="21"/>
                <w:lang w:eastAsia="zh-CN"/>
              </w:rPr>
              <w:t>检查净化空调控制柜工作状态，包括控制器输入输出点的稳定性和准确性，测试各保护装置的灵敏度，如有异常应采取相应措施。</w:t>
            </w:r>
          </w:p>
        </w:tc>
        <w:tc>
          <w:tcPr>
            <w:tcW w:w="934" w:type="pct"/>
            <w:shd w:val="clear" w:color="auto" w:fill="auto"/>
            <w:vAlign w:val="center"/>
          </w:tcPr>
          <w:p w14:paraId="74433ACB">
            <w:pPr>
              <w:pStyle w:val="102"/>
              <w:widowControl w:val="0"/>
              <w:spacing w:line="400" w:lineRule="exact"/>
              <w:jc w:val="center"/>
              <w:rPr>
                <w:rFonts w:hint="eastAsia" w:ascii="宋体" w:hAnsi="宋体" w:eastAsia="宋体" w:cs="宋体"/>
                <w:sz w:val="21"/>
                <w:szCs w:val="21"/>
                <w:lang w:eastAsia="zh-CN"/>
              </w:rPr>
            </w:pPr>
            <w:r>
              <w:rPr>
                <w:rFonts w:hint="eastAsia" w:ascii="宋体" w:hAnsi="宋体" w:eastAsia="宋体" w:cs="宋体"/>
                <w:spacing w:val="33"/>
                <w:sz w:val="21"/>
                <w:szCs w:val="21"/>
              </w:rPr>
              <w:t>每月</w:t>
            </w:r>
          </w:p>
        </w:tc>
      </w:tr>
      <w:tr w14:paraId="2677A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7" w:type="pct"/>
            <w:shd w:val="clear" w:color="auto" w:fill="auto"/>
            <w:vAlign w:val="center"/>
          </w:tcPr>
          <w:p w14:paraId="467EE17D">
            <w:pPr>
              <w:spacing w:line="400" w:lineRule="exact"/>
              <w:jc w:val="center"/>
              <w:rPr>
                <w:rFonts w:hint="eastAsia" w:ascii="宋体" w:hAnsi="宋体" w:eastAsia="宋体" w:cs="宋体"/>
                <w:spacing w:val="14"/>
                <w:sz w:val="21"/>
                <w:szCs w:val="21"/>
              </w:rPr>
            </w:pPr>
            <w:r>
              <w:rPr>
                <w:rFonts w:hint="eastAsia" w:ascii="宋体" w:hAnsi="宋体" w:eastAsia="宋体" w:cs="宋体"/>
                <w:spacing w:val="14"/>
                <w:sz w:val="21"/>
                <w:szCs w:val="21"/>
              </w:rPr>
              <w:t>7</w:t>
            </w:r>
          </w:p>
        </w:tc>
        <w:tc>
          <w:tcPr>
            <w:tcW w:w="3627" w:type="pct"/>
            <w:shd w:val="clear" w:color="auto" w:fill="auto"/>
            <w:vAlign w:val="center"/>
          </w:tcPr>
          <w:p w14:paraId="231B4FF3">
            <w:pPr>
              <w:pStyle w:val="102"/>
              <w:widowControl w:val="0"/>
              <w:spacing w:line="400" w:lineRule="exact"/>
              <w:jc w:val="left"/>
              <w:rPr>
                <w:rFonts w:hint="eastAsia" w:ascii="宋体" w:hAnsi="宋体" w:eastAsia="宋体" w:cs="宋体"/>
                <w:sz w:val="21"/>
                <w:szCs w:val="21"/>
                <w:lang w:eastAsia="zh-CN"/>
              </w:rPr>
            </w:pPr>
            <w:r>
              <w:rPr>
                <w:rFonts w:hint="eastAsia" w:ascii="宋体" w:hAnsi="宋体" w:eastAsia="宋体" w:cs="宋体"/>
                <w:spacing w:val="-1"/>
                <w:sz w:val="21"/>
                <w:szCs w:val="21"/>
                <w:lang w:eastAsia="zh-CN"/>
              </w:rPr>
              <w:t>检查信息显示控制面板的功能是否正常</w:t>
            </w:r>
            <w:r>
              <w:rPr>
                <w:rFonts w:hint="eastAsia" w:ascii="宋体" w:hAnsi="宋体" w:eastAsia="宋体" w:cs="宋体"/>
                <w:sz w:val="21"/>
                <w:szCs w:val="21"/>
                <w:lang w:eastAsia="zh-CN"/>
              </w:rPr>
              <w:t>，如有异常应采取相应措施。</w:t>
            </w:r>
          </w:p>
        </w:tc>
        <w:tc>
          <w:tcPr>
            <w:tcW w:w="934" w:type="pct"/>
            <w:shd w:val="clear" w:color="auto" w:fill="auto"/>
            <w:vAlign w:val="center"/>
          </w:tcPr>
          <w:p w14:paraId="0B025F34">
            <w:pPr>
              <w:pStyle w:val="102"/>
              <w:widowControl w:val="0"/>
              <w:spacing w:line="400" w:lineRule="exact"/>
              <w:jc w:val="center"/>
              <w:rPr>
                <w:rFonts w:hint="eastAsia" w:ascii="宋体" w:hAnsi="宋体" w:eastAsia="宋体" w:cs="宋体"/>
                <w:sz w:val="21"/>
                <w:szCs w:val="21"/>
                <w:lang w:eastAsia="zh-CN"/>
              </w:rPr>
            </w:pPr>
            <w:r>
              <w:rPr>
                <w:rFonts w:hint="eastAsia" w:ascii="宋体" w:hAnsi="宋体" w:eastAsia="宋体" w:cs="宋体"/>
                <w:spacing w:val="33"/>
                <w:sz w:val="21"/>
                <w:szCs w:val="21"/>
              </w:rPr>
              <w:t>每月</w:t>
            </w:r>
          </w:p>
        </w:tc>
      </w:tr>
      <w:tr w14:paraId="67D0F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7" w:type="pct"/>
            <w:vAlign w:val="center"/>
          </w:tcPr>
          <w:p w14:paraId="1A62B1F7">
            <w:pPr>
              <w:spacing w:line="400" w:lineRule="exact"/>
              <w:jc w:val="center"/>
              <w:rPr>
                <w:rFonts w:hint="eastAsia" w:ascii="宋体" w:hAnsi="宋体" w:eastAsia="宋体" w:cs="宋体"/>
                <w:spacing w:val="14"/>
                <w:sz w:val="21"/>
                <w:szCs w:val="21"/>
              </w:rPr>
            </w:pPr>
            <w:r>
              <w:rPr>
                <w:rFonts w:hint="eastAsia" w:ascii="宋体" w:hAnsi="宋体" w:eastAsia="宋体" w:cs="宋体"/>
                <w:spacing w:val="14"/>
                <w:sz w:val="21"/>
                <w:szCs w:val="21"/>
              </w:rPr>
              <w:t>8</w:t>
            </w:r>
          </w:p>
        </w:tc>
        <w:tc>
          <w:tcPr>
            <w:tcW w:w="3627" w:type="pct"/>
            <w:shd w:val="clear" w:color="auto" w:fill="auto"/>
            <w:vAlign w:val="center"/>
          </w:tcPr>
          <w:p w14:paraId="0C2BD7B2">
            <w:pPr>
              <w:pStyle w:val="102"/>
              <w:widowControl w:val="0"/>
              <w:spacing w:line="400" w:lineRule="exact"/>
              <w:jc w:val="left"/>
              <w:rPr>
                <w:rFonts w:hint="eastAsia" w:ascii="宋体" w:hAnsi="宋体" w:eastAsia="宋体" w:cs="宋体"/>
                <w:spacing w:val="-1"/>
                <w:sz w:val="21"/>
                <w:szCs w:val="21"/>
                <w:lang w:eastAsia="zh-CN"/>
              </w:rPr>
            </w:pPr>
            <w:r>
              <w:rPr>
                <w:rFonts w:hint="eastAsia" w:ascii="宋体" w:hAnsi="宋体" w:eastAsia="宋体" w:cs="宋体"/>
                <w:spacing w:val="-1"/>
                <w:sz w:val="21"/>
                <w:szCs w:val="21"/>
                <w:lang w:eastAsia="zh-CN"/>
              </w:rPr>
              <w:t>检查电动门、电动门轨道、皮带、驱动系统、控制系统是否正常</w:t>
            </w:r>
            <w:r>
              <w:rPr>
                <w:rFonts w:hint="eastAsia" w:ascii="宋体" w:hAnsi="宋体" w:eastAsia="宋体" w:cs="宋体"/>
                <w:sz w:val="21"/>
                <w:szCs w:val="21"/>
                <w:lang w:eastAsia="zh-CN"/>
              </w:rPr>
              <w:t>，如有异常应采取相应措施。</w:t>
            </w:r>
          </w:p>
        </w:tc>
        <w:tc>
          <w:tcPr>
            <w:tcW w:w="934" w:type="pct"/>
            <w:shd w:val="clear" w:color="auto" w:fill="auto"/>
            <w:vAlign w:val="center"/>
          </w:tcPr>
          <w:p w14:paraId="558F28B8">
            <w:pPr>
              <w:pStyle w:val="102"/>
              <w:widowControl w:val="0"/>
              <w:spacing w:line="400" w:lineRule="exact"/>
              <w:jc w:val="center"/>
              <w:rPr>
                <w:rFonts w:hint="eastAsia" w:ascii="宋体" w:hAnsi="宋体" w:eastAsia="宋体" w:cs="宋体"/>
                <w:spacing w:val="33"/>
                <w:sz w:val="21"/>
                <w:szCs w:val="21"/>
                <w:lang w:eastAsia="zh-CN"/>
              </w:rPr>
            </w:pPr>
            <w:r>
              <w:rPr>
                <w:rFonts w:hint="eastAsia" w:ascii="宋体" w:hAnsi="宋体" w:eastAsia="宋体" w:cs="宋体"/>
                <w:spacing w:val="33"/>
                <w:sz w:val="21"/>
                <w:szCs w:val="21"/>
              </w:rPr>
              <w:t>每月</w:t>
            </w:r>
          </w:p>
        </w:tc>
      </w:tr>
    </w:tbl>
    <w:p w14:paraId="3ED35651">
      <w:pPr>
        <w:pStyle w:val="3"/>
        <w:spacing w:line="400" w:lineRule="exact"/>
        <w:ind w:firstLine="560"/>
        <w:rPr>
          <w:rFonts w:hint="eastAsia" w:ascii="宋体" w:hAnsi="宋体" w:eastAsia="宋体" w:cs="宋体"/>
          <w:color w:val="FF0000"/>
          <w:kern w:val="2"/>
          <w:sz w:val="24"/>
          <w:szCs w:val="24"/>
          <w:shd w:val="clear" w:color="auto" w:fill="auto"/>
          <w:lang w:val="en-US" w:eastAsia="zh-CN" w:bidi="ar-SA"/>
        </w:rPr>
      </w:pPr>
      <w:r>
        <w:rPr>
          <w:rFonts w:hint="eastAsia" w:ascii="宋体" w:hAnsi="宋体" w:eastAsia="宋体" w:cs="宋体"/>
          <w:color w:val="FF0000"/>
          <w:kern w:val="2"/>
          <w:sz w:val="24"/>
          <w:szCs w:val="24"/>
          <w:shd w:val="clear" w:color="auto" w:fill="auto"/>
          <w:lang w:val="en-US" w:eastAsia="zh-CN" w:bidi="ar-SA"/>
        </w:rPr>
        <w:t>④气体部分</w:t>
      </w:r>
    </w:p>
    <w:tbl>
      <w:tblPr>
        <w:tblStyle w:val="5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6977"/>
        <w:gridCol w:w="1800"/>
      </w:tblGrid>
      <w:tr w14:paraId="6F3C0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2" w:type="pct"/>
            <w:shd w:val="clear" w:color="auto" w:fill="auto"/>
            <w:vAlign w:val="center"/>
          </w:tcPr>
          <w:p w14:paraId="7997A784">
            <w:pPr>
              <w:spacing w:line="400" w:lineRule="exact"/>
              <w:jc w:val="center"/>
              <w:rPr>
                <w:rFonts w:hint="eastAsia" w:ascii="宋体" w:hAnsi="宋体" w:eastAsia="宋体" w:cs="宋体"/>
                <w:b/>
                <w:bCs/>
                <w:spacing w:val="14"/>
                <w:sz w:val="21"/>
                <w:szCs w:val="21"/>
              </w:rPr>
            </w:pPr>
            <w:r>
              <w:rPr>
                <w:rFonts w:hint="eastAsia" w:ascii="宋体" w:hAnsi="宋体" w:eastAsia="宋体" w:cs="宋体"/>
                <w:b/>
                <w:bCs/>
                <w:spacing w:val="14"/>
                <w:sz w:val="21"/>
                <w:szCs w:val="21"/>
              </w:rPr>
              <w:t>序号</w:t>
            </w:r>
          </w:p>
        </w:tc>
        <w:tc>
          <w:tcPr>
            <w:tcW w:w="3622" w:type="pct"/>
            <w:shd w:val="clear" w:color="auto" w:fill="auto"/>
            <w:vAlign w:val="center"/>
          </w:tcPr>
          <w:p w14:paraId="62F9CEA0">
            <w:pPr>
              <w:spacing w:line="400" w:lineRule="exact"/>
              <w:jc w:val="center"/>
              <w:rPr>
                <w:rFonts w:hint="eastAsia" w:ascii="宋体" w:hAnsi="宋体" w:eastAsia="宋体" w:cs="宋体"/>
                <w:b/>
                <w:bCs/>
                <w:spacing w:val="14"/>
                <w:sz w:val="21"/>
                <w:szCs w:val="21"/>
              </w:rPr>
            </w:pPr>
            <w:r>
              <w:rPr>
                <w:rFonts w:hint="eastAsia" w:ascii="宋体" w:hAnsi="宋体" w:eastAsia="宋体" w:cs="宋体"/>
                <w:b/>
                <w:bCs/>
                <w:spacing w:val="14"/>
                <w:sz w:val="21"/>
                <w:szCs w:val="21"/>
              </w:rPr>
              <w:t>内容</w:t>
            </w:r>
          </w:p>
        </w:tc>
        <w:tc>
          <w:tcPr>
            <w:tcW w:w="934" w:type="pct"/>
            <w:shd w:val="clear" w:color="auto" w:fill="auto"/>
            <w:vAlign w:val="center"/>
          </w:tcPr>
          <w:p w14:paraId="40B8DDDE">
            <w:pPr>
              <w:spacing w:line="400" w:lineRule="exact"/>
              <w:jc w:val="center"/>
              <w:rPr>
                <w:rFonts w:hint="eastAsia" w:ascii="宋体" w:hAnsi="宋体" w:eastAsia="宋体" w:cs="宋体"/>
                <w:b/>
                <w:bCs/>
                <w:spacing w:val="14"/>
                <w:sz w:val="21"/>
                <w:szCs w:val="21"/>
              </w:rPr>
            </w:pPr>
            <w:r>
              <w:rPr>
                <w:rFonts w:hint="eastAsia" w:ascii="宋体" w:hAnsi="宋体" w:eastAsia="宋体" w:cs="宋体"/>
                <w:b/>
                <w:bCs/>
                <w:spacing w:val="14"/>
                <w:sz w:val="21"/>
                <w:szCs w:val="21"/>
              </w:rPr>
              <w:t>备注（频次）</w:t>
            </w:r>
          </w:p>
        </w:tc>
      </w:tr>
      <w:tr w14:paraId="10C9E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2" w:type="pct"/>
            <w:vAlign w:val="center"/>
          </w:tcPr>
          <w:p w14:paraId="525BB4F6">
            <w:pPr>
              <w:spacing w:line="400" w:lineRule="exact"/>
              <w:jc w:val="center"/>
              <w:rPr>
                <w:rFonts w:hint="eastAsia" w:ascii="宋体" w:hAnsi="宋体" w:eastAsia="宋体" w:cs="宋体"/>
                <w:spacing w:val="14"/>
                <w:sz w:val="21"/>
                <w:szCs w:val="21"/>
              </w:rPr>
            </w:pPr>
            <w:r>
              <w:rPr>
                <w:rFonts w:hint="eastAsia" w:ascii="宋体" w:hAnsi="宋体" w:eastAsia="宋体" w:cs="宋体"/>
                <w:spacing w:val="14"/>
                <w:sz w:val="21"/>
                <w:szCs w:val="21"/>
              </w:rPr>
              <w:t>1</w:t>
            </w:r>
          </w:p>
        </w:tc>
        <w:tc>
          <w:tcPr>
            <w:tcW w:w="3622" w:type="pct"/>
            <w:shd w:val="clear" w:color="auto" w:fill="auto"/>
            <w:vAlign w:val="center"/>
          </w:tcPr>
          <w:p w14:paraId="762781E7">
            <w:pPr>
              <w:pStyle w:val="102"/>
              <w:widowControl w:val="0"/>
              <w:spacing w:line="400" w:lineRule="exact"/>
              <w:jc w:val="left"/>
              <w:rPr>
                <w:rFonts w:hint="eastAsia" w:ascii="宋体" w:hAnsi="宋体" w:eastAsia="宋体" w:cs="宋体"/>
                <w:sz w:val="21"/>
                <w:szCs w:val="21"/>
                <w:lang w:eastAsia="zh-CN"/>
              </w:rPr>
            </w:pPr>
            <w:r>
              <w:rPr>
                <w:rFonts w:hint="eastAsia" w:ascii="宋体" w:hAnsi="宋体" w:eastAsia="宋体" w:cs="宋体"/>
                <w:spacing w:val="-1"/>
                <w:sz w:val="21"/>
                <w:szCs w:val="21"/>
                <w:lang w:eastAsia="zh-CN"/>
              </w:rPr>
              <w:t>检查吊塔上医疗气体、供电系统使用是否正常</w:t>
            </w:r>
            <w:r>
              <w:rPr>
                <w:rFonts w:hint="eastAsia" w:ascii="宋体" w:hAnsi="宋体" w:eastAsia="宋体" w:cs="宋体"/>
                <w:sz w:val="21"/>
                <w:szCs w:val="21"/>
                <w:lang w:eastAsia="zh-CN"/>
              </w:rPr>
              <w:t>，如有异常应采取相应措施。</w:t>
            </w:r>
          </w:p>
        </w:tc>
        <w:tc>
          <w:tcPr>
            <w:tcW w:w="934" w:type="pct"/>
            <w:shd w:val="clear" w:color="auto" w:fill="auto"/>
            <w:vAlign w:val="center"/>
          </w:tcPr>
          <w:p w14:paraId="4D485DD7">
            <w:pPr>
              <w:pStyle w:val="102"/>
              <w:widowControl w:val="0"/>
              <w:spacing w:line="400" w:lineRule="exact"/>
              <w:jc w:val="center"/>
              <w:rPr>
                <w:rFonts w:hint="eastAsia" w:ascii="宋体" w:hAnsi="宋体" w:eastAsia="宋体" w:cs="宋体"/>
                <w:sz w:val="21"/>
                <w:szCs w:val="21"/>
                <w:lang w:eastAsia="zh-CN"/>
              </w:rPr>
            </w:pPr>
            <w:r>
              <w:rPr>
                <w:rFonts w:hint="eastAsia" w:ascii="宋体" w:hAnsi="宋体" w:eastAsia="宋体" w:cs="宋体"/>
                <w:spacing w:val="33"/>
                <w:sz w:val="21"/>
                <w:szCs w:val="21"/>
              </w:rPr>
              <w:t>每月</w:t>
            </w:r>
          </w:p>
        </w:tc>
      </w:tr>
      <w:tr w14:paraId="44C32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2" w:type="pct"/>
            <w:vAlign w:val="center"/>
          </w:tcPr>
          <w:p w14:paraId="014F2534">
            <w:pPr>
              <w:spacing w:line="400" w:lineRule="exact"/>
              <w:jc w:val="center"/>
              <w:rPr>
                <w:rFonts w:hint="eastAsia" w:ascii="宋体" w:hAnsi="宋体" w:eastAsia="宋体" w:cs="宋体"/>
                <w:spacing w:val="14"/>
                <w:sz w:val="21"/>
                <w:szCs w:val="21"/>
              </w:rPr>
            </w:pPr>
            <w:r>
              <w:rPr>
                <w:rFonts w:hint="eastAsia" w:ascii="宋体" w:hAnsi="宋体" w:eastAsia="宋体" w:cs="宋体"/>
                <w:spacing w:val="14"/>
                <w:sz w:val="21"/>
                <w:szCs w:val="21"/>
              </w:rPr>
              <w:t>2</w:t>
            </w:r>
          </w:p>
        </w:tc>
        <w:tc>
          <w:tcPr>
            <w:tcW w:w="3622" w:type="pct"/>
            <w:shd w:val="clear" w:color="auto" w:fill="auto"/>
            <w:vAlign w:val="center"/>
          </w:tcPr>
          <w:p w14:paraId="614724F0">
            <w:pPr>
              <w:pStyle w:val="102"/>
              <w:widowControl w:val="0"/>
              <w:spacing w:line="400" w:lineRule="exact"/>
              <w:jc w:val="left"/>
              <w:rPr>
                <w:rFonts w:hint="eastAsia" w:ascii="宋体" w:hAnsi="宋体" w:eastAsia="宋体" w:cs="宋体"/>
                <w:sz w:val="21"/>
                <w:szCs w:val="21"/>
                <w:lang w:eastAsia="zh-CN"/>
              </w:rPr>
            </w:pPr>
            <w:r>
              <w:rPr>
                <w:rFonts w:hint="eastAsia" w:ascii="宋体" w:hAnsi="宋体" w:eastAsia="宋体" w:cs="宋体"/>
                <w:spacing w:val="-6"/>
                <w:sz w:val="21"/>
                <w:szCs w:val="21"/>
                <w:lang w:eastAsia="zh-CN"/>
              </w:rPr>
              <w:t>检查</w:t>
            </w:r>
            <w:r>
              <w:rPr>
                <w:rFonts w:hint="eastAsia" w:ascii="宋体" w:hAnsi="宋体" w:eastAsia="宋体" w:cs="宋体"/>
                <w:spacing w:val="-5"/>
                <w:sz w:val="21"/>
                <w:szCs w:val="21"/>
                <w:lang w:eastAsia="zh-CN"/>
              </w:rPr>
              <w:t>各房间内墙上氧气、二氧化碳、吸引、压缩空气等终端使用是否正常</w:t>
            </w:r>
            <w:r>
              <w:rPr>
                <w:rFonts w:hint="eastAsia" w:ascii="宋体" w:hAnsi="宋体" w:eastAsia="宋体" w:cs="宋体"/>
                <w:sz w:val="21"/>
                <w:szCs w:val="21"/>
                <w:lang w:eastAsia="zh-CN"/>
              </w:rPr>
              <w:t>，如有异常应采取相应措施。</w:t>
            </w:r>
          </w:p>
        </w:tc>
        <w:tc>
          <w:tcPr>
            <w:tcW w:w="934" w:type="pct"/>
            <w:shd w:val="clear" w:color="auto" w:fill="auto"/>
            <w:vAlign w:val="center"/>
          </w:tcPr>
          <w:p w14:paraId="15FDC599">
            <w:pPr>
              <w:pStyle w:val="102"/>
              <w:widowControl w:val="0"/>
              <w:spacing w:line="400" w:lineRule="exact"/>
              <w:jc w:val="center"/>
              <w:rPr>
                <w:rFonts w:hint="eastAsia" w:ascii="宋体" w:hAnsi="宋体" w:eastAsia="宋体" w:cs="宋体"/>
                <w:sz w:val="21"/>
                <w:szCs w:val="21"/>
                <w:lang w:eastAsia="zh-CN"/>
              </w:rPr>
            </w:pPr>
            <w:r>
              <w:rPr>
                <w:rFonts w:hint="eastAsia" w:ascii="宋体" w:hAnsi="宋体" w:eastAsia="宋体" w:cs="宋体"/>
                <w:spacing w:val="33"/>
                <w:sz w:val="21"/>
                <w:szCs w:val="21"/>
              </w:rPr>
              <w:t>每月</w:t>
            </w:r>
          </w:p>
        </w:tc>
      </w:tr>
    </w:tbl>
    <w:p w14:paraId="7E1D5F38">
      <w:pPr>
        <w:pStyle w:val="3"/>
        <w:spacing w:line="400" w:lineRule="exact"/>
        <w:ind w:firstLine="560"/>
        <w:rPr>
          <w:rFonts w:hint="eastAsia" w:ascii="宋体" w:hAnsi="宋体" w:eastAsia="宋体" w:cs="宋体"/>
          <w:color w:val="FF0000"/>
          <w:kern w:val="2"/>
          <w:sz w:val="24"/>
          <w:szCs w:val="24"/>
          <w:shd w:val="clear" w:color="auto" w:fill="auto"/>
          <w:lang w:val="en-US" w:eastAsia="zh-CN" w:bidi="ar-SA"/>
        </w:rPr>
      </w:pPr>
      <w:r>
        <w:rPr>
          <w:rFonts w:hint="eastAsia" w:ascii="宋体" w:hAnsi="宋体" w:eastAsia="宋体" w:cs="宋体"/>
          <w:color w:val="FF0000"/>
          <w:kern w:val="2"/>
          <w:sz w:val="24"/>
          <w:szCs w:val="24"/>
          <w:shd w:val="clear" w:color="auto" w:fill="auto"/>
          <w:lang w:val="en-US" w:eastAsia="zh-CN" w:bidi="ar-SA"/>
        </w:rPr>
        <w:t>⑤负压房间部分</w:t>
      </w:r>
    </w:p>
    <w:tbl>
      <w:tblPr>
        <w:tblStyle w:val="59"/>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8"/>
        <w:gridCol w:w="6966"/>
        <w:gridCol w:w="1796"/>
      </w:tblGrid>
      <w:tr w14:paraId="0EDB2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6" w:type="pct"/>
            <w:shd w:val="clear" w:color="auto" w:fill="auto"/>
            <w:vAlign w:val="center"/>
          </w:tcPr>
          <w:p w14:paraId="3ED5CF64">
            <w:pPr>
              <w:spacing w:line="400" w:lineRule="exact"/>
              <w:jc w:val="center"/>
              <w:rPr>
                <w:rFonts w:hint="eastAsia" w:ascii="宋体" w:hAnsi="宋体" w:eastAsia="宋体" w:cs="宋体"/>
                <w:b w:val="0"/>
                <w:bCs w:val="0"/>
                <w:spacing w:val="14"/>
                <w:sz w:val="21"/>
                <w:szCs w:val="21"/>
              </w:rPr>
            </w:pPr>
            <w:r>
              <w:rPr>
                <w:rFonts w:hint="eastAsia" w:ascii="宋体" w:hAnsi="宋体" w:eastAsia="宋体" w:cs="宋体"/>
                <w:b w:val="0"/>
                <w:bCs w:val="0"/>
                <w:spacing w:val="14"/>
                <w:sz w:val="21"/>
                <w:szCs w:val="21"/>
              </w:rPr>
              <w:t>序号</w:t>
            </w:r>
          </w:p>
        </w:tc>
        <w:tc>
          <w:tcPr>
            <w:tcW w:w="3620" w:type="pct"/>
            <w:shd w:val="clear" w:color="auto" w:fill="auto"/>
            <w:vAlign w:val="center"/>
          </w:tcPr>
          <w:p w14:paraId="59917E37">
            <w:pPr>
              <w:spacing w:line="400" w:lineRule="exact"/>
              <w:jc w:val="center"/>
              <w:rPr>
                <w:rFonts w:hint="eastAsia" w:ascii="宋体" w:hAnsi="宋体" w:eastAsia="宋体" w:cs="宋体"/>
                <w:b w:val="0"/>
                <w:bCs w:val="0"/>
                <w:spacing w:val="14"/>
                <w:sz w:val="21"/>
                <w:szCs w:val="21"/>
              </w:rPr>
            </w:pPr>
            <w:r>
              <w:rPr>
                <w:rFonts w:hint="eastAsia" w:ascii="宋体" w:hAnsi="宋体" w:eastAsia="宋体" w:cs="宋体"/>
                <w:b w:val="0"/>
                <w:bCs w:val="0"/>
                <w:spacing w:val="14"/>
                <w:sz w:val="21"/>
                <w:szCs w:val="21"/>
              </w:rPr>
              <w:t>内容</w:t>
            </w:r>
          </w:p>
        </w:tc>
        <w:tc>
          <w:tcPr>
            <w:tcW w:w="933" w:type="pct"/>
            <w:shd w:val="clear" w:color="auto" w:fill="auto"/>
            <w:vAlign w:val="center"/>
          </w:tcPr>
          <w:p w14:paraId="27F0ECDA">
            <w:pPr>
              <w:spacing w:line="400" w:lineRule="exact"/>
              <w:jc w:val="center"/>
              <w:rPr>
                <w:rFonts w:hint="eastAsia" w:ascii="宋体" w:hAnsi="宋体" w:eastAsia="宋体" w:cs="宋体"/>
                <w:b w:val="0"/>
                <w:bCs w:val="0"/>
                <w:spacing w:val="14"/>
                <w:sz w:val="21"/>
                <w:szCs w:val="21"/>
              </w:rPr>
            </w:pPr>
            <w:r>
              <w:rPr>
                <w:rFonts w:hint="eastAsia" w:ascii="宋体" w:hAnsi="宋体" w:eastAsia="宋体" w:cs="宋体"/>
                <w:b w:val="0"/>
                <w:bCs w:val="0"/>
                <w:spacing w:val="14"/>
                <w:sz w:val="21"/>
                <w:szCs w:val="21"/>
              </w:rPr>
              <w:t>备注（频次）</w:t>
            </w:r>
          </w:p>
        </w:tc>
      </w:tr>
      <w:tr w14:paraId="626BE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6" w:type="pct"/>
            <w:vAlign w:val="center"/>
          </w:tcPr>
          <w:p w14:paraId="436129AB">
            <w:pPr>
              <w:spacing w:line="400" w:lineRule="exact"/>
              <w:jc w:val="center"/>
              <w:rPr>
                <w:rFonts w:hint="eastAsia" w:ascii="宋体" w:hAnsi="宋体" w:eastAsia="宋体" w:cs="宋体"/>
                <w:b w:val="0"/>
                <w:bCs w:val="0"/>
                <w:spacing w:val="14"/>
                <w:sz w:val="21"/>
                <w:szCs w:val="21"/>
              </w:rPr>
            </w:pPr>
            <w:r>
              <w:rPr>
                <w:rFonts w:hint="eastAsia" w:ascii="宋体" w:hAnsi="宋体" w:eastAsia="宋体" w:cs="宋体"/>
                <w:b w:val="0"/>
                <w:bCs w:val="0"/>
                <w:spacing w:val="14"/>
                <w:sz w:val="21"/>
                <w:szCs w:val="21"/>
              </w:rPr>
              <w:t>1</w:t>
            </w:r>
          </w:p>
        </w:tc>
        <w:tc>
          <w:tcPr>
            <w:tcW w:w="3620" w:type="pct"/>
            <w:shd w:val="clear" w:color="auto" w:fill="auto"/>
          </w:tcPr>
          <w:p w14:paraId="7DF09A91">
            <w:pPr>
              <w:spacing w:line="400" w:lineRule="exact"/>
              <w:jc w:val="center"/>
              <w:rPr>
                <w:rFonts w:hint="eastAsia" w:ascii="宋体" w:hAnsi="宋体" w:eastAsia="宋体" w:cs="宋体"/>
                <w:b w:val="0"/>
                <w:bCs w:val="0"/>
                <w:spacing w:val="14"/>
                <w:sz w:val="21"/>
                <w:szCs w:val="21"/>
              </w:rPr>
            </w:pPr>
            <w:r>
              <w:rPr>
                <w:rFonts w:hint="eastAsia" w:ascii="宋体" w:hAnsi="宋体" w:eastAsia="宋体" w:cs="宋体"/>
                <w:b w:val="0"/>
                <w:bCs w:val="0"/>
                <w:spacing w:val="14"/>
                <w:sz w:val="21"/>
                <w:szCs w:val="21"/>
              </w:rPr>
              <w:t>检测负压设备运行状态，确保负压病房随时处于设计负压状态，如有异常应采取相应措施。</w:t>
            </w:r>
          </w:p>
        </w:tc>
        <w:tc>
          <w:tcPr>
            <w:tcW w:w="933" w:type="pct"/>
            <w:shd w:val="clear" w:color="auto" w:fill="auto"/>
            <w:vAlign w:val="center"/>
          </w:tcPr>
          <w:p w14:paraId="62DE0663">
            <w:pPr>
              <w:spacing w:line="400" w:lineRule="exact"/>
              <w:jc w:val="center"/>
              <w:rPr>
                <w:rFonts w:hint="eastAsia" w:ascii="宋体" w:hAnsi="宋体" w:eastAsia="宋体" w:cs="宋体"/>
                <w:b w:val="0"/>
                <w:bCs w:val="0"/>
                <w:spacing w:val="14"/>
                <w:sz w:val="21"/>
                <w:szCs w:val="21"/>
              </w:rPr>
            </w:pPr>
            <w:r>
              <w:rPr>
                <w:rFonts w:hint="eastAsia" w:ascii="宋体" w:hAnsi="宋体" w:eastAsia="宋体" w:cs="宋体"/>
                <w:b w:val="0"/>
                <w:bCs w:val="0"/>
                <w:spacing w:val="14"/>
                <w:sz w:val="21"/>
                <w:szCs w:val="21"/>
              </w:rPr>
              <w:t>每月</w:t>
            </w:r>
          </w:p>
        </w:tc>
      </w:tr>
      <w:tr w14:paraId="593FA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6" w:type="pct"/>
            <w:vAlign w:val="center"/>
          </w:tcPr>
          <w:p w14:paraId="617C43C8">
            <w:pPr>
              <w:spacing w:line="400" w:lineRule="exact"/>
              <w:jc w:val="center"/>
              <w:rPr>
                <w:rFonts w:hint="eastAsia" w:ascii="宋体" w:hAnsi="宋体" w:eastAsia="宋体" w:cs="宋体"/>
                <w:b w:val="0"/>
                <w:bCs w:val="0"/>
                <w:spacing w:val="14"/>
                <w:sz w:val="21"/>
                <w:szCs w:val="21"/>
              </w:rPr>
            </w:pPr>
            <w:r>
              <w:rPr>
                <w:rFonts w:hint="eastAsia" w:ascii="宋体" w:hAnsi="宋体" w:eastAsia="宋体" w:cs="宋体"/>
                <w:b w:val="0"/>
                <w:bCs w:val="0"/>
                <w:spacing w:val="14"/>
                <w:sz w:val="21"/>
                <w:szCs w:val="21"/>
              </w:rPr>
              <w:t>2</w:t>
            </w:r>
          </w:p>
        </w:tc>
        <w:tc>
          <w:tcPr>
            <w:tcW w:w="3620" w:type="pct"/>
            <w:shd w:val="clear" w:color="auto" w:fill="auto"/>
          </w:tcPr>
          <w:p w14:paraId="5CF14B4B">
            <w:pPr>
              <w:spacing w:line="400" w:lineRule="exact"/>
              <w:jc w:val="center"/>
              <w:rPr>
                <w:rFonts w:hint="eastAsia" w:ascii="宋体" w:hAnsi="宋体" w:eastAsia="宋体" w:cs="宋体"/>
                <w:b w:val="0"/>
                <w:bCs w:val="0"/>
                <w:spacing w:val="14"/>
                <w:sz w:val="21"/>
                <w:szCs w:val="21"/>
              </w:rPr>
            </w:pPr>
            <w:r>
              <w:rPr>
                <w:rFonts w:hint="eastAsia" w:ascii="宋体" w:hAnsi="宋体" w:eastAsia="宋体" w:cs="宋体"/>
                <w:b w:val="0"/>
                <w:bCs w:val="0"/>
                <w:spacing w:val="14"/>
                <w:sz w:val="21"/>
                <w:szCs w:val="21"/>
              </w:rPr>
              <w:t>检查负压区域及其辅助正压区域压力梯度并校准。</w:t>
            </w:r>
          </w:p>
        </w:tc>
        <w:tc>
          <w:tcPr>
            <w:tcW w:w="933" w:type="pct"/>
            <w:shd w:val="clear" w:color="auto" w:fill="auto"/>
            <w:vAlign w:val="center"/>
          </w:tcPr>
          <w:p w14:paraId="62EEB454">
            <w:pPr>
              <w:spacing w:line="400" w:lineRule="exact"/>
              <w:jc w:val="center"/>
              <w:rPr>
                <w:rFonts w:hint="eastAsia" w:ascii="宋体" w:hAnsi="宋体" w:eastAsia="宋体" w:cs="宋体"/>
                <w:b w:val="0"/>
                <w:bCs w:val="0"/>
                <w:spacing w:val="14"/>
                <w:sz w:val="21"/>
                <w:szCs w:val="21"/>
              </w:rPr>
            </w:pPr>
            <w:r>
              <w:rPr>
                <w:rFonts w:hint="eastAsia" w:ascii="宋体" w:hAnsi="宋体" w:eastAsia="宋体" w:cs="宋体"/>
                <w:b w:val="0"/>
                <w:bCs w:val="0"/>
                <w:spacing w:val="14"/>
                <w:sz w:val="21"/>
                <w:szCs w:val="21"/>
              </w:rPr>
              <w:t>每月</w:t>
            </w:r>
          </w:p>
        </w:tc>
      </w:tr>
    </w:tbl>
    <w:p w14:paraId="093E19A0">
      <w:pPr>
        <w:pStyle w:val="3"/>
        <w:spacing w:line="400" w:lineRule="exact"/>
        <w:ind w:firstLine="560"/>
        <w:rPr>
          <w:rFonts w:hint="eastAsia" w:ascii="宋体" w:hAnsi="宋体" w:eastAsia="宋体" w:cs="宋体"/>
          <w:color w:val="FF0000"/>
          <w:kern w:val="2"/>
          <w:sz w:val="24"/>
          <w:szCs w:val="24"/>
          <w:shd w:val="clear" w:color="auto" w:fill="auto"/>
          <w:lang w:val="en-US" w:eastAsia="zh-CN" w:bidi="ar-SA"/>
        </w:rPr>
      </w:pPr>
      <w:r>
        <w:rPr>
          <w:rFonts w:hint="eastAsia" w:ascii="宋体" w:hAnsi="宋体" w:eastAsia="宋体" w:cs="宋体"/>
          <w:color w:val="FF0000"/>
          <w:kern w:val="2"/>
          <w:sz w:val="24"/>
          <w:szCs w:val="24"/>
          <w:shd w:val="clear" w:color="auto" w:fill="auto"/>
          <w:lang w:val="en-US" w:eastAsia="zh-CN" w:bidi="ar-SA"/>
        </w:rPr>
        <w:t>⑥滤网清洁维护</w:t>
      </w:r>
    </w:p>
    <w:tbl>
      <w:tblPr>
        <w:tblStyle w:val="59"/>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5"/>
        <w:gridCol w:w="7030"/>
        <w:gridCol w:w="1795"/>
      </w:tblGrid>
      <w:tr w14:paraId="2026C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3" w:type="pct"/>
            <w:shd w:val="clear" w:color="auto" w:fill="auto"/>
            <w:vAlign w:val="center"/>
          </w:tcPr>
          <w:p w14:paraId="35756E61">
            <w:pPr>
              <w:spacing w:line="400" w:lineRule="exact"/>
              <w:jc w:val="center"/>
              <w:rPr>
                <w:rFonts w:hint="eastAsia" w:ascii="宋体" w:hAnsi="宋体" w:eastAsia="宋体" w:cs="宋体"/>
                <w:b/>
                <w:bCs/>
                <w:spacing w:val="14"/>
                <w:sz w:val="21"/>
                <w:szCs w:val="21"/>
              </w:rPr>
            </w:pPr>
            <w:r>
              <w:rPr>
                <w:rFonts w:hint="eastAsia" w:ascii="宋体" w:hAnsi="宋体" w:eastAsia="宋体" w:cs="宋体"/>
                <w:b/>
                <w:bCs/>
                <w:spacing w:val="14"/>
                <w:sz w:val="21"/>
                <w:szCs w:val="21"/>
              </w:rPr>
              <w:t>序号</w:t>
            </w:r>
          </w:p>
        </w:tc>
        <w:tc>
          <w:tcPr>
            <w:tcW w:w="3653" w:type="pct"/>
            <w:shd w:val="clear" w:color="auto" w:fill="auto"/>
            <w:vAlign w:val="center"/>
          </w:tcPr>
          <w:p w14:paraId="565034C2">
            <w:pPr>
              <w:spacing w:line="400" w:lineRule="exact"/>
              <w:jc w:val="center"/>
              <w:rPr>
                <w:rFonts w:hint="eastAsia" w:ascii="宋体" w:hAnsi="宋体" w:eastAsia="宋体" w:cs="宋体"/>
                <w:b/>
                <w:bCs/>
                <w:spacing w:val="14"/>
                <w:sz w:val="21"/>
                <w:szCs w:val="21"/>
              </w:rPr>
            </w:pPr>
            <w:r>
              <w:rPr>
                <w:rFonts w:hint="eastAsia" w:ascii="宋体" w:hAnsi="宋体" w:eastAsia="宋体" w:cs="宋体"/>
                <w:b/>
                <w:bCs/>
                <w:spacing w:val="14"/>
                <w:sz w:val="21"/>
                <w:szCs w:val="21"/>
              </w:rPr>
              <w:t>内容</w:t>
            </w:r>
          </w:p>
        </w:tc>
        <w:tc>
          <w:tcPr>
            <w:tcW w:w="933" w:type="pct"/>
            <w:shd w:val="clear" w:color="auto" w:fill="auto"/>
            <w:vAlign w:val="center"/>
          </w:tcPr>
          <w:p w14:paraId="32CF98E9">
            <w:pPr>
              <w:spacing w:line="400" w:lineRule="exact"/>
              <w:jc w:val="center"/>
              <w:rPr>
                <w:rFonts w:hint="eastAsia" w:ascii="宋体" w:hAnsi="宋体" w:eastAsia="宋体" w:cs="宋体"/>
                <w:b/>
                <w:bCs/>
                <w:spacing w:val="14"/>
                <w:sz w:val="21"/>
                <w:szCs w:val="21"/>
              </w:rPr>
            </w:pPr>
            <w:r>
              <w:rPr>
                <w:rFonts w:hint="eastAsia" w:ascii="宋体" w:hAnsi="宋体" w:eastAsia="宋体" w:cs="宋体"/>
                <w:b/>
                <w:bCs/>
                <w:spacing w:val="14"/>
                <w:sz w:val="21"/>
                <w:szCs w:val="21"/>
              </w:rPr>
              <w:t>备注（频次）</w:t>
            </w:r>
          </w:p>
        </w:tc>
      </w:tr>
      <w:tr w14:paraId="29D7F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3" w:type="pct"/>
            <w:vAlign w:val="center"/>
          </w:tcPr>
          <w:p w14:paraId="538D921A">
            <w:pPr>
              <w:spacing w:line="400" w:lineRule="exact"/>
              <w:jc w:val="center"/>
              <w:rPr>
                <w:rFonts w:hint="eastAsia" w:ascii="宋体" w:hAnsi="宋体" w:eastAsia="宋体" w:cs="宋体"/>
                <w:spacing w:val="14"/>
                <w:sz w:val="21"/>
                <w:szCs w:val="21"/>
              </w:rPr>
            </w:pPr>
            <w:r>
              <w:rPr>
                <w:rFonts w:hint="eastAsia" w:ascii="宋体" w:hAnsi="宋体" w:eastAsia="宋体" w:cs="宋体"/>
                <w:spacing w:val="14"/>
                <w:sz w:val="21"/>
                <w:szCs w:val="21"/>
              </w:rPr>
              <w:t>1</w:t>
            </w:r>
          </w:p>
        </w:tc>
        <w:tc>
          <w:tcPr>
            <w:tcW w:w="3653" w:type="pct"/>
            <w:shd w:val="clear" w:color="auto" w:fill="auto"/>
            <w:vAlign w:val="center"/>
          </w:tcPr>
          <w:p w14:paraId="39090867">
            <w:pPr>
              <w:pStyle w:val="102"/>
              <w:widowControl w:val="0"/>
              <w:spacing w:line="400" w:lineRule="exact"/>
              <w:jc w:val="left"/>
              <w:rPr>
                <w:rFonts w:hint="eastAsia" w:ascii="宋体" w:hAnsi="宋体" w:eastAsia="宋体" w:cs="宋体"/>
                <w:spacing w:val="-1"/>
                <w:sz w:val="21"/>
                <w:szCs w:val="21"/>
                <w:lang w:eastAsia="zh-CN"/>
              </w:rPr>
            </w:pPr>
            <w:r>
              <w:rPr>
                <w:rFonts w:hint="eastAsia" w:ascii="宋体" w:hAnsi="宋体" w:eastAsia="宋体" w:cs="宋体"/>
                <w:spacing w:val="2"/>
                <w:sz w:val="21"/>
                <w:szCs w:val="21"/>
                <w:lang w:eastAsia="zh-CN"/>
              </w:rPr>
              <w:t>检查亚高效、高效滤网使用状态</w:t>
            </w:r>
            <w:r>
              <w:rPr>
                <w:rFonts w:hint="eastAsia" w:ascii="宋体" w:hAnsi="宋体" w:eastAsia="宋体" w:cs="宋体"/>
                <w:sz w:val="21"/>
                <w:szCs w:val="21"/>
                <w:lang w:eastAsia="zh-CN"/>
              </w:rPr>
              <w:t>，如有异常应采取相应措施。</w:t>
            </w:r>
          </w:p>
        </w:tc>
        <w:tc>
          <w:tcPr>
            <w:tcW w:w="933" w:type="pct"/>
            <w:shd w:val="clear" w:color="auto" w:fill="auto"/>
            <w:vAlign w:val="center"/>
          </w:tcPr>
          <w:p w14:paraId="4E7BAC64">
            <w:pPr>
              <w:pStyle w:val="102"/>
              <w:widowControl w:val="0"/>
              <w:spacing w:line="400" w:lineRule="exact"/>
              <w:jc w:val="center"/>
              <w:rPr>
                <w:rFonts w:hint="eastAsia" w:ascii="宋体" w:hAnsi="宋体" w:eastAsia="宋体" w:cs="宋体"/>
                <w:spacing w:val="31"/>
                <w:sz w:val="21"/>
                <w:szCs w:val="21"/>
                <w:lang w:eastAsia="zh-CN"/>
              </w:rPr>
            </w:pPr>
            <w:r>
              <w:rPr>
                <w:rFonts w:hint="eastAsia" w:ascii="宋体" w:hAnsi="宋体" w:eastAsia="宋体" w:cs="宋体"/>
                <w:spacing w:val="-3"/>
                <w:sz w:val="21"/>
                <w:szCs w:val="21"/>
                <w:lang w:eastAsia="zh-CN"/>
              </w:rPr>
              <w:t>每半年</w:t>
            </w:r>
          </w:p>
        </w:tc>
      </w:tr>
      <w:tr w14:paraId="21083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3" w:type="pct"/>
            <w:vAlign w:val="center"/>
          </w:tcPr>
          <w:p w14:paraId="6459C2BD">
            <w:pPr>
              <w:spacing w:line="400" w:lineRule="exact"/>
              <w:jc w:val="center"/>
              <w:rPr>
                <w:rFonts w:hint="eastAsia" w:ascii="宋体" w:hAnsi="宋体" w:eastAsia="宋体" w:cs="宋体"/>
                <w:spacing w:val="14"/>
                <w:sz w:val="21"/>
                <w:szCs w:val="21"/>
              </w:rPr>
            </w:pPr>
            <w:r>
              <w:rPr>
                <w:rFonts w:hint="eastAsia" w:ascii="宋体" w:hAnsi="宋体" w:eastAsia="宋体" w:cs="宋体"/>
                <w:spacing w:val="14"/>
                <w:sz w:val="21"/>
                <w:szCs w:val="21"/>
              </w:rPr>
              <w:t>2</w:t>
            </w:r>
          </w:p>
        </w:tc>
        <w:tc>
          <w:tcPr>
            <w:tcW w:w="3653" w:type="pct"/>
            <w:shd w:val="clear" w:color="auto" w:fill="auto"/>
            <w:vAlign w:val="center"/>
          </w:tcPr>
          <w:p w14:paraId="66EFD0B1">
            <w:pPr>
              <w:pStyle w:val="102"/>
              <w:widowControl w:val="0"/>
              <w:spacing w:line="400" w:lineRule="exact"/>
              <w:jc w:val="left"/>
              <w:rPr>
                <w:rFonts w:hint="eastAsia" w:ascii="宋体" w:hAnsi="宋体" w:eastAsia="宋体" w:cs="宋体"/>
                <w:sz w:val="21"/>
                <w:szCs w:val="21"/>
                <w:lang w:eastAsia="zh-CN"/>
              </w:rPr>
            </w:pPr>
            <w:r>
              <w:rPr>
                <w:rFonts w:hint="eastAsia" w:ascii="宋体" w:hAnsi="宋体" w:eastAsia="宋体" w:cs="宋体"/>
                <w:sz w:val="21"/>
                <w:szCs w:val="21"/>
                <w:lang w:eastAsia="zh-CN"/>
              </w:rPr>
              <w:t>检查送风口、回风口等全部风口的过滤网和导流罩清洁度并进行清洁。</w:t>
            </w:r>
          </w:p>
        </w:tc>
        <w:tc>
          <w:tcPr>
            <w:tcW w:w="933" w:type="pct"/>
            <w:shd w:val="clear" w:color="auto" w:fill="auto"/>
            <w:vAlign w:val="center"/>
          </w:tcPr>
          <w:p w14:paraId="0E3F85F0">
            <w:pPr>
              <w:pStyle w:val="102"/>
              <w:widowControl w:val="0"/>
              <w:spacing w:line="400" w:lineRule="exact"/>
              <w:jc w:val="center"/>
              <w:rPr>
                <w:rFonts w:hint="eastAsia" w:ascii="宋体" w:hAnsi="宋体" w:eastAsia="宋体" w:cs="宋体"/>
                <w:sz w:val="21"/>
                <w:szCs w:val="21"/>
                <w:lang w:eastAsia="zh-CN"/>
              </w:rPr>
            </w:pPr>
            <w:r>
              <w:rPr>
                <w:rFonts w:hint="eastAsia" w:ascii="宋体" w:hAnsi="宋体" w:eastAsia="宋体" w:cs="宋体"/>
                <w:spacing w:val="31"/>
                <w:sz w:val="21"/>
                <w:szCs w:val="21"/>
              </w:rPr>
              <w:t>每月</w:t>
            </w:r>
          </w:p>
        </w:tc>
      </w:tr>
      <w:tr w14:paraId="4BB82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3" w:type="pct"/>
            <w:vAlign w:val="center"/>
          </w:tcPr>
          <w:p w14:paraId="72D44D91">
            <w:pPr>
              <w:spacing w:line="400" w:lineRule="exact"/>
              <w:jc w:val="center"/>
              <w:rPr>
                <w:rFonts w:hint="eastAsia" w:ascii="宋体" w:hAnsi="宋体" w:eastAsia="宋体" w:cs="宋体"/>
                <w:spacing w:val="14"/>
                <w:sz w:val="21"/>
                <w:szCs w:val="21"/>
              </w:rPr>
            </w:pPr>
            <w:r>
              <w:rPr>
                <w:rFonts w:hint="eastAsia" w:ascii="宋体" w:hAnsi="宋体" w:eastAsia="宋体" w:cs="宋体"/>
                <w:spacing w:val="14"/>
                <w:sz w:val="21"/>
                <w:szCs w:val="21"/>
              </w:rPr>
              <w:t>3</w:t>
            </w:r>
          </w:p>
        </w:tc>
        <w:tc>
          <w:tcPr>
            <w:tcW w:w="3653" w:type="pct"/>
            <w:shd w:val="clear" w:color="auto" w:fill="auto"/>
            <w:vAlign w:val="center"/>
          </w:tcPr>
          <w:p w14:paraId="7C6AE99D">
            <w:pPr>
              <w:pStyle w:val="102"/>
              <w:widowControl w:val="0"/>
              <w:spacing w:line="400" w:lineRule="exact"/>
              <w:jc w:val="left"/>
              <w:rPr>
                <w:rFonts w:hint="eastAsia" w:ascii="宋体" w:hAnsi="宋体" w:eastAsia="宋体" w:cs="宋体"/>
                <w:sz w:val="21"/>
                <w:szCs w:val="21"/>
                <w:lang w:eastAsia="zh-CN"/>
              </w:rPr>
            </w:pPr>
            <w:r>
              <w:rPr>
                <w:rFonts w:hint="eastAsia" w:ascii="宋体" w:hAnsi="宋体" w:eastAsia="宋体" w:cs="宋体"/>
                <w:spacing w:val="-1"/>
                <w:sz w:val="21"/>
                <w:szCs w:val="21"/>
                <w:lang w:eastAsia="zh-CN"/>
              </w:rPr>
              <w:t>对新风、净化机组初效滤网进行清洁（清洁后应立即晾干或烘干，防止发霉）。</w:t>
            </w:r>
          </w:p>
        </w:tc>
        <w:tc>
          <w:tcPr>
            <w:tcW w:w="933" w:type="pct"/>
            <w:shd w:val="clear" w:color="auto" w:fill="auto"/>
            <w:vAlign w:val="center"/>
          </w:tcPr>
          <w:p w14:paraId="31D69356">
            <w:pPr>
              <w:pStyle w:val="102"/>
              <w:widowControl w:val="0"/>
              <w:spacing w:line="400" w:lineRule="exact"/>
              <w:jc w:val="center"/>
              <w:rPr>
                <w:rFonts w:hint="eastAsia" w:ascii="宋体" w:hAnsi="宋体" w:eastAsia="宋体" w:cs="宋体"/>
                <w:sz w:val="21"/>
                <w:szCs w:val="21"/>
                <w:lang w:eastAsia="zh-CN"/>
              </w:rPr>
            </w:pPr>
            <w:r>
              <w:rPr>
                <w:rFonts w:hint="eastAsia" w:ascii="宋体" w:hAnsi="宋体" w:eastAsia="宋体" w:cs="宋体"/>
                <w:spacing w:val="31"/>
                <w:sz w:val="21"/>
                <w:szCs w:val="21"/>
              </w:rPr>
              <w:t>每月</w:t>
            </w:r>
          </w:p>
        </w:tc>
      </w:tr>
      <w:tr w14:paraId="43E0E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3" w:type="pct"/>
            <w:vAlign w:val="center"/>
          </w:tcPr>
          <w:p w14:paraId="6C07D65B">
            <w:pPr>
              <w:spacing w:line="400" w:lineRule="exact"/>
              <w:jc w:val="center"/>
              <w:rPr>
                <w:rFonts w:hint="eastAsia" w:ascii="宋体" w:hAnsi="宋体" w:eastAsia="宋体" w:cs="宋体"/>
                <w:spacing w:val="14"/>
                <w:sz w:val="21"/>
                <w:szCs w:val="21"/>
              </w:rPr>
            </w:pPr>
            <w:r>
              <w:rPr>
                <w:rFonts w:hint="eastAsia" w:ascii="宋体" w:hAnsi="宋体" w:eastAsia="宋体" w:cs="宋体"/>
                <w:spacing w:val="14"/>
                <w:sz w:val="21"/>
                <w:szCs w:val="21"/>
              </w:rPr>
              <w:t>4</w:t>
            </w:r>
          </w:p>
        </w:tc>
        <w:tc>
          <w:tcPr>
            <w:tcW w:w="3653" w:type="pct"/>
            <w:shd w:val="clear" w:color="auto" w:fill="auto"/>
            <w:vAlign w:val="center"/>
          </w:tcPr>
          <w:p w14:paraId="04EBC21A">
            <w:pPr>
              <w:pStyle w:val="102"/>
              <w:widowControl w:val="0"/>
              <w:spacing w:line="400" w:lineRule="exact"/>
              <w:jc w:val="left"/>
              <w:rPr>
                <w:rFonts w:hint="eastAsia" w:ascii="宋体" w:hAnsi="宋体" w:eastAsia="宋体" w:cs="宋体"/>
                <w:spacing w:val="-1"/>
                <w:sz w:val="21"/>
                <w:szCs w:val="21"/>
                <w:lang w:eastAsia="zh-CN"/>
              </w:rPr>
            </w:pPr>
            <w:r>
              <w:rPr>
                <w:rFonts w:hint="eastAsia" w:ascii="宋体" w:hAnsi="宋体" w:eastAsia="宋体" w:cs="宋体"/>
                <w:sz w:val="21"/>
                <w:szCs w:val="21"/>
                <w:lang w:eastAsia="zh-CN"/>
              </w:rPr>
              <w:t>检查中效滤网</w:t>
            </w:r>
            <w:r>
              <w:rPr>
                <w:rFonts w:hint="eastAsia" w:ascii="宋体" w:hAnsi="宋体" w:eastAsia="宋体" w:cs="宋体"/>
                <w:spacing w:val="2"/>
                <w:sz w:val="21"/>
                <w:szCs w:val="21"/>
                <w:lang w:eastAsia="zh-CN"/>
              </w:rPr>
              <w:t>使用状态</w:t>
            </w:r>
            <w:r>
              <w:rPr>
                <w:rFonts w:hint="eastAsia" w:ascii="宋体" w:hAnsi="宋体" w:eastAsia="宋体" w:cs="宋体"/>
                <w:sz w:val="21"/>
                <w:szCs w:val="21"/>
                <w:lang w:eastAsia="zh-CN"/>
              </w:rPr>
              <w:t>，如有异常应采取相应措施。</w:t>
            </w:r>
          </w:p>
        </w:tc>
        <w:tc>
          <w:tcPr>
            <w:tcW w:w="933" w:type="pct"/>
            <w:shd w:val="clear" w:color="auto" w:fill="auto"/>
            <w:vAlign w:val="center"/>
          </w:tcPr>
          <w:p w14:paraId="600152A2">
            <w:pPr>
              <w:pStyle w:val="102"/>
              <w:widowControl w:val="0"/>
              <w:spacing w:line="400" w:lineRule="exact"/>
              <w:jc w:val="center"/>
              <w:rPr>
                <w:rFonts w:hint="eastAsia" w:ascii="宋体" w:hAnsi="宋体" w:eastAsia="宋体" w:cs="宋体"/>
                <w:spacing w:val="31"/>
                <w:sz w:val="21"/>
                <w:szCs w:val="21"/>
              </w:rPr>
            </w:pPr>
            <w:r>
              <w:rPr>
                <w:rFonts w:hint="eastAsia" w:ascii="宋体" w:hAnsi="宋体" w:eastAsia="宋体" w:cs="宋体"/>
                <w:spacing w:val="31"/>
                <w:sz w:val="21"/>
                <w:szCs w:val="21"/>
              </w:rPr>
              <w:t>每月</w:t>
            </w:r>
          </w:p>
        </w:tc>
      </w:tr>
    </w:tbl>
    <w:p w14:paraId="1D06E0CE">
      <w:pPr>
        <w:pStyle w:val="3"/>
        <w:spacing w:line="400" w:lineRule="exact"/>
        <w:ind w:firstLine="560"/>
        <w:rPr>
          <w:rFonts w:hint="eastAsia" w:ascii="宋体" w:hAnsi="宋体" w:eastAsia="宋体" w:cs="宋体"/>
          <w:color w:val="FF0000"/>
          <w:kern w:val="2"/>
          <w:sz w:val="24"/>
          <w:szCs w:val="24"/>
          <w:shd w:val="clear" w:color="auto" w:fill="auto"/>
          <w:lang w:val="en-US" w:eastAsia="zh-CN" w:bidi="ar-SA"/>
        </w:rPr>
      </w:pPr>
      <w:r>
        <w:rPr>
          <w:rFonts w:hint="eastAsia" w:ascii="宋体" w:hAnsi="宋体" w:eastAsia="宋体" w:cs="宋体"/>
          <w:color w:val="FF0000"/>
          <w:kern w:val="2"/>
          <w:sz w:val="24"/>
          <w:szCs w:val="24"/>
          <w:shd w:val="clear" w:color="auto" w:fill="auto"/>
          <w:lang w:val="en-US" w:eastAsia="zh-CN" w:bidi="ar-SA"/>
        </w:rPr>
        <w:t>⑦水（风）管路系统</w:t>
      </w:r>
    </w:p>
    <w:tbl>
      <w:tblPr>
        <w:tblStyle w:val="59"/>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5"/>
        <w:gridCol w:w="7033"/>
        <w:gridCol w:w="1796"/>
      </w:tblGrid>
      <w:tr w14:paraId="0EA51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3" w:type="pct"/>
            <w:shd w:val="clear" w:color="auto" w:fill="auto"/>
            <w:vAlign w:val="center"/>
          </w:tcPr>
          <w:p w14:paraId="6A825B02">
            <w:pPr>
              <w:spacing w:line="400" w:lineRule="exact"/>
              <w:jc w:val="center"/>
              <w:rPr>
                <w:rFonts w:hint="eastAsia" w:ascii="宋体" w:hAnsi="宋体" w:eastAsia="宋体" w:cs="宋体"/>
                <w:b/>
                <w:bCs/>
                <w:spacing w:val="14"/>
                <w:sz w:val="22"/>
                <w:szCs w:val="22"/>
              </w:rPr>
            </w:pPr>
            <w:r>
              <w:rPr>
                <w:rFonts w:hint="eastAsia" w:ascii="宋体" w:hAnsi="宋体" w:eastAsia="宋体" w:cs="宋体"/>
                <w:b/>
                <w:bCs/>
                <w:spacing w:val="14"/>
                <w:sz w:val="22"/>
                <w:szCs w:val="22"/>
              </w:rPr>
              <w:t>序号</w:t>
            </w:r>
          </w:p>
        </w:tc>
        <w:tc>
          <w:tcPr>
            <w:tcW w:w="3653" w:type="pct"/>
            <w:shd w:val="clear" w:color="auto" w:fill="auto"/>
            <w:vAlign w:val="center"/>
          </w:tcPr>
          <w:p w14:paraId="46763BC0">
            <w:pPr>
              <w:spacing w:line="400" w:lineRule="exact"/>
              <w:jc w:val="center"/>
              <w:rPr>
                <w:rFonts w:hint="eastAsia" w:ascii="宋体" w:hAnsi="宋体" w:eastAsia="宋体" w:cs="宋体"/>
                <w:b/>
                <w:bCs/>
                <w:spacing w:val="14"/>
                <w:sz w:val="22"/>
                <w:szCs w:val="22"/>
              </w:rPr>
            </w:pPr>
            <w:r>
              <w:rPr>
                <w:rFonts w:hint="eastAsia" w:ascii="宋体" w:hAnsi="宋体" w:eastAsia="宋体" w:cs="宋体"/>
                <w:b/>
                <w:bCs/>
                <w:spacing w:val="14"/>
                <w:sz w:val="22"/>
                <w:szCs w:val="22"/>
              </w:rPr>
              <w:t>内容</w:t>
            </w:r>
          </w:p>
        </w:tc>
        <w:tc>
          <w:tcPr>
            <w:tcW w:w="933" w:type="pct"/>
            <w:shd w:val="clear" w:color="auto" w:fill="auto"/>
            <w:vAlign w:val="center"/>
          </w:tcPr>
          <w:p w14:paraId="51BB9153">
            <w:pPr>
              <w:spacing w:line="400" w:lineRule="exact"/>
              <w:jc w:val="center"/>
              <w:rPr>
                <w:rFonts w:hint="eastAsia" w:ascii="宋体" w:hAnsi="宋体" w:eastAsia="宋体" w:cs="宋体"/>
                <w:b/>
                <w:bCs/>
                <w:spacing w:val="14"/>
                <w:sz w:val="22"/>
                <w:szCs w:val="22"/>
              </w:rPr>
            </w:pPr>
            <w:r>
              <w:rPr>
                <w:rFonts w:hint="eastAsia" w:ascii="宋体" w:hAnsi="宋体" w:eastAsia="宋体" w:cs="宋体"/>
                <w:b/>
                <w:bCs/>
                <w:spacing w:val="14"/>
                <w:sz w:val="22"/>
                <w:szCs w:val="22"/>
              </w:rPr>
              <w:t>备注（频次）</w:t>
            </w:r>
          </w:p>
        </w:tc>
      </w:tr>
      <w:tr w14:paraId="6A3A7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3" w:type="pct"/>
            <w:vAlign w:val="center"/>
          </w:tcPr>
          <w:p w14:paraId="05A2359C">
            <w:pPr>
              <w:spacing w:line="400" w:lineRule="exact"/>
              <w:jc w:val="center"/>
              <w:rPr>
                <w:rFonts w:hint="eastAsia" w:ascii="宋体" w:hAnsi="宋体" w:eastAsia="宋体" w:cs="宋体"/>
                <w:spacing w:val="14"/>
                <w:sz w:val="22"/>
                <w:szCs w:val="22"/>
              </w:rPr>
            </w:pPr>
            <w:r>
              <w:rPr>
                <w:rFonts w:hint="eastAsia" w:ascii="宋体" w:hAnsi="宋体" w:eastAsia="宋体" w:cs="宋体"/>
                <w:spacing w:val="14"/>
                <w:sz w:val="22"/>
                <w:szCs w:val="22"/>
              </w:rPr>
              <w:t>1</w:t>
            </w:r>
          </w:p>
        </w:tc>
        <w:tc>
          <w:tcPr>
            <w:tcW w:w="3653" w:type="pct"/>
            <w:shd w:val="clear" w:color="auto" w:fill="auto"/>
            <w:vAlign w:val="center"/>
          </w:tcPr>
          <w:p w14:paraId="2BC76043">
            <w:pPr>
              <w:spacing w:line="400" w:lineRule="exact"/>
              <w:jc w:val="left"/>
              <w:rPr>
                <w:rFonts w:hint="eastAsia" w:ascii="宋体" w:hAnsi="宋体" w:eastAsia="宋体" w:cs="宋体"/>
                <w:sz w:val="22"/>
                <w:szCs w:val="22"/>
              </w:rPr>
            </w:pPr>
            <w:r>
              <w:rPr>
                <w:rFonts w:hint="eastAsia" w:ascii="宋体" w:hAnsi="宋体" w:eastAsia="宋体" w:cs="宋体"/>
                <w:sz w:val="22"/>
                <w:szCs w:val="22"/>
              </w:rPr>
              <w:t>对锈蚀部件及管网进行除锈和刷漆维护，同时，对阀门、轴承及其他活动部件适当加注润滑油，润滑油和油漆质量符合相关要求。</w:t>
            </w:r>
          </w:p>
        </w:tc>
        <w:tc>
          <w:tcPr>
            <w:tcW w:w="933" w:type="pct"/>
            <w:shd w:val="clear" w:color="auto" w:fill="auto"/>
            <w:vAlign w:val="center"/>
          </w:tcPr>
          <w:p w14:paraId="361CF823">
            <w:pPr>
              <w:spacing w:line="400" w:lineRule="exact"/>
              <w:jc w:val="center"/>
              <w:rPr>
                <w:rFonts w:hint="eastAsia" w:ascii="宋体" w:hAnsi="宋体" w:eastAsia="宋体" w:cs="宋体"/>
                <w:spacing w:val="14"/>
                <w:sz w:val="22"/>
                <w:szCs w:val="22"/>
              </w:rPr>
            </w:pPr>
            <w:r>
              <w:rPr>
                <w:rFonts w:hint="eastAsia" w:ascii="宋体" w:hAnsi="宋体" w:eastAsia="宋体" w:cs="宋体"/>
                <w:spacing w:val="14"/>
                <w:sz w:val="22"/>
                <w:szCs w:val="22"/>
              </w:rPr>
              <w:t>每年</w:t>
            </w:r>
          </w:p>
        </w:tc>
      </w:tr>
      <w:tr w14:paraId="38BA9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8" w:hRule="atLeast"/>
          <w:jc w:val="center"/>
        </w:trPr>
        <w:tc>
          <w:tcPr>
            <w:tcW w:w="413" w:type="pct"/>
            <w:vAlign w:val="center"/>
          </w:tcPr>
          <w:p w14:paraId="300BE102">
            <w:pPr>
              <w:spacing w:line="400" w:lineRule="exact"/>
              <w:jc w:val="center"/>
              <w:rPr>
                <w:rFonts w:hint="eastAsia" w:ascii="宋体" w:hAnsi="宋体" w:eastAsia="宋体" w:cs="宋体"/>
                <w:spacing w:val="14"/>
                <w:sz w:val="22"/>
                <w:szCs w:val="22"/>
              </w:rPr>
            </w:pPr>
            <w:r>
              <w:rPr>
                <w:rFonts w:hint="eastAsia" w:ascii="宋体" w:hAnsi="宋体" w:eastAsia="宋体" w:cs="宋体"/>
                <w:spacing w:val="14"/>
                <w:sz w:val="22"/>
                <w:szCs w:val="22"/>
              </w:rPr>
              <w:t>2</w:t>
            </w:r>
          </w:p>
        </w:tc>
        <w:tc>
          <w:tcPr>
            <w:tcW w:w="3653" w:type="pct"/>
            <w:shd w:val="clear" w:color="auto" w:fill="auto"/>
            <w:vAlign w:val="center"/>
          </w:tcPr>
          <w:p w14:paraId="68747FCC">
            <w:pPr>
              <w:pStyle w:val="3"/>
              <w:spacing w:after="0" w:line="400" w:lineRule="exact"/>
              <w:ind w:firstLine="0" w:firstLineChars="0"/>
              <w:rPr>
                <w:rFonts w:hint="eastAsia" w:ascii="宋体" w:hAnsi="宋体" w:eastAsia="宋体" w:cs="宋体"/>
                <w:sz w:val="22"/>
                <w:szCs w:val="22"/>
              </w:rPr>
            </w:pPr>
            <w:r>
              <w:rPr>
                <w:rFonts w:hint="eastAsia" w:ascii="宋体" w:hAnsi="宋体" w:eastAsia="宋体" w:cs="宋体"/>
                <w:sz w:val="22"/>
                <w:szCs w:val="22"/>
              </w:rPr>
              <w:t>对维保范围内的洁净区域做1次洁净度及其他相关指标检测（对照国标GB 50333-2013《医院洁净手术部建筑技术规范》，Ⅲ级洁净度标准），并负责承担检测相关费用，出具书面检测报告。</w:t>
            </w:r>
          </w:p>
        </w:tc>
        <w:tc>
          <w:tcPr>
            <w:tcW w:w="933" w:type="pct"/>
            <w:shd w:val="clear" w:color="auto" w:fill="auto"/>
            <w:vAlign w:val="center"/>
          </w:tcPr>
          <w:p w14:paraId="52E3EB50">
            <w:pPr>
              <w:spacing w:line="400" w:lineRule="exact"/>
              <w:jc w:val="center"/>
              <w:rPr>
                <w:rFonts w:hint="eastAsia" w:ascii="宋体" w:hAnsi="宋体" w:eastAsia="宋体" w:cs="宋体"/>
                <w:spacing w:val="14"/>
                <w:sz w:val="22"/>
                <w:szCs w:val="22"/>
              </w:rPr>
            </w:pPr>
            <w:r>
              <w:rPr>
                <w:rFonts w:hint="eastAsia" w:ascii="宋体" w:hAnsi="宋体" w:eastAsia="宋体" w:cs="宋体"/>
                <w:spacing w:val="14"/>
                <w:sz w:val="22"/>
                <w:szCs w:val="22"/>
              </w:rPr>
              <w:t>每年</w:t>
            </w:r>
          </w:p>
        </w:tc>
      </w:tr>
      <w:tr w14:paraId="0E004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3" w:type="pct"/>
            <w:vAlign w:val="center"/>
          </w:tcPr>
          <w:p w14:paraId="161B9C5B">
            <w:pPr>
              <w:spacing w:line="400" w:lineRule="exact"/>
              <w:jc w:val="center"/>
              <w:rPr>
                <w:rFonts w:hint="eastAsia" w:ascii="宋体" w:hAnsi="宋体" w:eastAsia="宋体" w:cs="宋体"/>
                <w:spacing w:val="14"/>
                <w:sz w:val="22"/>
                <w:szCs w:val="22"/>
              </w:rPr>
            </w:pPr>
            <w:r>
              <w:rPr>
                <w:rFonts w:hint="eastAsia" w:ascii="宋体" w:hAnsi="宋体" w:eastAsia="宋体" w:cs="宋体"/>
                <w:spacing w:val="14"/>
                <w:sz w:val="22"/>
                <w:szCs w:val="22"/>
              </w:rPr>
              <w:t>3</w:t>
            </w:r>
          </w:p>
        </w:tc>
        <w:tc>
          <w:tcPr>
            <w:tcW w:w="3653" w:type="pct"/>
            <w:shd w:val="clear" w:color="auto" w:fill="auto"/>
            <w:vAlign w:val="center"/>
          </w:tcPr>
          <w:p w14:paraId="7B439A4F">
            <w:pPr>
              <w:spacing w:line="400" w:lineRule="exact"/>
              <w:jc w:val="left"/>
              <w:rPr>
                <w:rFonts w:hint="eastAsia" w:ascii="宋体" w:hAnsi="宋体" w:eastAsia="宋体" w:cs="宋体"/>
                <w:spacing w:val="14"/>
                <w:sz w:val="22"/>
                <w:szCs w:val="22"/>
              </w:rPr>
            </w:pPr>
            <w:r>
              <w:rPr>
                <w:rFonts w:hint="eastAsia" w:ascii="宋体" w:hAnsi="宋体" w:eastAsia="宋体" w:cs="宋体"/>
                <w:sz w:val="22"/>
                <w:szCs w:val="22"/>
              </w:rPr>
              <w:t>检查各阀门状态，确保其开关功能正常，如有异常应采取相应措施。</w:t>
            </w:r>
          </w:p>
        </w:tc>
        <w:tc>
          <w:tcPr>
            <w:tcW w:w="933" w:type="pct"/>
            <w:shd w:val="clear" w:color="auto" w:fill="auto"/>
            <w:vAlign w:val="center"/>
          </w:tcPr>
          <w:p w14:paraId="183C3B36">
            <w:pPr>
              <w:spacing w:line="400" w:lineRule="exact"/>
              <w:jc w:val="center"/>
              <w:rPr>
                <w:rFonts w:hint="eastAsia" w:ascii="宋体" w:hAnsi="宋体" w:eastAsia="宋体" w:cs="宋体"/>
                <w:spacing w:val="14"/>
                <w:sz w:val="22"/>
                <w:szCs w:val="22"/>
              </w:rPr>
            </w:pPr>
            <w:r>
              <w:rPr>
                <w:rFonts w:hint="eastAsia" w:ascii="宋体" w:hAnsi="宋体" w:eastAsia="宋体" w:cs="宋体"/>
                <w:spacing w:val="14"/>
                <w:sz w:val="22"/>
                <w:szCs w:val="22"/>
              </w:rPr>
              <w:t>每季度</w:t>
            </w:r>
          </w:p>
        </w:tc>
      </w:tr>
      <w:tr w14:paraId="361A2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3" w:type="pct"/>
            <w:vAlign w:val="center"/>
          </w:tcPr>
          <w:p w14:paraId="2BB0560D">
            <w:pPr>
              <w:spacing w:line="400" w:lineRule="exact"/>
              <w:jc w:val="center"/>
              <w:rPr>
                <w:rFonts w:hint="eastAsia" w:ascii="宋体" w:hAnsi="宋体" w:eastAsia="宋体" w:cs="宋体"/>
                <w:spacing w:val="14"/>
                <w:sz w:val="22"/>
                <w:szCs w:val="22"/>
              </w:rPr>
            </w:pPr>
            <w:r>
              <w:rPr>
                <w:rFonts w:hint="eastAsia" w:ascii="宋体" w:hAnsi="宋体" w:eastAsia="宋体" w:cs="宋体"/>
                <w:spacing w:val="14"/>
                <w:sz w:val="22"/>
                <w:szCs w:val="22"/>
              </w:rPr>
              <w:t>4</w:t>
            </w:r>
          </w:p>
        </w:tc>
        <w:tc>
          <w:tcPr>
            <w:tcW w:w="3653" w:type="pct"/>
            <w:shd w:val="clear" w:color="auto" w:fill="auto"/>
            <w:vAlign w:val="center"/>
          </w:tcPr>
          <w:p w14:paraId="346EE7ED">
            <w:pPr>
              <w:spacing w:line="400" w:lineRule="exact"/>
              <w:jc w:val="left"/>
              <w:rPr>
                <w:rFonts w:hint="eastAsia" w:ascii="宋体" w:hAnsi="宋体" w:eastAsia="宋体" w:cs="宋体"/>
                <w:spacing w:val="14"/>
                <w:sz w:val="22"/>
                <w:szCs w:val="22"/>
              </w:rPr>
            </w:pPr>
            <w:r>
              <w:rPr>
                <w:rFonts w:hint="eastAsia" w:ascii="宋体" w:hAnsi="宋体" w:eastAsia="宋体" w:cs="宋体"/>
                <w:spacing w:val="14"/>
                <w:sz w:val="22"/>
                <w:szCs w:val="22"/>
              </w:rPr>
              <w:t>检</w:t>
            </w:r>
            <w:r>
              <w:rPr>
                <w:rFonts w:hint="eastAsia" w:ascii="宋体" w:hAnsi="宋体" w:eastAsia="宋体" w:cs="宋体"/>
                <w:sz w:val="22"/>
                <w:szCs w:val="22"/>
              </w:rPr>
              <w:t>查保温层破损情况以及冷凝水渗入情况，如有异常应采取相应措施。</w:t>
            </w:r>
          </w:p>
        </w:tc>
        <w:tc>
          <w:tcPr>
            <w:tcW w:w="933" w:type="pct"/>
            <w:shd w:val="clear" w:color="auto" w:fill="auto"/>
            <w:vAlign w:val="center"/>
          </w:tcPr>
          <w:p w14:paraId="76064EEA">
            <w:pPr>
              <w:spacing w:line="400" w:lineRule="exact"/>
              <w:jc w:val="center"/>
              <w:rPr>
                <w:rFonts w:hint="eastAsia" w:ascii="宋体" w:hAnsi="宋体" w:eastAsia="宋体" w:cs="宋体"/>
                <w:spacing w:val="14"/>
                <w:sz w:val="22"/>
                <w:szCs w:val="22"/>
              </w:rPr>
            </w:pPr>
            <w:r>
              <w:rPr>
                <w:rFonts w:hint="eastAsia" w:ascii="宋体" w:hAnsi="宋体" w:eastAsia="宋体" w:cs="宋体"/>
                <w:spacing w:val="14"/>
                <w:sz w:val="22"/>
                <w:szCs w:val="22"/>
              </w:rPr>
              <w:t>每月</w:t>
            </w:r>
          </w:p>
        </w:tc>
      </w:tr>
      <w:tr w14:paraId="54511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3" w:type="pct"/>
            <w:vAlign w:val="center"/>
          </w:tcPr>
          <w:p w14:paraId="2FD55803">
            <w:pPr>
              <w:spacing w:line="400" w:lineRule="exact"/>
              <w:jc w:val="center"/>
              <w:rPr>
                <w:rFonts w:hint="eastAsia" w:ascii="宋体" w:hAnsi="宋体" w:eastAsia="宋体" w:cs="宋体"/>
                <w:spacing w:val="14"/>
                <w:sz w:val="22"/>
                <w:szCs w:val="22"/>
              </w:rPr>
            </w:pPr>
            <w:r>
              <w:rPr>
                <w:rFonts w:hint="eastAsia" w:ascii="宋体" w:hAnsi="宋体" w:eastAsia="宋体" w:cs="宋体"/>
                <w:spacing w:val="14"/>
                <w:sz w:val="22"/>
                <w:szCs w:val="22"/>
              </w:rPr>
              <w:t>5</w:t>
            </w:r>
          </w:p>
        </w:tc>
        <w:tc>
          <w:tcPr>
            <w:tcW w:w="3653" w:type="pct"/>
            <w:shd w:val="clear" w:color="auto" w:fill="auto"/>
            <w:vAlign w:val="center"/>
          </w:tcPr>
          <w:p w14:paraId="03255B4B">
            <w:pPr>
              <w:spacing w:line="400" w:lineRule="exact"/>
              <w:jc w:val="left"/>
              <w:rPr>
                <w:rFonts w:hint="eastAsia" w:ascii="宋体" w:hAnsi="宋体" w:eastAsia="宋体" w:cs="宋体"/>
                <w:sz w:val="22"/>
                <w:szCs w:val="22"/>
              </w:rPr>
            </w:pPr>
            <w:r>
              <w:rPr>
                <w:rFonts w:hint="eastAsia" w:ascii="宋体" w:hAnsi="宋体" w:eastAsia="宋体" w:cs="宋体"/>
                <w:sz w:val="22"/>
                <w:szCs w:val="22"/>
              </w:rPr>
              <w:t>检查机械手动阀门密封有无渗漏，是否处在正常运行位置，如有异常应采取相应措施。</w:t>
            </w:r>
          </w:p>
        </w:tc>
        <w:tc>
          <w:tcPr>
            <w:tcW w:w="933" w:type="pct"/>
            <w:shd w:val="clear" w:color="auto" w:fill="auto"/>
            <w:vAlign w:val="center"/>
          </w:tcPr>
          <w:p w14:paraId="037CA6A2">
            <w:pPr>
              <w:spacing w:line="400" w:lineRule="exact"/>
              <w:jc w:val="center"/>
              <w:rPr>
                <w:rFonts w:hint="eastAsia" w:ascii="宋体" w:hAnsi="宋体" w:eastAsia="宋体" w:cs="宋体"/>
                <w:spacing w:val="14"/>
                <w:sz w:val="22"/>
                <w:szCs w:val="22"/>
              </w:rPr>
            </w:pPr>
            <w:r>
              <w:rPr>
                <w:rFonts w:hint="eastAsia" w:ascii="宋体" w:hAnsi="宋体" w:eastAsia="宋体" w:cs="宋体"/>
                <w:spacing w:val="14"/>
                <w:sz w:val="22"/>
                <w:szCs w:val="22"/>
              </w:rPr>
              <w:t>每月</w:t>
            </w:r>
          </w:p>
        </w:tc>
      </w:tr>
      <w:tr w14:paraId="1F9AA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3" w:type="pct"/>
            <w:vAlign w:val="center"/>
          </w:tcPr>
          <w:p w14:paraId="12A84ECF">
            <w:pPr>
              <w:spacing w:line="400" w:lineRule="exact"/>
              <w:jc w:val="center"/>
              <w:rPr>
                <w:rFonts w:hint="eastAsia" w:ascii="宋体" w:hAnsi="宋体" w:eastAsia="宋体" w:cs="宋体"/>
                <w:spacing w:val="14"/>
                <w:sz w:val="22"/>
                <w:szCs w:val="22"/>
              </w:rPr>
            </w:pPr>
            <w:r>
              <w:rPr>
                <w:rFonts w:hint="eastAsia" w:ascii="宋体" w:hAnsi="宋体" w:eastAsia="宋体" w:cs="宋体"/>
                <w:spacing w:val="14"/>
                <w:sz w:val="22"/>
                <w:szCs w:val="22"/>
              </w:rPr>
              <w:t>6</w:t>
            </w:r>
          </w:p>
        </w:tc>
        <w:tc>
          <w:tcPr>
            <w:tcW w:w="3653" w:type="pct"/>
            <w:shd w:val="clear" w:color="auto" w:fill="auto"/>
            <w:vAlign w:val="center"/>
          </w:tcPr>
          <w:p w14:paraId="5F181873">
            <w:pPr>
              <w:spacing w:line="400" w:lineRule="exact"/>
              <w:jc w:val="left"/>
              <w:rPr>
                <w:rFonts w:hint="eastAsia" w:ascii="宋体" w:hAnsi="宋体" w:eastAsia="宋体" w:cs="宋体"/>
                <w:spacing w:val="14"/>
                <w:sz w:val="22"/>
                <w:szCs w:val="22"/>
              </w:rPr>
            </w:pPr>
            <w:r>
              <w:rPr>
                <w:rFonts w:hint="eastAsia" w:ascii="宋体" w:hAnsi="宋体" w:eastAsia="宋体" w:cs="宋体"/>
                <w:spacing w:val="14"/>
                <w:sz w:val="22"/>
                <w:szCs w:val="22"/>
              </w:rPr>
              <w:t>检查电动阀门密封情况有无渗漏，开度位置和运行位置是否同控制器显示开度一致</w:t>
            </w:r>
            <w:r>
              <w:rPr>
                <w:rFonts w:hint="eastAsia" w:ascii="宋体" w:hAnsi="宋体" w:eastAsia="宋体" w:cs="宋体"/>
                <w:sz w:val="22"/>
                <w:szCs w:val="22"/>
              </w:rPr>
              <w:t>，如有异常应采取相应措施。</w:t>
            </w:r>
          </w:p>
        </w:tc>
        <w:tc>
          <w:tcPr>
            <w:tcW w:w="933" w:type="pct"/>
            <w:shd w:val="clear" w:color="auto" w:fill="auto"/>
            <w:vAlign w:val="center"/>
          </w:tcPr>
          <w:p w14:paraId="0084FD98">
            <w:pPr>
              <w:spacing w:line="400" w:lineRule="exact"/>
              <w:jc w:val="center"/>
              <w:rPr>
                <w:rFonts w:hint="eastAsia" w:ascii="宋体" w:hAnsi="宋体" w:eastAsia="宋体" w:cs="宋体"/>
                <w:spacing w:val="14"/>
                <w:sz w:val="22"/>
                <w:szCs w:val="22"/>
              </w:rPr>
            </w:pPr>
            <w:r>
              <w:rPr>
                <w:rFonts w:hint="eastAsia" w:ascii="宋体" w:hAnsi="宋体" w:eastAsia="宋体" w:cs="宋体"/>
                <w:spacing w:val="14"/>
                <w:sz w:val="22"/>
                <w:szCs w:val="22"/>
              </w:rPr>
              <w:t>每月</w:t>
            </w:r>
          </w:p>
        </w:tc>
      </w:tr>
    </w:tbl>
    <w:p w14:paraId="08A79B83">
      <w:pPr>
        <w:pStyle w:val="3"/>
        <w:spacing w:line="400" w:lineRule="exact"/>
        <w:ind w:firstLine="560"/>
        <w:rPr>
          <w:rFonts w:hint="eastAsia" w:ascii="宋体" w:hAnsi="宋体" w:eastAsia="宋体" w:cs="宋体"/>
          <w:color w:val="FF0000"/>
          <w:kern w:val="2"/>
          <w:sz w:val="24"/>
          <w:szCs w:val="24"/>
          <w:shd w:val="clear" w:color="auto" w:fill="auto"/>
          <w:lang w:val="en-US" w:eastAsia="zh-CN" w:bidi="ar-SA"/>
        </w:rPr>
      </w:pPr>
      <w:r>
        <w:rPr>
          <w:rFonts w:hint="eastAsia" w:ascii="宋体" w:hAnsi="宋体" w:eastAsia="宋体" w:cs="宋体"/>
          <w:color w:val="FF0000"/>
          <w:kern w:val="2"/>
          <w:sz w:val="24"/>
          <w:szCs w:val="24"/>
          <w:shd w:val="clear" w:color="auto" w:fill="auto"/>
          <w:lang w:val="en-US" w:eastAsia="zh-CN" w:bidi="ar-SA"/>
        </w:rPr>
        <w:t>⑧采购人安排的其他临时性维护保养等内容。</w:t>
      </w:r>
    </w:p>
    <w:p w14:paraId="6F4DA41B">
      <w:pPr>
        <w:tabs>
          <w:tab w:val="left" w:pos="2332"/>
        </w:tabs>
        <w:jc w:val="both"/>
        <w:outlineLvl w:val="0"/>
        <w:rPr>
          <w:rFonts w:hint="eastAsia" w:ascii="宋体" w:hAnsi="宋体" w:eastAsia="宋体" w:cs="宋体"/>
          <w:b/>
          <w:color w:val="000000" w:themeColor="text1"/>
          <w:sz w:val="36"/>
          <w:szCs w:val="36"/>
          <w:shd w:val="clear" w:color="auto" w:fill="auto"/>
          <w14:textFill>
            <w14:solidFill>
              <w14:schemeClr w14:val="tx1"/>
            </w14:solidFill>
          </w14:textFill>
        </w:rPr>
      </w:pPr>
    </w:p>
    <w:p w14:paraId="54CBDDE8">
      <w:pPr>
        <w:tabs>
          <w:tab w:val="left" w:pos="2332"/>
        </w:tabs>
        <w:jc w:val="both"/>
        <w:outlineLvl w:val="0"/>
        <w:rPr>
          <w:rFonts w:hint="eastAsia" w:ascii="宋体" w:hAnsi="宋体" w:eastAsia="宋体" w:cs="宋体"/>
          <w:b/>
          <w:color w:val="000000" w:themeColor="text1"/>
          <w:sz w:val="36"/>
          <w:szCs w:val="36"/>
          <w:shd w:val="clear" w:color="auto" w:fill="auto"/>
          <w14:textFill>
            <w14:solidFill>
              <w14:schemeClr w14:val="tx1"/>
            </w14:solidFill>
          </w14:textFill>
        </w:rPr>
      </w:pPr>
    </w:p>
    <w:p w14:paraId="2FE13B6D">
      <w:pPr>
        <w:tabs>
          <w:tab w:val="left" w:pos="2332"/>
        </w:tabs>
        <w:jc w:val="both"/>
        <w:outlineLvl w:val="0"/>
        <w:rPr>
          <w:rFonts w:hint="eastAsia" w:ascii="宋体" w:hAnsi="宋体" w:eastAsia="宋体" w:cs="宋体"/>
          <w:b/>
          <w:color w:val="000000" w:themeColor="text1"/>
          <w:sz w:val="36"/>
          <w:szCs w:val="36"/>
          <w:shd w:val="clear" w:color="auto" w:fill="auto"/>
          <w14:textFill>
            <w14:solidFill>
              <w14:schemeClr w14:val="tx1"/>
            </w14:solidFill>
          </w14:textFill>
        </w:rPr>
      </w:pPr>
    </w:p>
    <w:p w14:paraId="15E85F3A">
      <w:pPr>
        <w:tabs>
          <w:tab w:val="left" w:pos="2332"/>
        </w:tabs>
        <w:jc w:val="both"/>
        <w:outlineLvl w:val="0"/>
        <w:rPr>
          <w:rFonts w:hint="eastAsia" w:ascii="宋体" w:hAnsi="宋体" w:eastAsia="宋体" w:cs="宋体"/>
          <w:b/>
          <w:color w:val="000000" w:themeColor="text1"/>
          <w:sz w:val="36"/>
          <w:szCs w:val="36"/>
          <w:shd w:val="clear" w:color="auto" w:fill="auto"/>
          <w14:textFill>
            <w14:solidFill>
              <w14:schemeClr w14:val="tx1"/>
            </w14:solidFill>
          </w14:textFill>
        </w:rPr>
      </w:pPr>
    </w:p>
    <w:p w14:paraId="7CA56165">
      <w:pPr>
        <w:tabs>
          <w:tab w:val="left" w:pos="2332"/>
        </w:tabs>
        <w:jc w:val="both"/>
        <w:outlineLvl w:val="0"/>
        <w:rPr>
          <w:rFonts w:hint="eastAsia" w:ascii="宋体" w:hAnsi="宋体" w:eastAsia="宋体" w:cs="宋体"/>
          <w:b/>
          <w:color w:val="000000" w:themeColor="text1"/>
          <w:sz w:val="36"/>
          <w:szCs w:val="36"/>
          <w:shd w:val="clear" w:color="auto" w:fill="auto"/>
          <w14:textFill>
            <w14:solidFill>
              <w14:schemeClr w14:val="tx1"/>
            </w14:solidFill>
          </w14:textFill>
        </w:rPr>
      </w:pPr>
    </w:p>
    <w:p w14:paraId="2305C76B">
      <w:pPr>
        <w:tabs>
          <w:tab w:val="left" w:pos="2332"/>
        </w:tabs>
        <w:jc w:val="both"/>
        <w:outlineLvl w:val="0"/>
        <w:rPr>
          <w:rFonts w:hint="eastAsia" w:ascii="宋体" w:hAnsi="宋体" w:eastAsia="宋体" w:cs="宋体"/>
          <w:b/>
          <w:color w:val="000000" w:themeColor="text1"/>
          <w:sz w:val="36"/>
          <w:szCs w:val="36"/>
          <w:shd w:val="clear" w:color="auto" w:fill="auto"/>
          <w14:textFill>
            <w14:solidFill>
              <w14:schemeClr w14:val="tx1"/>
            </w14:solidFill>
          </w14:textFill>
        </w:rPr>
      </w:pPr>
    </w:p>
    <w:p w14:paraId="4AA44559">
      <w:pPr>
        <w:tabs>
          <w:tab w:val="left" w:pos="2332"/>
        </w:tabs>
        <w:jc w:val="both"/>
        <w:outlineLvl w:val="0"/>
        <w:rPr>
          <w:rFonts w:hint="eastAsia" w:ascii="宋体" w:hAnsi="宋体" w:eastAsia="宋体" w:cs="宋体"/>
          <w:b/>
          <w:color w:val="000000" w:themeColor="text1"/>
          <w:sz w:val="36"/>
          <w:szCs w:val="36"/>
          <w:shd w:val="clear" w:color="auto" w:fill="auto"/>
          <w14:textFill>
            <w14:solidFill>
              <w14:schemeClr w14:val="tx1"/>
            </w14:solidFill>
          </w14:textFill>
        </w:rPr>
      </w:pPr>
    </w:p>
    <w:p w14:paraId="7A318A2D">
      <w:pPr>
        <w:tabs>
          <w:tab w:val="left" w:pos="2332"/>
        </w:tabs>
        <w:jc w:val="both"/>
        <w:outlineLvl w:val="0"/>
        <w:rPr>
          <w:rFonts w:hint="eastAsia" w:ascii="宋体" w:hAnsi="宋体" w:eastAsia="宋体" w:cs="宋体"/>
          <w:b/>
          <w:color w:val="000000" w:themeColor="text1"/>
          <w:sz w:val="36"/>
          <w:szCs w:val="36"/>
          <w:shd w:val="clear" w:color="auto" w:fill="auto"/>
          <w14:textFill>
            <w14:solidFill>
              <w14:schemeClr w14:val="tx1"/>
            </w14:solidFill>
          </w14:textFill>
        </w:rPr>
      </w:pPr>
    </w:p>
    <w:p w14:paraId="0CC8C735">
      <w:pPr>
        <w:tabs>
          <w:tab w:val="left" w:pos="2332"/>
        </w:tabs>
        <w:jc w:val="both"/>
        <w:outlineLvl w:val="0"/>
        <w:rPr>
          <w:rFonts w:hint="eastAsia" w:ascii="宋体" w:hAnsi="宋体" w:eastAsia="宋体" w:cs="宋体"/>
          <w:b/>
          <w:color w:val="000000" w:themeColor="text1"/>
          <w:sz w:val="36"/>
          <w:szCs w:val="36"/>
          <w:shd w:val="clear" w:color="auto" w:fill="auto"/>
          <w14:textFill>
            <w14:solidFill>
              <w14:schemeClr w14:val="tx1"/>
            </w14:solidFill>
          </w14:textFill>
        </w:rPr>
      </w:pPr>
    </w:p>
    <w:p w14:paraId="7632345C">
      <w:pPr>
        <w:tabs>
          <w:tab w:val="left" w:pos="2332"/>
        </w:tabs>
        <w:jc w:val="both"/>
        <w:outlineLvl w:val="0"/>
        <w:rPr>
          <w:rFonts w:hint="eastAsia" w:ascii="宋体" w:hAnsi="宋体" w:eastAsia="宋体" w:cs="宋体"/>
          <w:b/>
          <w:color w:val="000000" w:themeColor="text1"/>
          <w:sz w:val="36"/>
          <w:szCs w:val="36"/>
          <w:shd w:val="clear" w:color="auto" w:fill="auto"/>
          <w14:textFill>
            <w14:solidFill>
              <w14:schemeClr w14:val="tx1"/>
            </w14:solidFill>
          </w14:textFill>
        </w:rPr>
      </w:pPr>
    </w:p>
    <w:p w14:paraId="6598DF3E">
      <w:pPr>
        <w:tabs>
          <w:tab w:val="left" w:pos="2332"/>
        </w:tabs>
        <w:jc w:val="both"/>
        <w:outlineLvl w:val="0"/>
        <w:rPr>
          <w:rFonts w:hint="eastAsia" w:ascii="宋体" w:hAnsi="宋体" w:eastAsia="宋体" w:cs="宋体"/>
          <w:b/>
          <w:color w:val="000000" w:themeColor="text1"/>
          <w:sz w:val="36"/>
          <w:szCs w:val="36"/>
          <w:shd w:val="clear" w:color="auto" w:fill="auto"/>
          <w14:textFill>
            <w14:solidFill>
              <w14:schemeClr w14:val="tx1"/>
            </w14:solidFill>
          </w14:textFill>
        </w:rPr>
      </w:pPr>
    </w:p>
    <w:p w14:paraId="4D403FBA">
      <w:pPr>
        <w:tabs>
          <w:tab w:val="left" w:pos="2332"/>
        </w:tabs>
        <w:jc w:val="both"/>
        <w:outlineLvl w:val="0"/>
        <w:rPr>
          <w:rFonts w:hint="eastAsia" w:ascii="宋体" w:hAnsi="宋体" w:eastAsia="宋体" w:cs="宋体"/>
          <w:b/>
          <w:color w:val="000000" w:themeColor="text1"/>
          <w:sz w:val="36"/>
          <w:szCs w:val="36"/>
          <w:shd w:val="clear" w:color="auto" w:fill="auto"/>
          <w14:textFill>
            <w14:solidFill>
              <w14:schemeClr w14:val="tx1"/>
            </w14:solidFill>
          </w14:textFill>
        </w:rPr>
      </w:pPr>
    </w:p>
    <w:p w14:paraId="2787C11C">
      <w:pPr>
        <w:tabs>
          <w:tab w:val="left" w:pos="2332"/>
        </w:tabs>
        <w:jc w:val="center"/>
        <w:outlineLvl w:val="0"/>
        <w:rPr>
          <w:rFonts w:hint="eastAsia" w:ascii="宋体" w:hAnsi="宋体" w:eastAsia="宋体" w:cs="宋体"/>
          <w:b/>
          <w:color w:val="000000" w:themeColor="text1"/>
          <w:sz w:val="44"/>
          <w:szCs w:val="44"/>
          <w:shd w:val="clear" w:color="auto" w:fill="auto"/>
          <w14:textFill>
            <w14:solidFill>
              <w14:schemeClr w14:val="tx1"/>
            </w14:solidFill>
          </w14:textFill>
        </w:rPr>
      </w:pPr>
      <w:r>
        <w:rPr>
          <w:rFonts w:hint="eastAsia" w:ascii="宋体" w:hAnsi="宋体" w:eastAsia="宋体" w:cs="宋体"/>
          <w:b/>
          <w:color w:val="000000" w:themeColor="text1"/>
          <w:sz w:val="36"/>
          <w:szCs w:val="36"/>
          <w:shd w:val="clear" w:color="auto" w:fill="auto"/>
          <w14:textFill>
            <w14:solidFill>
              <w14:schemeClr w14:val="tx1"/>
            </w14:solidFill>
          </w14:textFill>
        </w:rPr>
        <w:t>第四篇  项目商务需求</w:t>
      </w:r>
      <w:bookmarkEnd w:id="76"/>
      <w:bookmarkEnd w:id="77"/>
      <w:bookmarkEnd w:id="78"/>
      <w:bookmarkEnd w:id="79"/>
      <w:bookmarkEnd w:id="80"/>
      <w:bookmarkStart w:id="82" w:name="_Toc11641055"/>
      <w:bookmarkStart w:id="83" w:name="_Toc12789059"/>
    </w:p>
    <w:p w14:paraId="41F6040E">
      <w:pPr>
        <w:pStyle w:val="5"/>
        <w:spacing w:line="240" w:lineRule="auto"/>
        <w:outlineLvl w:val="9"/>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pPr>
      <w:bookmarkStart w:id="84" w:name="_Toc11645"/>
      <w:bookmarkStart w:id="85" w:name="_Toc7358"/>
      <w:bookmarkStart w:id="86" w:name="_Toc403569795"/>
      <w:bookmarkStart w:id="87" w:name="_Toc485108793"/>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一、商务需求</w:t>
      </w:r>
    </w:p>
    <w:p w14:paraId="6197FB18">
      <w:pPr>
        <w:spacing w:line="400" w:lineRule="exact"/>
        <w:ind w:firstLine="480" w:firstLineChars="200"/>
        <w:rPr>
          <w:rFonts w:hint="eastAsia" w:ascii="宋体" w:hAnsi="宋体" w:eastAsia="宋体" w:cs="宋体"/>
          <w:color w:val="FF0000"/>
          <w:sz w:val="24"/>
          <w:szCs w:val="24"/>
          <w:shd w:val="clear" w:color="auto" w:fill="auto"/>
          <w:lang w:val="en-US" w:eastAsia="zh-CN"/>
        </w:rPr>
      </w:pPr>
      <w:r>
        <w:rPr>
          <w:rFonts w:hint="eastAsia" w:ascii="宋体" w:hAnsi="宋体" w:eastAsia="宋体" w:cs="宋体"/>
          <w:color w:val="FF0000"/>
          <w:sz w:val="24"/>
          <w:szCs w:val="24"/>
          <w:shd w:val="clear" w:color="auto" w:fill="auto"/>
          <w:lang w:val="en-US" w:eastAsia="zh-CN"/>
        </w:rPr>
        <w:t>1.报价方式：①本项目采用总价包干形式，包含本项目的维护保养内容，在合同履行期内不再以任何理由进行收费；</w:t>
      </w:r>
    </w:p>
    <w:p w14:paraId="5541B850">
      <w:pPr>
        <w:spacing w:line="400" w:lineRule="exact"/>
        <w:ind w:firstLine="480" w:firstLineChars="200"/>
        <w:rPr>
          <w:rFonts w:hint="default" w:ascii="宋体" w:hAnsi="宋体" w:eastAsia="宋体" w:cs="宋体"/>
          <w:color w:val="FF0000"/>
          <w:sz w:val="24"/>
          <w:szCs w:val="24"/>
          <w:shd w:val="clear" w:color="auto" w:fill="auto"/>
          <w:lang w:val="en-US" w:eastAsia="zh-CN"/>
        </w:rPr>
      </w:pPr>
      <w:r>
        <w:rPr>
          <w:rFonts w:hint="eastAsia" w:ascii="宋体" w:hAnsi="宋体" w:eastAsia="宋体" w:cs="宋体"/>
          <w:color w:val="FF0000"/>
          <w:sz w:val="24"/>
          <w:szCs w:val="24"/>
          <w:shd w:val="clear" w:color="auto" w:fill="auto"/>
          <w:lang w:val="en-US" w:eastAsia="zh-CN"/>
        </w:rPr>
        <w:t>②响应人需要根据设备分布科室进行分项报价，分项内容分为2号楼中央空调及其配套设施（在用）、2号楼中央空调及其配套设施（目前停用11F/12F/15F）、2号楼介入导管室净化机组配套设施设备、2号楼ICU净化机组配套设施设备、2号楼NICU和PICU净化机组配套设施设备、2号楼检验科分子实验室空调设施设备、方舱实验室空调设施设备和原结核实验室空调设施设备、6号楼中心实验室八个小项。</w:t>
      </w:r>
    </w:p>
    <w:p w14:paraId="4BDD11AD">
      <w:pPr>
        <w:spacing w:line="400" w:lineRule="exact"/>
        <w:ind w:firstLine="480" w:firstLineChars="200"/>
        <w:rPr>
          <w:rFonts w:hint="eastAsia" w:ascii="宋体" w:hAnsi="宋体" w:eastAsia="宋体" w:cs="宋体"/>
          <w:color w:val="FF0000"/>
          <w:sz w:val="24"/>
          <w:szCs w:val="24"/>
          <w:shd w:val="clear" w:color="auto" w:fill="auto"/>
          <w:lang w:val="en-US" w:eastAsia="zh-CN"/>
        </w:rPr>
      </w:pPr>
      <w:r>
        <w:rPr>
          <w:rFonts w:hint="eastAsia" w:ascii="宋体" w:hAnsi="宋体" w:eastAsia="宋体" w:cs="宋体"/>
          <w:color w:val="FF0000"/>
          <w:sz w:val="24"/>
          <w:szCs w:val="24"/>
          <w:shd w:val="clear" w:color="auto" w:fill="auto"/>
          <w:lang w:val="en-US" w:eastAsia="zh-CN"/>
        </w:rPr>
        <w:t>2.服务期：2025年11月26日至2027年12月31日，采购人根据业务开展停用对应系统时，对应合同项目内容自动终止，采购人按照响应人服务期限比例进行维保费用支付。</w:t>
      </w:r>
    </w:p>
    <w:p w14:paraId="1FDE8015">
      <w:pPr>
        <w:spacing w:line="400" w:lineRule="exact"/>
        <w:ind w:firstLine="480" w:firstLineChars="200"/>
        <w:rPr>
          <w:rFonts w:hint="eastAsia" w:ascii="宋体" w:hAnsi="宋体" w:eastAsia="宋体" w:cs="宋体"/>
          <w:color w:val="FF0000"/>
          <w:sz w:val="24"/>
          <w:szCs w:val="24"/>
          <w:shd w:val="clear" w:color="auto" w:fill="auto"/>
          <w:lang w:val="en-US" w:eastAsia="zh-CN"/>
        </w:rPr>
      </w:pPr>
      <w:r>
        <w:rPr>
          <w:rFonts w:hint="eastAsia" w:ascii="宋体" w:hAnsi="宋体" w:eastAsia="宋体" w:cs="宋体"/>
          <w:color w:val="FF0000"/>
          <w:sz w:val="24"/>
          <w:szCs w:val="24"/>
          <w:shd w:val="clear" w:color="auto" w:fill="auto"/>
          <w:lang w:val="en-US" w:eastAsia="zh-CN"/>
        </w:rPr>
        <w:t>3.服务地点：萱花院区2号楼医技楼、方舱实验室、原结核实验室、6号楼中心实验室。</w:t>
      </w:r>
    </w:p>
    <w:p w14:paraId="45922C41">
      <w:pPr>
        <w:spacing w:line="400" w:lineRule="exact"/>
        <w:ind w:firstLine="480" w:firstLineChars="200"/>
        <w:rPr>
          <w:rFonts w:hint="eastAsia" w:ascii="宋体" w:hAnsi="宋体" w:eastAsia="宋体" w:cs="宋体"/>
          <w:color w:val="FF0000"/>
          <w:sz w:val="24"/>
          <w:szCs w:val="24"/>
          <w:shd w:val="clear" w:color="auto" w:fill="auto"/>
          <w:lang w:val="en-US" w:eastAsia="zh-CN"/>
        </w:rPr>
      </w:pPr>
      <w:r>
        <w:rPr>
          <w:rFonts w:hint="eastAsia" w:ascii="宋体" w:hAnsi="宋体" w:eastAsia="宋体" w:cs="宋体"/>
          <w:color w:val="FF0000"/>
          <w:sz w:val="24"/>
          <w:szCs w:val="24"/>
          <w:shd w:val="clear" w:color="auto" w:fill="auto"/>
          <w:lang w:val="en-US" w:eastAsia="zh-CN"/>
        </w:rPr>
        <w:t>4.费用约定：</w:t>
      </w:r>
    </w:p>
    <w:p w14:paraId="679601B1">
      <w:pPr>
        <w:spacing w:line="400" w:lineRule="exact"/>
        <w:ind w:firstLine="480" w:firstLineChars="200"/>
        <w:rPr>
          <w:rFonts w:hint="eastAsia" w:ascii="宋体" w:hAnsi="宋体" w:eastAsia="宋体" w:cs="宋体"/>
          <w:color w:val="FF0000"/>
          <w:sz w:val="24"/>
          <w:szCs w:val="24"/>
          <w:shd w:val="clear" w:color="auto" w:fill="auto"/>
          <w:lang w:val="en-US" w:eastAsia="zh-CN"/>
        </w:rPr>
      </w:pPr>
      <w:r>
        <w:rPr>
          <w:rFonts w:hint="eastAsia" w:ascii="宋体" w:hAnsi="宋体" w:eastAsia="宋体" w:cs="宋体"/>
          <w:color w:val="FF0000"/>
          <w:sz w:val="24"/>
          <w:szCs w:val="24"/>
          <w:shd w:val="clear" w:color="auto" w:fill="auto"/>
          <w:lang w:val="en-US" w:eastAsia="zh-CN"/>
        </w:rPr>
        <w:t>（1）本合同中明确的维护保养内容，在合同履行期内不再以任何理由进行收费；</w:t>
      </w:r>
    </w:p>
    <w:p w14:paraId="3BF65950">
      <w:pPr>
        <w:spacing w:line="400" w:lineRule="exact"/>
        <w:ind w:firstLine="480" w:firstLineChars="200"/>
        <w:rPr>
          <w:rFonts w:hint="eastAsia" w:ascii="宋体" w:hAnsi="宋体" w:eastAsia="宋体" w:cs="宋体"/>
          <w:color w:val="FF0000"/>
          <w:sz w:val="24"/>
          <w:szCs w:val="24"/>
          <w:shd w:val="clear" w:color="auto" w:fill="auto"/>
          <w:lang w:val="en-US" w:eastAsia="zh-CN"/>
        </w:rPr>
      </w:pPr>
      <w:r>
        <w:rPr>
          <w:rFonts w:hint="eastAsia" w:ascii="宋体" w:hAnsi="宋体" w:eastAsia="宋体" w:cs="宋体"/>
          <w:color w:val="FF0000"/>
          <w:sz w:val="24"/>
          <w:szCs w:val="24"/>
          <w:shd w:val="clear" w:color="auto" w:fill="auto"/>
          <w:lang w:val="en-US" w:eastAsia="zh-CN"/>
        </w:rPr>
        <w:t>（2）维保单位对维保范围内的设备进行维修时，维修和更换所需的辅料、工具及人工费用由维保单位承担。维修配件单批次价值小于等于200元或单次保温维护少于3㎡时，免费提供。</w:t>
      </w:r>
    </w:p>
    <w:p w14:paraId="244B92AC">
      <w:pPr>
        <w:spacing w:line="400" w:lineRule="exact"/>
        <w:ind w:firstLine="480" w:firstLineChars="200"/>
        <w:rPr>
          <w:rFonts w:hint="eastAsia" w:ascii="宋体" w:hAnsi="宋体" w:eastAsia="宋体" w:cs="宋体"/>
          <w:color w:val="FF0000"/>
          <w:sz w:val="24"/>
          <w:szCs w:val="24"/>
          <w:shd w:val="clear" w:color="auto" w:fill="auto"/>
          <w:lang w:val="en-US" w:eastAsia="zh-CN"/>
        </w:rPr>
      </w:pPr>
      <w:r>
        <w:rPr>
          <w:rFonts w:hint="eastAsia" w:ascii="宋体" w:hAnsi="宋体" w:eastAsia="宋体" w:cs="宋体"/>
          <w:color w:val="FF0000"/>
          <w:sz w:val="24"/>
          <w:szCs w:val="24"/>
          <w:shd w:val="clear" w:color="auto" w:fill="auto"/>
          <w:lang w:val="en-US" w:eastAsia="zh-CN"/>
        </w:rPr>
        <w:t>（3）在维保过程中，涉及议价后配件及其他配件更换的，若甲方采购，维保单位无偿进行更换。</w:t>
      </w:r>
    </w:p>
    <w:p w14:paraId="68848687">
      <w:pPr>
        <w:spacing w:line="400" w:lineRule="exact"/>
        <w:ind w:firstLine="480" w:firstLineChars="200"/>
        <w:rPr>
          <w:rFonts w:hint="eastAsia" w:ascii="宋体" w:hAnsi="宋体" w:eastAsia="宋体" w:cs="宋体"/>
          <w:color w:val="FF0000"/>
          <w:sz w:val="24"/>
          <w:szCs w:val="24"/>
          <w:shd w:val="clear" w:color="auto" w:fill="auto"/>
          <w:lang w:val="en-US" w:eastAsia="zh-CN"/>
        </w:rPr>
      </w:pPr>
      <w:r>
        <w:rPr>
          <w:rFonts w:hint="eastAsia" w:ascii="宋体" w:hAnsi="宋体" w:eastAsia="宋体" w:cs="宋体"/>
          <w:color w:val="FF0000"/>
          <w:sz w:val="24"/>
          <w:szCs w:val="24"/>
          <w:shd w:val="clear" w:color="auto" w:fill="auto"/>
          <w:lang w:val="en-US" w:eastAsia="zh-CN"/>
        </w:rPr>
        <w:t>（4）在维护保养过程中，如果需要维保单位工程师邀请第三方人员参与技术维护，相关费用由维保单位自行承担；若因维保单位维护技术能力不足导致故障无法在合同约定时间内解决，经甲方通知后维保单位仍未采取改进措施，甲方可自行通过相关程序聘请第三方进行维护保养，由此产生的费用由维保单位负责支付（从维护保养款项中扣除）。</w:t>
      </w:r>
    </w:p>
    <w:p w14:paraId="2DF98878">
      <w:pPr>
        <w:spacing w:line="400" w:lineRule="exact"/>
        <w:ind w:firstLine="480" w:firstLineChars="200"/>
        <w:rPr>
          <w:rFonts w:hint="eastAsia" w:ascii="宋体" w:hAnsi="宋体" w:eastAsia="宋体" w:cs="宋体"/>
          <w:color w:val="FF0000"/>
          <w:sz w:val="24"/>
          <w:szCs w:val="24"/>
          <w:shd w:val="clear" w:color="auto" w:fill="auto"/>
          <w:lang w:val="en-US" w:eastAsia="zh-CN"/>
        </w:rPr>
      </w:pPr>
      <w:r>
        <w:rPr>
          <w:rFonts w:hint="eastAsia" w:ascii="宋体" w:hAnsi="宋体" w:eastAsia="宋体" w:cs="宋体"/>
          <w:color w:val="FF0000"/>
          <w:sz w:val="24"/>
          <w:szCs w:val="24"/>
          <w:shd w:val="clear" w:color="auto" w:fill="auto"/>
          <w:lang w:val="en-US" w:eastAsia="zh-CN"/>
        </w:rPr>
        <w:t>（5）维保单位对现有暖通设备设施开展日常维护维修，以恢复设备原有使用性能为目的，且不改变其原有技术特性、不新增系统功能的，其所涉及的人工费、机械使用费及常规耗材费均已包含在合同总价中，维保单位不得就此另行收取任何费用。</w:t>
      </w:r>
    </w:p>
    <w:p w14:paraId="2678645F">
      <w:pPr>
        <w:spacing w:line="400" w:lineRule="exact"/>
        <w:ind w:firstLine="480" w:firstLineChars="200"/>
        <w:rPr>
          <w:rFonts w:hint="eastAsia" w:ascii="宋体" w:hAnsi="宋体" w:eastAsia="宋体" w:cs="宋体"/>
          <w:color w:val="FF0000"/>
          <w:sz w:val="24"/>
          <w:szCs w:val="24"/>
          <w:shd w:val="clear" w:color="auto" w:fill="auto"/>
          <w:lang w:val="en-US" w:eastAsia="zh-CN"/>
        </w:rPr>
      </w:pPr>
      <w:r>
        <w:rPr>
          <w:rFonts w:hint="eastAsia" w:ascii="宋体" w:hAnsi="宋体" w:eastAsia="宋体" w:cs="宋体"/>
          <w:color w:val="FF0000"/>
          <w:sz w:val="24"/>
          <w:szCs w:val="24"/>
          <w:shd w:val="clear" w:color="auto" w:fill="auto"/>
          <w:lang w:val="en-US" w:eastAsia="zh-CN"/>
        </w:rPr>
        <w:t>5.考核机制：（1）收到各科有效投诉的考核，每次扣款100元。累计从当年度的维保费中扣除。</w:t>
      </w:r>
    </w:p>
    <w:p w14:paraId="25C0C2CD">
      <w:pPr>
        <w:spacing w:line="400" w:lineRule="exact"/>
        <w:ind w:firstLine="480" w:firstLineChars="200"/>
        <w:rPr>
          <w:rFonts w:hint="eastAsia" w:ascii="宋体" w:hAnsi="宋体" w:eastAsia="宋体" w:cs="宋体"/>
          <w:color w:val="FF0000"/>
          <w:sz w:val="24"/>
          <w:szCs w:val="24"/>
          <w:shd w:val="clear" w:color="auto" w:fill="auto"/>
          <w:lang w:val="en-US" w:eastAsia="zh-CN"/>
        </w:rPr>
      </w:pPr>
      <w:r>
        <w:rPr>
          <w:rFonts w:hint="eastAsia" w:ascii="宋体" w:hAnsi="宋体" w:eastAsia="宋体" w:cs="宋体"/>
          <w:color w:val="FF0000"/>
          <w:sz w:val="24"/>
          <w:szCs w:val="24"/>
          <w:shd w:val="clear" w:color="auto" w:fill="auto"/>
          <w:lang w:val="en-US" w:eastAsia="zh-CN"/>
        </w:rPr>
        <w:t>（2）甲方提出的意见及建议，维保单位须立即做出整改及反馈。拒不整改或者同一季度发现第二次，将予以500元为基数成倍数的罚款（第二次罚款500元，第三次罚款1000元，第四次罚款2000元，以此类推，上不封顶，仍从当年度的维保费中扣除）。情况严重者，甲方有权提出解除合同，所有损失由维保单位承担。</w:t>
      </w:r>
    </w:p>
    <w:p w14:paraId="29F3BC4D">
      <w:pPr>
        <w:spacing w:line="400" w:lineRule="exact"/>
        <w:ind w:firstLine="480" w:firstLineChars="200"/>
        <w:rPr>
          <w:rFonts w:hint="eastAsia" w:ascii="宋体" w:hAnsi="宋体" w:eastAsia="宋体" w:cs="宋体"/>
          <w:color w:val="FF0000"/>
          <w:sz w:val="24"/>
          <w:szCs w:val="24"/>
          <w:shd w:val="clear" w:color="auto" w:fill="auto"/>
          <w:lang w:val="en-US" w:eastAsia="zh-CN"/>
        </w:rPr>
      </w:pPr>
      <w:r>
        <w:rPr>
          <w:rFonts w:hint="eastAsia" w:ascii="宋体" w:hAnsi="宋体" w:eastAsia="宋体" w:cs="宋体"/>
          <w:color w:val="FF0000"/>
          <w:sz w:val="24"/>
          <w:szCs w:val="24"/>
          <w:shd w:val="clear" w:color="auto" w:fill="auto"/>
          <w:lang w:val="en-US" w:eastAsia="zh-CN"/>
        </w:rPr>
        <w:t>（3）合同期内维保单位工作人员出现工作能力低下、服务态度差（收到临床科室投诉，经确认为有效投诉）、违反甲方规章制度、严重影响甲方的声誉、妨碍正常医疗工作秩序等情况，甲方提出更换涉事维保单位工作人员而维保单位延迟更换的，维保单位须为此承担违约金1000元/人/月（壹仟元整每人每月）；延迟维修维保工作任务超过1月未完成的，维保单位为此承担违约金3000元（三千元整）—30000元（叁万元整），且甲方有权随时解除合同。（确认的扣款均从当年度维保费扣除）</w:t>
      </w:r>
    </w:p>
    <w:p w14:paraId="755B7315">
      <w:pPr>
        <w:spacing w:line="400" w:lineRule="exact"/>
        <w:ind w:firstLine="480" w:firstLineChars="200"/>
        <w:rPr>
          <w:rFonts w:hint="eastAsia" w:ascii="宋体" w:hAnsi="宋体" w:eastAsia="宋体" w:cs="宋体"/>
          <w:color w:val="FF0000"/>
          <w:sz w:val="24"/>
          <w:szCs w:val="24"/>
          <w:shd w:val="clear" w:color="auto" w:fill="auto"/>
          <w:lang w:val="en-US" w:eastAsia="zh-CN"/>
        </w:rPr>
      </w:pPr>
      <w:r>
        <w:rPr>
          <w:rFonts w:hint="eastAsia" w:ascii="宋体" w:hAnsi="宋体" w:eastAsia="宋体" w:cs="宋体"/>
          <w:color w:val="FF0000"/>
          <w:sz w:val="24"/>
          <w:szCs w:val="24"/>
          <w:shd w:val="clear" w:color="auto" w:fill="auto"/>
          <w:lang w:val="en-US" w:eastAsia="zh-CN"/>
        </w:rPr>
        <w:t>（4）维保单位工作人员不服从甲方所授权职能管理科室指导监督及管理的，甲方所授权职能管理科室将对其发出整改通知书，要求维保单位限期整改。拒不整改者，维保单位为此承担违约金100元/次（一百元/次），以此类推；情节严重或同一事项累计出现三次及以上，维保单位为此承担违约金5000元/次，甲方可以随时终止合同。</w:t>
      </w:r>
    </w:p>
    <w:p w14:paraId="1D37C1F3">
      <w:pPr>
        <w:spacing w:line="400" w:lineRule="exact"/>
        <w:ind w:firstLine="480" w:firstLineChars="200"/>
        <w:rPr>
          <w:rFonts w:hint="eastAsia" w:ascii="宋体" w:hAnsi="宋体" w:eastAsia="宋体" w:cs="宋体"/>
          <w:color w:val="FF0000"/>
          <w:sz w:val="24"/>
          <w:szCs w:val="24"/>
          <w:shd w:val="clear" w:color="auto" w:fill="auto"/>
          <w:lang w:val="en-US" w:eastAsia="zh-CN"/>
        </w:rPr>
      </w:pPr>
      <w:r>
        <w:rPr>
          <w:rFonts w:hint="eastAsia" w:ascii="宋体" w:hAnsi="宋体" w:eastAsia="宋体" w:cs="宋体"/>
          <w:color w:val="FF0000"/>
          <w:sz w:val="24"/>
          <w:szCs w:val="24"/>
          <w:shd w:val="clear" w:color="auto" w:fill="auto"/>
          <w:lang w:val="en-US" w:eastAsia="zh-CN"/>
        </w:rPr>
        <w:t>（5）人员缺岗方面：每月对在岗人数进行考核，每缺一次按200元扣除，以此类推。当月若人员缺岗次数达到3次，甲方有权解除合同，且维保单位按照当月服务费的20%向甲方支付违约金。</w:t>
      </w:r>
    </w:p>
    <w:p w14:paraId="0C56B60A">
      <w:pPr>
        <w:spacing w:line="400" w:lineRule="exact"/>
        <w:ind w:firstLine="480" w:firstLineChars="200"/>
        <w:rPr>
          <w:rFonts w:hint="eastAsia" w:ascii="宋体" w:hAnsi="宋体" w:eastAsia="宋体" w:cs="宋体"/>
          <w:color w:val="FF0000"/>
          <w:sz w:val="24"/>
          <w:szCs w:val="24"/>
          <w:shd w:val="clear" w:color="auto" w:fill="auto"/>
          <w:lang w:val="en-US" w:eastAsia="zh-CN"/>
        </w:rPr>
      </w:pPr>
      <w:r>
        <w:rPr>
          <w:rFonts w:hint="eastAsia" w:ascii="宋体" w:hAnsi="宋体" w:eastAsia="宋体" w:cs="宋体"/>
          <w:color w:val="FF0000"/>
          <w:sz w:val="24"/>
          <w:szCs w:val="24"/>
          <w:shd w:val="clear" w:color="auto" w:fill="auto"/>
          <w:lang w:val="en-US" w:eastAsia="zh-CN"/>
        </w:rPr>
        <w:t>（6）维保单位工作人员出现工作期间饮酒或酒后上岗、在院内工作场所打牌的情况，维保单位为此承担违约金100元/次（一百元/次）；并更换驻点人员。上岗饮酒或酒后上岗者所导致的一切后果，责任由维保单位自行承担。</w:t>
      </w:r>
    </w:p>
    <w:p w14:paraId="57819877">
      <w:pPr>
        <w:spacing w:line="400" w:lineRule="exact"/>
        <w:ind w:firstLine="480" w:firstLineChars="200"/>
        <w:rPr>
          <w:rFonts w:hint="eastAsia" w:ascii="宋体" w:hAnsi="宋体" w:eastAsia="宋体" w:cs="宋体"/>
          <w:color w:val="FF0000"/>
          <w:sz w:val="24"/>
          <w:szCs w:val="24"/>
          <w:shd w:val="clear" w:color="auto" w:fill="auto"/>
          <w:lang w:val="en-US" w:eastAsia="zh-CN"/>
        </w:rPr>
      </w:pPr>
      <w:r>
        <w:rPr>
          <w:rFonts w:hint="eastAsia" w:ascii="宋体" w:hAnsi="宋体" w:eastAsia="宋体" w:cs="宋体"/>
          <w:color w:val="FF0000"/>
          <w:sz w:val="24"/>
          <w:szCs w:val="24"/>
          <w:shd w:val="clear" w:color="auto" w:fill="auto"/>
          <w:lang w:val="en-US" w:eastAsia="zh-CN"/>
        </w:rPr>
        <w:t>（7）维保单位工作人员出现因工作处置不当而被投诉（经甲方调查属实的）或者因工作质量低劣而被甲方提出整改意见的情况，维保单位为此承担违约金100元/次（一百元/次）；情节严重或累计出现三次者，甲方有权提出更换要求。</w:t>
      </w:r>
    </w:p>
    <w:p w14:paraId="143B0AC4">
      <w:pPr>
        <w:spacing w:line="400" w:lineRule="exact"/>
        <w:ind w:firstLine="480" w:firstLineChars="200"/>
        <w:rPr>
          <w:rFonts w:hint="eastAsia" w:ascii="宋体" w:hAnsi="宋体" w:eastAsia="宋体" w:cs="宋体"/>
          <w:color w:val="FF0000"/>
          <w:sz w:val="24"/>
          <w:szCs w:val="24"/>
          <w:shd w:val="clear" w:color="auto" w:fill="auto"/>
          <w:lang w:val="en-US" w:eastAsia="zh-CN"/>
        </w:rPr>
      </w:pPr>
      <w:r>
        <w:rPr>
          <w:rFonts w:hint="eastAsia" w:ascii="宋体" w:hAnsi="宋体" w:eastAsia="宋体" w:cs="宋体"/>
          <w:color w:val="FF0000"/>
          <w:sz w:val="24"/>
          <w:szCs w:val="24"/>
          <w:shd w:val="clear" w:color="auto" w:fill="auto"/>
          <w:lang w:val="en-US" w:eastAsia="zh-CN"/>
        </w:rPr>
        <w:t>（8）维保单位工作人员出现懈怠履行甲方院内治安消防安全维护义务，遇应急事态或安全隐患等特殊情况未立即向上级报告、因失职未能及时发现治安消防等安全隐患并果断采取防范措施或者因失职发生工作差错的情况，维保单位为此承担违约金2000元/次（贰仟元/次）；甲方有权提出更换要求。必要时解除合同。</w:t>
      </w:r>
    </w:p>
    <w:p w14:paraId="6762A617">
      <w:pPr>
        <w:spacing w:line="400" w:lineRule="exact"/>
        <w:ind w:firstLine="480" w:firstLineChars="200"/>
        <w:rPr>
          <w:rFonts w:hint="eastAsia" w:ascii="宋体" w:hAnsi="宋体" w:eastAsia="宋体" w:cs="宋体"/>
          <w:color w:val="FF0000"/>
          <w:sz w:val="24"/>
          <w:szCs w:val="24"/>
          <w:shd w:val="clear" w:color="auto" w:fill="auto"/>
          <w:lang w:val="en-US" w:eastAsia="zh-CN"/>
        </w:rPr>
      </w:pPr>
      <w:r>
        <w:rPr>
          <w:rFonts w:hint="eastAsia" w:ascii="宋体" w:hAnsi="宋体" w:eastAsia="宋体" w:cs="宋体"/>
          <w:color w:val="FF0000"/>
          <w:sz w:val="24"/>
          <w:szCs w:val="24"/>
          <w:shd w:val="clear" w:color="auto" w:fill="auto"/>
          <w:lang w:val="en-US" w:eastAsia="zh-CN"/>
        </w:rPr>
        <w:t>（9）维保单位工作人员出现损坏甲方公共设施设备或故意损坏甲方公共设施设备的情况，维保单位承担等价赔偿责任，同时维保单位为此承担违约金1000元/次（壹仟元/次），且甲方有权对维保单位提出更换人员要求。</w:t>
      </w:r>
    </w:p>
    <w:p w14:paraId="16554892">
      <w:pPr>
        <w:spacing w:line="400" w:lineRule="exact"/>
        <w:ind w:firstLine="480" w:firstLineChars="200"/>
        <w:rPr>
          <w:rFonts w:hint="eastAsia" w:ascii="宋体" w:hAnsi="宋体" w:eastAsia="宋体" w:cs="宋体"/>
          <w:color w:val="FF0000"/>
          <w:sz w:val="24"/>
          <w:szCs w:val="24"/>
          <w:shd w:val="clear" w:color="auto" w:fill="auto"/>
          <w:lang w:val="en-US" w:eastAsia="zh-CN"/>
        </w:rPr>
      </w:pPr>
      <w:r>
        <w:rPr>
          <w:rFonts w:hint="eastAsia" w:ascii="宋体" w:hAnsi="宋体" w:eastAsia="宋体" w:cs="宋体"/>
          <w:color w:val="FF0000"/>
          <w:sz w:val="24"/>
          <w:szCs w:val="24"/>
          <w:shd w:val="clear" w:color="auto" w:fill="auto"/>
          <w:lang w:val="en-US" w:eastAsia="zh-CN"/>
        </w:rPr>
        <w:t>（10）维保单位工作人员在工作地点（甲方红线区域）和工作时间与他人发生争吵和肢体冲突的，维保单位为此承担违约金200元/次（贰佰元/次）；情节严重或累计出现三次者，甲方有权提出更换要求，同时维保单位承担相应法律及一切经济赔偿责任。</w:t>
      </w:r>
    </w:p>
    <w:p w14:paraId="55D1BF70">
      <w:pPr>
        <w:spacing w:line="400" w:lineRule="exact"/>
        <w:ind w:firstLine="480" w:firstLineChars="200"/>
        <w:rPr>
          <w:rFonts w:hint="eastAsia" w:ascii="宋体" w:hAnsi="宋体" w:eastAsia="宋体" w:cs="宋体"/>
          <w:color w:val="FF0000"/>
          <w:sz w:val="24"/>
          <w:szCs w:val="24"/>
          <w:shd w:val="clear" w:color="auto" w:fill="auto"/>
          <w:lang w:val="en-US" w:eastAsia="zh-CN"/>
        </w:rPr>
      </w:pPr>
      <w:r>
        <w:rPr>
          <w:rFonts w:hint="eastAsia" w:ascii="宋体" w:hAnsi="宋体" w:eastAsia="宋体" w:cs="宋体"/>
          <w:color w:val="FF0000"/>
          <w:sz w:val="24"/>
          <w:szCs w:val="24"/>
          <w:shd w:val="clear" w:color="auto" w:fill="auto"/>
          <w:lang w:val="en-US" w:eastAsia="zh-CN"/>
        </w:rPr>
        <w:t>（11）维保单位在接受上级主管部门相关检查时，被发现维修维护产品质量低劣、工作环境脏乱差、各项记录未按要求填写等情况；维保单位为此承担违约金500元/次（伍佰元每次）；情节严重或月累计出现三次，维保单位为此承担违约金5000元/次（伍仟元/次），同时维保单位承担上级主管部门给出的相应法律及一切经济处罚责任。且甲方有权提出解除合同。</w:t>
      </w:r>
    </w:p>
    <w:p w14:paraId="4226BE8A">
      <w:pPr>
        <w:spacing w:line="400" w:lineRule="exact"/>
        <w:ind w:firstLine="480" w:firstLineChars="200"/>
        <w:rPr>
          <w:rFonts w:hint="eastAsia" w:ascii="宋体" w:hAnsi="宋体" w:eastAsia="宋体" w:cs="宋体"/>
          <w:color w:val="FF0000"/>
          <w:sz w:val="24"/>
          <w:szCs w:val="24"/>
          <w:shd w:val="clear" w:color="auto" w:fill="auto"/>
          <w:lang w:val="en-US" w:eastAsia="zh-CN"/>
        </w:rPr>
      </w:pPr>
      <w:r>
        <w:rPr>
          <w:rFonts w:hint="eastAsia" w:ascii="宋体" w:hAnsi="宋体" w:eastAsia="宋体" w:cs="宋体"/>
          <w:color w:val="FF0000"/>
          <w:sz w:val="24"/>
          <w:szCs w:val="24"/>
          <w:shd w:val="clear" w:color="auto" w:fill="auto"/>
          <w:lang w:val="en-US" w:eastAsia="zh-CN"/>
        </w:rPr>
        <w:t>（12）因维保单位履行合同的行为对甲方造成的一切不利后果，包括行政责任和民事责任，均由维保单位承担；维保单位还应赔偿因维保单位上述行为对甲方造成的损失。</w:t>
      </w:r>
    </w:p>
    <w:p w14:paraId="165FC024">
      <w:pPr>
        <w:spacing w:line="400" w:lineRule="exact"/>
        <w:ind w:firstLine="480" w:firstLineChars="200"/>
        <w:rPr>
          <w:rFonts w:hint="eastAsia" w:ascii="宋体" w:hAnsi="宋体" w:eastAsia="宋体" w:cs="宋体"/>
          <w:color w:val="FF0000"/>
          <w:sz w:val="24"/>
          <w:szCs w:val="24"/>
          <w:shd w:val="clear" w:color="auto" w:fill="auto"/>
          <w:lang w:val="en-US" w:eastAsia="zh-CN"/>
        </w:rPr>
      </w:pPr>
      <w:r>
        <w:rPr>
          <w:rFonts w:hint="eastAsia" w:ascii="宋体" w:hAnsi="宋体" w:eastAsia="宋体" w:cs="宋体"/>
          <w:color w:val="FF0000"/>
          <w:sz w:val="24"/>
          <w:szCs w:val="24"/>
          <w:shd w:val="clear" w:color="auto" w:fill="auto"/>
          <w:lang w:val="en-US" w:eastAsia="zh-CN"/>
        </w:rPr>
        <w:t>（13）维保单位违背向甲方提供其工作员工的身份资料的义务，或懈怠接受公安机关可能的相关审查的，由此导致的一切不利后果，均由维保单位承担。</w:t>
      </w:r>
    </w:p>
    <w:p w14:paraId="129276BF">
      <w:pPr>
        <w:spacing w:line="400" w:lineRule="exact"/>
        <w:ind w:firstLine="480" w:firstLineChars="200"/>
        <w:rPr>
          <w:rFonts w:hint="eastAsia" w:ascii="宋体" w:hAnsi="宋体" w:eastAsia="宋体" w:cs="宋体"/>
          <w:color w:val="FF0000"/>
          <w:sz w:val="24"/>
          <w:szCs w:val="24"/>
          <w:shd w:val="clear" w:color="auto" w:fill="auto"/>
          <w:lang w:val="en-US" w:eastAsia="zh-CN"/>
        </w:rPr>
      </w:pPr>
      <w:r>
        <w:rPr>
          <w:rFonts w:hint="eastAsia" w:ascii="宋体" w:hAnsi="宋体" w:eastAsia="宋体" w:cs="宋体"/>
          <w:color w:val="FF0000"/>
          <w:sz w:val="24"/>
          <w:szCs w:val="24"/>
          <w:shd w:val="clear" w:color="auto" w:fill="auto"/>
          <w:lang w:val="en-US" w:eastAsia="zh-CN"/>
        </w:rPr>
        <w:t>（14）末端风机排管的翅片堵塞应无条件维护保养和清洗，不得以任何理由拖延或拒绝清洗，发现堵塞超过5天未清洗的，维保单位为此承担违约金500元；超过10天未清洗的，维保单位为此承担违约金1000元；超过15天未清洗的，维保单位为此承担违约金2000元，且甲方有权解除合同。</w:t>
      </w:r>
    </w:p>
    <w:p w14:paraId="4A716F88">
      <w:pPr>
        <w:spacing w:line="400" w:lineRule="exact"/>
        <w:ind w:firstLine="480" w:firstLineChars="200"/>
        <w:rPr>
          <w:rFonts w:hint="eastAsia" w:ascii="宋体" w:hAnsi="宋体" w:eastAsia="宋体" w:cs="宋体"/>
          <w:color w:val="FF0000"/>
          <w:sz w:val="24"/>
          <w:szCs w:val="24"/>
          <w:shd w:val="clear" w:color="auto" w:fill="auto"/>
          <w:lang w:val="en-US" w:eastAsia="zh-CN"/>
        </w:rPr>
      </w:pPr>
      <w:r>
        <w:rPr>
          <w:rFonts w:hint="eastAsia" w:ascii="宋体" w:hAnsi="宋体" w:eastAsia="宋体" w:cs="宋体"/>
          <w:color w:val="FF0000"/>
          <w:sz w:val="24"/>
          <w:szCs w:val="24"/>
          <w:shd w:val="clear" w:color="auto" w:fill="auto"/>
          <w:lang w:val="en-US" w:eastAsia="zh-CN"/>
        </w:rPr>
        <w:t>（15）甲方将根据维保合同内容约定对维保单位工作量进行考核（见附件：考核表），结合考核机制进行评分，支付维保款项。</w:t>
      </w:r>
    </w:p>
    <w:p w14:paraId="234AE730">
      <w:pPr>
        <w:spacing w:line="400" w:lineRule="exact"/>
        <w:ind w:firstLine="480" w:firstLineChars="200"/>
        <w:rPr>
          <w:rFonts w:hint="eastAsia" w:ascii="宋体" w:hAnsi="宋体" w:eastAsia="宋体" w:cs="宋体"/>
          <w:color w:val="FF0000"/>
          <w:sz w:val="24"/>
          <w:szCs w:val="24"/>
          <w:shd w:val="clear" w:color="auto" w:fill="auto"/>
          <w:lang w:val="en-US" w:eastAsia="zh-CN"/>
        </w:rPr>
      </w:pPr>
      <w:r>
        <w:rPr>
          <w:rFonts w:hint="eastAsia" w:ascii="宋体" w:hAnsi="宋体" w:eastAsia="宋体" w:cs="宋体"/>
          <w:color w:val="FF0000"/>
          <w:sz w:val="24"/>
          <w:szCs w:val="24"/>
          <w:shd w:val="clear" w:color="auto" w:fill="auto"/>
          <w:lang w:val="en-US" w:eastAsia="zh-CN"/>
        </w:rPr>
        <w:t>6.付款方式：该项目服务费由采购人每半年支付一次的方式进行付款，根据考核（）最终结果进行全额或部分支付，具体支付办法如下：</w:t>
      </w:r>
    </w:p>
    <w:p w14:paraId="33C64FF1">
      <w:pPr>
        <w:spacing w:line="400" w:lineRule="exact"/>
        <w:ind w:firstLine="480" w:firstLineChars="200"/>
        <w:rPr>
          <w:rFonts w:hint="eastAsia" w:ascii="宋体" w:hAnsi="宋体" w:eastAsia="宋体" w:cs="宋体"/>
          <w:color w:val="FF0000"/>
          <w:sz w:val="24"/>
          <w:szCs w:val="24"/>
          <w:shd w:val="clear" w:color="auto" w:fill="auto"/>
          <w:lang w:val="en-US" w:eastAsia="zh-CN"/>
        </w:rPr>
      </w:pPr>
      <w:r>
        <w:rPr>
          <w:rFonts w:hint="eastAsia" w:ascii="宋体" w:hAnsi="宋体" w:eastAsia="宋体" w:cs="宋体"/>
          <w:color w:val="FF0000"/>
          <w:sz w:val="24"/>
          <w:szCs w:val="24"/>
          <w:shd w:val="clear" w:color="auto" w:fill="auto"/>
          <w:lang w:val="en-US" w:eastAsia="zh-CN"/>
        </w:rPr>
        <w:t>（1）考核评级为优秀，全额支付半年维保费用；</w:t>
      </w:r>
    </w:p>
    <w:p w14:paraId="53DD5170">
      <w:pPr>
        <w:spacing w:line="400" w:lineRule="exact"/>
        <w:ind w:firstLine="480" w:firstLineChars="200"/>
        <w:rPr>
          <w:rFonts w:hint="eastAsia" w:ascii="宋体" w:hAnsi="宋体" w:eastAsia="宋体" w:cs="宋体"/>
          <w:color w:val="FF0000"/>
          <w:sz w:val="24"/>
          <w:szCs w:val="24"/>
          <w:shd w:val="clear" w:color="auto" w:fill="auto"/>
          <w:lang w:val="en-US" w:eastAsia="zh-CN"/>
        </w:rPr>
      </w:pPr>
      <w:r>
        <w:rPr>
          <w:rFonts w:hint="eastAsia" w:ascii="宋体" w:hAnsi="宋体" w:eastAsia="宋体" w:cs="宋体"/>
          <w:color w:val="FF0000"/>
          <w:sz w:val="24"/>
          <w:szCs w:val="24"/>
          <w:shd w:val="clear" w:color="auto" w:fill="auto"/>
          <w:lang w:val="en-US" w:eastAsia="zh-CN"/>
        </w:rPr>
        <w:t>（2）考核评级为良好，支付95%半年维保费用，需提交整改计划；</w:t>
      </w:r>
    </w:p>
    <w:p w14:paraId="58B1E62D">
      <w:pPr>
        <w:spacing w:line="400" w:lineRule="exact"/>
        <w:ind w:firstLine="480" w:firstLineChars="200"/>
        <w:rPr>
          <w:rFonts w:hint="eastAsia" w:ascii="宋体" w:hAnsi="宋体" w:eastAsia="宋体" w:cs="宋体"/>
          <w:color w:val="FF0000"/>
          <w:sz w:val="24"/>
          <w:szCs w:val="24"/>
          <w:shd w:val="clear" w:color="auto" w:fill="auto"/>
          <w:lang w:val="en-US" w:eastAsia="zh-CN"/>
        </w:rPr>
      </w:pPr>
      <w:r>
        <w:rPr>
          <w:rFonts w:hint="eastAsia" w:ascii="宋体" w:hAnsi="宋体" w:eastAsia="宋体" w:cs="宋体"/>
          <w:color w:val="FF0000"/>
          <w:sz w:val="24"/>
          <w:szCs w:val="24"/>
          <w:shd w:val="clear" w:color="auto" w:fill="auto"/>
          <w:lang w:val="en-US" w:eastAsia="zh-CN"/>
        </w:rPr>
        <w:t>（3）考核评级为合格，支付85%半年维保费用，限期整改并扣罚违约金；</w:t>
      </w:r>
    </w:p>
    <w:p w14:paraId="2EE27087">
      <w:pPr>
        <w:spacing w:line="400" w:lineRule="exact"/>
        <w:ind w:firstLine="480" w:firstLineChars="200"/>
        <w:rPr>
          <w:rFonts w:hint="eastAsia" w:ascii="宋体" w:hAnsi="宋体" w:eastAsia="宋体" w:cs="宋体"/>
          <w:color w:val="FF0000"/>
          <w:sz w:val="24"/>
          <w:szCs w:val="24"/>
          <w:shd w:val="clear" w:color="auto" w:fill="auto"/>
          <w:lang w:val="en-US" w:eastAsia="zh-CN"/>
        </w:rPr>
      </w:pPr>
      <w:r>
        <w:rPr>
          <w:rFonts w:hint="eastAsia" w:ascii="宋体" w:hAnsi="宋体" w:eastAsia="宋体" w:cs="宋体"/>
          <w:color w:val="FF0000"/>
          <w:sz w:val="24"/>
          <w:szCs w:val="24"/>
          <w:shd w:val="clear" w:color="auto" w:fill="auto"/>
          <w:lang w:val="en-US" w:eastAsia="zh-CN"/>
        </w:rPr>
        <w:t>（4）考核评级为不合格，终止合同，扣除未支付款项并追究违约责任。</w:t>
      </w:r>
    </w:p>
    <w:p w14:paraId="6776AF92">
      <w:pPr>
        <w:spacing w:line="400" w:lineRule="exact"/>
        <w:ind w:firstLine="480" w:firstLineChars="200"/>
        <w:rPr>
          <w:rFonts w:hint="eastAsia" w:ascii="宋体" w:hAnsi="宋体" w:eastAsia="宋体" w:cs="宋体"/>
          <w:color w:val="FF0000"/>
          <w:sz w:val="24"/>
          <w:szCs w:val="24"/>
          <w:shd w:val="clear" w:color="auto" w:fill="auto"/>
          <w:lang w:val="en-US" w:eastAsia="zh-CN"/>
        </w:rPr>
      </w:pPr>
      <w:r>
        <w:rPr>
          <w:rFonts w:hint="eastAsia" w:ascii="宋体" w:hAnsi="宋体" w:eastAsia="宋体" w:cs="宋体"/>
          <w:color w:val="FF0000"/>
          <w:sz w:val="24"/>
          <w:szCs w:val="24"/>
          <w:shd w:val="clear" w:color="auto" w:fill="auto"/>
          <w:lang w:val="en-US" w:eastAsia="zh-CN"/>
        </w:rPr>
        <w:t>7.其他要求：（1）维护保养人员如发现中央空调维修保养范围以外的损坏情况，需维修或更换时，必须及时报告甲方相关管理科室人员，经同意后方可实施。</w:t>
      </w:r>
    </w:p>
    <w:p w14:paraId="17F98A74">
      <w:pPr>
        <w:spacing w:line="400" w:lineRule="exact"/>
        <w:ind w:firstLine="480" w:firstLineChars="200"/>
        <w:rPr>
          <w:rFonts w:hint="eastAsia" w:ascii="宋体" w:hAnsi="宋体" w:eastAsia="宋体" w:cs="宋体"/>
          <w:color w:val="FF0000"/>
          <w:sz w:val="24"/>
          <w:szCs w:val="24"/>
          <w:shd w:val="clear" w:color="auto" w:fill="auto"/>
          <w:lang w:val="en-US" w:eastAsia="zh-CN"/>
        </w:rPr>
      </w:pPr>
      <w:r>
        <w:rPr>
          <w:rFonts w:hint="eastAsia" w:ascii="宋体" w:hAnsi="宋体" w:eastAsia="宋体" w:cs="宋体"/>
          <w:color w:val="FF0000"/>
          <w:sz w:val="24"/>
          <w:szCs w:val="24"/>
          <w:shd w:val="clear" w:color="auto" w:fill="auto"/>
          <w:lang w:val="en-US" w:eastAsia="zh-CN"/>
        </w:rPr>
        <w:t>（2）维保单位指派的驻点维保技术人员须有3年以上中央空调维护保养工作经验或水电安装维修经验，并提供驻点人员的从业证书复印件、身份证复印件、联系方式、维保单位为其购买的社保证明。（需在响应文件中提供相应的资料并加盖公章）</w:t>
      </w:r>
    </w:p>
    <w:p w14:paraId="011E9C60">
      <w:pPr>
        <w:spacing w:line="400" w:lineRule="exact"/>
        <w:ind w:firstLine="480" w:firstLineChars="200"/>
        <w:rPr>
          <w:rFonts w:hint="eastAsia" w:ascii="宋体" w:hAnsi="宋体" w:eastAsia="宋体" w:cs="宋体"/>
          <w:color w:val="FF0000"/>
          <w:sz w:val="24"/>
          <w:szCs w:val="24"/>
          <w:shd w:val="clear" w:color="auto" w:fill="auto"/>
          <w:lang w:val="en-US" w:eastAsia="zh-CN"/>
        </w:rPr>
      </w:pPr>
      <w:r>
        <w:rPr>
          <w:rFonts w:hint="eastAsia" w:ascii="宋体" w:hAnsi="宋体" w:eastAsia="宋体" w:cs="宋体"/>
          <w:color w:val="FF0000"/>
          <w:sz w:val="24"/>
          <w:szCs w:val="24"/>
          <w:shd w:val="clear" w:color="auto" w:fill="auto"/>
          <w:lang w:val="en-US" w:eastAsia="zh-CN"/>
        </w:rPr>
        <w:t>（3）中途若常驻人员变更须提前30天书面报告采购人，征得同意后方可更换。</w:t>
      </w:r>
    </w:p>
    <w:p w14:paraId="086C4684">
      <w:pPr>
        <w:pStyle w:val="5"/>
        <w:spacing w:line="240" w:lineRule="auto"/>
        <w:outlineLvl w:val="9"/>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二</w:t>
      </w:r>
      <w:r>
        <w:rPr>
          <w:rFonts w:hint="eastAsia" w:ascii="宋体" w:hAnsi="宋体" w:eastAsia="宋体" w:cs="宋体"/>
          <w:color w:val="000000" w:themeColor="text1"/>
          <w:sz w:val="24"/>
          <w:szCs w:val="24"/>
          <w:shd w:val="clear" w:color="auto" w:fill="auto"/>
          <w14:textFill>
            <w14:solidFill>
              <w14:schemeClr w14:val="tx1"/>
            </w14:solidFill>
          </w14:textFill>
        </w:rPr>
        <w:t>、知识产权</w:t>
      </w:r>
      <w:bookmarkEnd w:id="84"/>
    </w:p>
    <w:p w14:paraId="5FE46CE6">
      <w:pPr>
        <w:snapToGrid w:val="0"/>
        <w:spacing w:line="400" w:lineRule="exact"/>
        <w:ind w:firstLine="54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采购人在中华人民共和国境内使用成交供应商提供的货物及服务时免受第三方提出的侵犯其专利权或其它知识产权的起诉。如果第三方提出侵权指控，成交供应商应承担由此而引起的一切法律责任和费用。</w:t>
      </w:r>
    </w:p>
    <w:p w14:paraId="79B8FE77">
      <w:pPr>
        <w:snapToGrid w:val="0"/>
        <w:spacing w:line="400" w:lineRule="exact"/>
        <w:ind w:firstLine="540"/>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（注：若涉及软件开发等服务类项目知识产权的，知识产权归采购人所有）。</w:t>
      </w:r>
    </w:p>
    <w:p w14:paraId="782F3CBC">
      <w:pPr>
        <w:pStyle w:val="5"/>
        <w:spacing w:line="240" w:lineRule="auto"/>
        <w:outlineLvl w:val="9"/>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lang w:eastAsia="zh-CN"/>
          <w14:textFill>
            <w14:solidFill>
              <w14:schemeClr w14:val="tx1"/>
            </w14:solidFill>
          </w14:textFill>
        </w:rPr>
        <w:t>三</w:t>
      </w:r>
      <w:r>
        <w:rPr>
          <w:rFonts w:hint="eastAsia" w:ascii="宋体" w:hAnsi="宋体" w:eastAsia="宋体" w:cs="宋体"/>
          <w:color w:val="000000" w:themeColor="text1"/>
          <w:sz w:val="24"/>
          <w:szCs w:val="24"/>
          <w:shd w:val="clear" w:color="auto" w:fill="auto"/>
          <w14:textFill>
            <w14:solidFill>
              <w14:schemeClr w14:val="tx1"/>
            </w14:solidFill>
          </w14:textFill>
        </w:rPr>
        <w:t>、其他</w:t>
      </w:r>
      <w:bookmarkEnd w:id="85"/>
      <w:bookmarkEnd w:id="86"/>
      <w:bookmarkEnd w:id="87"/>
    </w:p>
    <w:p w14:paraId="45DCA321">
      <w:pPr>
        <w:snapToGrid w:val="0"/>
        <w:spacing w:line="400" w:lineRule="exact"/>
        <w:ind w:firstLine="54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（一）供应商必须在响应文件中对以上条款和服务承诺明确列出，承诺内容必须达到本篇及比选其他条款的要求。</w:t>
      </w:r>
    </w:p>
    <w:p w14:paraId="391DB028">
      <w:pPr>
        <w:snapToGrid w:val="0"/>
        <w:spacing w:line="400" w:lineRule="exact"/>
        <w:ind w:firstLine="54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（二）其他未尽事宜由供需双方在采购合同中详细约定。</w:t>
      </w:r>
    </w:p>
    <w:p w14:paraId="0AAABB21">
      <w:pPr>
        <w:pStyle w:val="4"/>
        <w:jc w:val="center"/>
        <w:rPr>
          <w:rFonts w:hint="eastAsia" w:ascii="宋体" w:hAnsi="宋体" w:eastAsia="宋体" w:cs="宋体"/>
          <w:color w:val="000000" w:themeColor="text1"/>
          <w:sz w:val="44"/>
          <w:szCs w:val="44"/>
          <w:shd w:val="clear" w:color="auto" w:fill="auto"/>
          <w14:textFill>
            <w14:solidFill>
              <w14:schemeClr w14:val="tx1"/>
            </w14:solidFill>
          </w14:textFill>
        </w:rPr>
      </w:pPr>
      <w:r>
        <w:rPr>
          <w:rFonts w:hint="eastAsia" w:ascii="宋体" w:hAnsi="宋体" w:eastAsia="宋体" w:cs="宋体"/>
          <w:b/>
          <w:color w:val="000000" w:themeColor="text1"/>
          <w:shd w:val="clear" w:color="auto" w:fill="auto"/>
          <w14:textFill>
            <w14:solidFill>
              <w14:schemeClr w14:val="tx1"/>
            </w14:solidFill>
          </w14:textFill>
        </w:rPr>
        <w:br w:type="page"/>
      </w:r>
      <w:bookmarkEnd w:id="82"/>
      <w:bookmarkEnd w:id="83"/>
      <w:bookmarkStart w:id="88" w:name="_Toc403569796"/>
      <w:bookmarkStart w:id="89" w:name="_Toc26989"/>
      <w:bookmarkStart w:id="90" w:name="_Toc485108794"/>
      <w:bookmarkStart w:id="91" w:name="_Toc14840"/>
      <w:bookmarkStart w:id="92" w:name="_Toc15711"/>
      <w:bookmarkStart w:id="93" w:name="_Toc148265480"/>
      <w:bookmarkStart w:id="94" w:name="_Toc303945820"/>
      <w:r>
        <w:rPr>
          <w:rFonts w:hint="eastAsia" w:ascii="宋体" w:hAnsi="宋体" w:eastAsia="宋体" w:cs="宋体"/>
          <w:b/>
          <w:color w:val="000000" w:themeColor="text1"/>
          <w:sz w:val="36"/>
          <w:szCs w:val="36"/>
          <w:shd w:val="clear" w:color="auto" w:fill="auto"/>
          <w14:textFill>
            <w14:solidFill>
              <w14:schemeClr w14:val="tx1"/>
            </w14:solidFill>
          </w14:textFill>
        </w:rPr>
        <w:t>第五篇  合同草案条款</w:t>
      </w:r>
      <w:bookmarkEnd w:id="88"/>
      <w:bookmarkEnd w:id="89"/>
      <w:bookmarkEnd w:id="90"/>
      <w:bookmarkEnd w:id="91"/>
      <w:bookmarkEnd w:id="92"/>
    </w:p>
    <w:p w14:paraId="411768B0">
      <w:pPr>
        <w:pStyle w:val="5"/>
        <w:spacing w:line="240" w:lineRule="auto"/>
        <w:outlineLvl w:val="9"/>
        <w:rPr>
          <w:rFonts w:hint="eastAsia" w:ascii="宋体" w:hAnsi="宋体" w:eastAsia="宋体" w:cs="宋体"/>
          <w:color w:val="000000" w:themeColor="text1"/>
          <w:sz w:val="24"/>
          <w:szCs w:val="24"/>
          <w:shd w:val="clear" w:color="auto" w:fill="auto"/>
          <w14:textFill>
            <w14:solidFill>
              <w14:schemeClr w14:val="tx1"/>
            </w14:solidFill>
          </w14:textFill>
        </w:rPr>
      </w:pPr>
      <w:bookmarkStart w:id="95" w:name="_Toc30815"/>
      <w:bookmarkStart w:id="96" w:name="_Toc54718202"/>
      <w:r>
        <w:rPr>
          <w:rFonts w:hint="eastAsia" w:ascii="宋体" w:hAnsi="宋体" w:eastAsia="宋体" w:cs="宋体"/>
          <w:color w:val="000000" w:themeColor="text1"/>
          <w:sz w:val="24"/>
          <w:szCs w:val="24"/>
          <w:shd w:val="clear" w:color="auto" w:fill="auto"/>
          <w14:textFill>
            <w14:solidFill>
              <w14:schemeClr w14:val="tx1"/>
            </w14:solidFill>
          </w14:textFill>
        </w:rPr>
        <w:t>一、定义</w:t>
      </w:r>
      <w:bookmarkEnd w:id="95"/>
      <w:bookmarkEnd w:id="96"/>
    </w:p>
    <w:p w14:paraId="1876ACD6">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bookmarkStart w:id="97" w:name="_Toc988"/>
      <w:r>
        <w:rPr>
          <w:rFonts w:hint="eastAsia" w:ascii="宋体" w:hAnsi="宋体" w:eastAsia="宋体" w:cs="宋体"/>
          <w:color w:val="000000" w:themeColor="text1"/>
          <w:sz w:val="24"/>
          <w:szCs w:val="24"/>
          <w:shd w:val="clear" w:color="auto" w:fill="auto"/>
          <w14:textFill>
            <w14:solidFill>
              <w14:schemeClr w14:val="tx1"/>
            </w14:solidFill>
          </w14:textFill>
        </w:rPr>
        <w:t>（一）</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采购人</w:t>
      </w:r>
      <w:r>
        <w:rPr>
          <w:rFonts w:hint="eastAsia" w:ascii="宋体" w:hAnsi="宋体" w:eastAsia="宋体" w:cs="宋体"/>
          <w:color w:val="000000" w:themeColor="text1"/>
          <w:sz w:val="24"/>
          <w:szCs w:val="24"/>
          <w:shd w:val="clear" w:color="auto" w:fill="auto"/>
          <w14:textFill>
            <w14:solidFill>
              <w14:schemeClr w14:val="tx1"/>
            </w14:solidFill>
          </w14:textFill>
        </w:rPr>
        <w:t>（需方）即重庆医科大学附属永川医院。</w:t>
      </w:r>
      <w:bookmarkEnd w:id="97"/>
    </w:p>
    <w:p w14:paraId="536A91BA">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bookmarkStart w:id="98" w:name="_Toc22662"/>
      <w:r>
        <w:rPr>
          <w:rFonts w:hint="eastAsia" w:ascii="宋体" w:hAnsi="宋体" w:eastAsia="宋体" w:cs="宋体"/>
          <w:color w:val="000000" w:themeColor="text1"/>
          <w:sz w:val="24"/>
          <w:szCs w:val="24"/>
          <w:shd w:val="clear" w:color="auto" w:fill="auto"/>
          <w14:textFill>
            <w14:solidFill>
              <w14:schemeClr w14:val="tx1"/>
            </w14:solidFill>
          </w14:textFill>
        </w:rPr>
        <w:t>（二）乙方（供方）即成交供应商，是指成交后提供合同服务的自然人、法人及其他组织。</w:t>
      </w:r>
      <w:bookmarkEnd w:id="98"/>
    </w:p>
    <w:p w14:paraId="3A4D7300">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bookmarkStart w:id="99" w:name="_Toc30025"/>
      <w:r>
        <w:rPr>
          <w:rFonts w:hint="eastAsia" w:ascii="宋体" w:hAnsi="宋体" w:eastAsia="宋体" w:cs="宋体"/>
          <w:color w:val="000000" w:themeColor="text1"/>
          <w:sz w:val="24"/>
          <w:szCs w:val="24"/>
          <w:shd w:val="clear" w:color="auto" w:fill="auto"/>
          <w14:textFill>
            <w14:solidFill>
              <w14:schemeClr w14:val="tx1"/>
            </w14:solidFill>
          </w14:textFill>
        </w:rPr>
        <w:t>（三）合同是指由甲乙双方按照比选文件和响应文件的实质性内容，通过协商一致达成的书面协议。</w:t>
      </w:r>
      <w:bookmarkEnd w:id="99"/>
    </w:p>
    <w:p w14:paraId="7A8A971D">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bookmarkStart w:id="100" w:name="_Toc2152"/>
      <w:r>
        <w:rPr>
          <w:rFonts w:hint="eastAsia" w:ascii="宋体" w:hAnsi="宋体" w:eastAsia="宋体" w:cs="宋体"/>
          <w:color w:val="000000" w:themeColor="text1"/>
          <w:sz w:val="24"/>
          <w:szCs w:val="24"/>
          <w:shd w:val="clear" w:color="auto" w:fill="auto"/>
          <w14:textFill>
            <w14:solidFill>
              <w14:schemeClr w14:val="tx1"/>
            </w14:solidFill>
          </w14:textFill>
        </w:rPr>
        <w:t>（四）合同价格指以成交价格为依据，在供方全面履行合同义务后，需方应支付给供方的金额。</w:t>
      </w:r>
      <w:bookmarkEnd w:id="100"/>
    </w:p>
    <w:p w14:paraId="5161E32B">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bookmarkStart w:id="101" w:name="_Toc9666"/>
      <w:r>
        <w:rPr>
          <w:rFonts w:hint="eastAsia" w:ascii="宋体" w:hAnsi="宋体" w:eastAsia="宋体" w:cs="宋体"/>
          <w:color w:val="000000" w:themeColor="text1"/>
          <w:sz w:val="24"/>
          <w:szCs w:val="24"/>
          <w:shd w:val="clear" w:color="auto" w:fill="auto"/>
          <w14:textFill>
            <w14:solidFill>
              <w14:schemeClr w14:val="tx1"/>
            </w14:solidFill>
          </w14:textFill>
        </w:rPr>
        <w:t>（五）技术资料是指合同</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服务</w:t>
      </w:r>
      <w:r>
        <w:rPr>
          <w:rFonts w:hint="eastAsia" w:ascii="宋体" w:hAnsi="宋体" w:eastAsia="宋体" w:cs="宋体"/>
          <w:color w:val="000000" w:themeColor="text1"/>
          <w:sz w:val="24"/>
          <w:szCs w:val="24"/>
          <w:shd w:val="clear" w:color="auto" w:fill="auto"/>
          <w14:textFill>
            <w14:solidFill>
              <w14:schemeClr w14:val="tx1"/>
            </w14:solidFill>
          </w14:textFill>
        </w:rPr>
        <w:t>及其相关的设计、制造、监造、检验、验收等文件（包括图纸、各种文字说明、标准）。</w:t>
      </w:r>
      <w:bookmarkEnd w:id="101"/>
    </w:p>
    <w:p w14:paraId="38DE92FF">
      <w:pPr>
        <w:pStyle w:val="5"/>
        <w:spacing w:line="240" w:lineRule="auto"/>
        <w:outlineLvl w:val="9"/>
        <w:rPr>
          <w:rFonts w:hint="eastAsia" w:ascii="宋体" w:hAnsi="宋体" w:eastAsia="宋体" w:cs="宋体"/>
          <w:color w:val="000000" w:themeColor="text1"/>
          <w:sz w:val="24"/>
          <w:szCs w:val="24"/>
          <w:shd w:val="clear" w:color="auto" w:fill="auto"/>
          <w14:textFill>
            <w14:solidFill>
              <w14:schemeClr w14:val="tx1"/>
            </w14:solidFill>
          </w14:textFill>
        </w:rPr>
      </w:pPr>
      <w:bookmarkStart w:id="102" w:name="_Toc17879"/>
      <w:bookmarkStart w:id="103" w:name="_Toc54718203"/>
      <w:r>
        <w:rPr>
          <w:rFonts w:hint="eastAsia" w:ascii="宋体" w:hAnsi="宋体" w:eastAsia="宋体" w:cs="宋体"/>
          <w:color w:val="000000" w:themeColor="text1"/>
          <w:sz w:val="24"/>
          <w:szCs w:val="24"/>
          <w:shd w:val="clear" w:color="auto" w:fill="auto"/>
          <w14:textFill>
            <w14:solidFill>
              <w14:schemeClr w14:val="tx1"/>
            </w14:solidFill>
          </w14:textFill>
        </w:rPr>
        <w:t>二、</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服务</w:t>
      </w:r>
      <w:r>
        <w:rPr>
          <w:rFonts w:hint="eastAsia" w:ascii="宋体" w:hAnsi="宋体" w:eastAsia="宋体" w:cs="宋体"/>
          <w:color w:val="000000" w:themeColor="text1"/>
          <w:sz w:val="24"/>
          <w:szCs w:val="24"/>
          <w:shd w:val="clear" w:color="auto" w:fill="auto"/>
          <w14:textFill>
            <w14:solidFill>
              <w14:schemeClr w14:val="tx1"/>
            </w14:solidFill>
          </w14:textFill>
        </w:rPr>
        <w:t>内容</w:t>
      </w:r>
      <w:bookmarkEnd w:id="102"/>
      <w:bookmarkEnd w:id="103"/>
    </w:p>
    <w:p w14:paraId="76665C07">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bookmarkStart w:id="104" w:name="_Toc28967"/>
      <w:r>
        <w:rPr>
          <w:rFonts w:hint="eastAsia" w:ascii="宋体" w:hAnsi="宋体" w:eastAsia="宋体" w:cs="宋体"/>
          <w:color w:val="000000" w:themeColor="text1"/>
          <w:sz w:val="24"/>
          <w:szCs w:val="24"/>
          <w:shd w:val="clear" w:color="auto" w:fill="auto"/>
          <w14:textFill>
            <w14:solidFill>
              <w14:schemeClr w14:val="tx1"/>
            </w14:solidFill>
          </w14:textFill>
        </w:rPr>
        <w:t>合同包括以下内容：</w:t>
      </w:r>
      <w:bookmarkEnd w:id="104"/>
      <w:r>
        <w:rPr>
          <w:rFonts w:hint="eastAsia" w:ascii="宋体" w:hAnsi="宋体" w:eastAsia="宋体" w:cs="宋体"/>
          <w:color w:val="000000" w:themeColor="text1"/>
          <w:sz w:val="24"/>
          <w:szCs w:val="24"/>
          <w:shd w:val="clear" w:color="auto" w:fill="auto"/>
          <w:lang w:eastAsia="zh-CN"/>
          <w14:textFill>
            <w14:solidFill>
              <w14:schemeClr w14:val="tx1"/>
            </w14:solidFill>
          </w14:textFill>
        </w:rPr>
        <w:t>货物内容、</w:t>
      </w:r>
      <w:r>
        <w:rPr>
          <w:rFonts w:hint="eastAsia" w:ascii="宋体" w:hAnsi="宋体" w:eastAsia="宋体" w:cs="宋体"/>
          <w:b w:val="0"/>
          <w:color w:val="000000" w:themeColor="text1"/>
          <w:kern w:val="2"/>
          <w:sz w:val="24"/>
          <w:szCs w:val="24"/>
          <w:shd w:val="clear" w:color="auto" w:fill="auto"/>
          <w:lang w:val="en-US" w:eastAsia="zh-CN" w:bidi="ar-SA"/>
          <w14:textFill>
            <w14:solidFill>
              <w14:schemeClr w14:val="tx1"/>
            </w14:solidFill>
          </w14:textFill>
        </w:rPr>
        <w:t>服务内容、服务要求、双方权利及义务</w:t>
      </w:r>
      <w:r>
        <w:rPr>
          <w:rFonts w:hint="eastAsia" w:ascii="宋体" w:hAnsi="宋体" w:eastAsia="宋体" w:cs="宋体"/>
          <w:color w:val="000000" w:themeColor="text1"/>
          <w:sz w:val="24"/>
          <w:szCs w:val="24"/>
          <w:shd w:val="clear" w:color="auto" w:fill="auto"/>
          <w14:textFill>
            <w14:solidFill>
              <w14:schemeClr w14:val="tx1"/>
            </w14:solidFill>
          </w14:textFill>
        </w:rPr>
        <w:t>等内容。</w:t>
      </w:r>
    </w:p>
    <w:p w14:paraId="338EDBF8">
      <w:pPr>
        <w:pStyle w:val="5"/>
        <w:spacing w:line="240" w:lineRule="auto"/>
        <w:outlineLvl w:val="9"/>
        <w:rPr>
          <w:rFonts w:hint="eastAsia" w:ascii="宋体" w:hAnsi="宋体" w:eastAsia="宋体" w:cs="宋体"/>
          <w:color w:val="000000" w:themeColor="text1"/>
          <w:sz w:val="24"/>
          <w:szCs w:val="24"/>
          <w:shd w:val="clear" w:color="auto" w:fill="auto"/>
          <w14:textFill>
            <w14:solidFill>
              <w14:schemeClr w14:val="tx1"/>
            </w14:solidFill>
          </w14:textFill>
        </w:rPr>
      </w:pPr>
      <w:bookmarkStart w:id="105" w:name="_Toc8853"/>
      <w:bookmarkStart w:id="106" w:name="_Toc54718204"/>
      <w:r>
        <w:rPr>
          <w:rFonts w:hint="eastAsia" w:ascii="宋体" w:hAnsi="宋体" w:eastAsia="宋体" w:cs="宋体"/>
          <w:color w:val="000000" w:themeColor="text1"/>
          <w:sz w:val="24"/>
          <w:szCs w:val="24"/>
          <w:shd w:val="clear" w:color="auto" w:fill="auto"/>
          <w14:textFill>
            <w14:solidFill>
              <w14:schemeClr w14:val="tx1"/>
            </w14:solidFill>
          </w14:textFill>
        </w:rPr>
        <w:t>三、合同价格</w:t>
      </w:r>
      <w:bookmarkEnd w:id="105"/>
      <w:bookmarkEnd w:id="106"/>
    </w:p>
    <w:p w14:paraId="4A294B71">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bookmarkStart w:id="107" w:name="_Toc25177"/>
      <w:bookmarkStart w:id="108" w:name="_Toc54718205"/>
      <w:r>
        <w:rPr>
          <w:rFonts w:hint="eastAsia" w:ascii="宋体" w:hAnsi="宋体" w:eastAsia="宋体" w:cs="宋体"/>
          <w:color w:val="000000" w:themeColor="text1"/>
          <w:sz w:val="24"/>
          <w:szCs w:val="24"/>
          <w:shd w:val="clear" w:color="auto" w:fill="auto"/>
          <w14:textFill>
            <w14:solidFill>
              <w14:schemeClr w14:val="tx1"/>
            </w14:solidFill>
          </w14:textFill>
        </w:rPr>
        <w:t>（一）合同价格即</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项目总价</w:t>
      </w:r>
      <w:r>
        <w:rPr>
          <w:rFonts w:hint="eastAsia" w:ascii="宋体" w:hAnsi="宋体" w:eastAsia="宋体" w:cs="宋体"/>
          <w:color w:val="000000" w:themeColor="text1"/>
          <w:sz w:val="24"/>
          <w:szCs w:val="24"/>
          <w:shd w:val="clear" w:color="auto" w:fill="auto"/>
          <w14:textFill>
            <w14:solidFill>
              <w14:schemeClr w14:val="tx1"/>
            </w14:solidFill>
          </w14:textFill>
        </w:rPr>
        <w:t>。</w:t>
      </w:r>
      <w:bookmarkEnd w:id="107"/>
    </w:p>
    <w:p w14:paraId="0BC9F1D5">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bookmarkStart w:id="109" w:name="_Toc3890"/>
      <w:r>
        <w:rPr>
          <w:rFonts w:hint="eastAsia" w:ascii="宋体" w:hAnsi="宋体" w:eastAsia="宋体" w:cs="宋体"/>
          <w:color w:val="000000" w:themeColor="text1"/>
          <w:sz w:val="24"/>
          <w:szCs w:val="24"/>
          <w:shd w:val="clear" w:color="auto" w:fill="auto"/>
          <w14:textFill>
            <w14:solidFill>
              <w14:schemeClr w14:val="tx1"/>
            </w14:solidFill>
          </w14:textFill>
        </w:rPr>
        <w:t>（二）合同价格</w:t>
      </w:r>
      <w:r>
        <w:rPr>
          <w:rFonts w:hint="eastAsia" w:ascii="宋体" w:hAnsi="宋体" w:eastAsia="宋体" w:cs="宋体"/>
          <w:color w:val="000000" w:themeColor="text1"/>
          <w:kern w:val="0"/>
          <w:sz w:val="24"/>
          <w:szCs w:val="24"/>
          <w:shd w:val="clear" w:color="auto" w:fill="auto"/>
          <w14:textFill>
            <w14:solidFill>
              <w14:schemeClr w14:val="tx1"/>
            </w14:solidFill>
          </w14:textFill>
        </w:rPr>
        <w:t>包含但不限于</w:t>
      </w:r>
      <w:r>
        <w:rPr>
          <w:rFonts w:hint="eastAsia" w:ascii="宋体" w:hAnsi="宋体" w:eastAsia="宋体" w:cs="宋体"/>
          <w:color w:val="000000" w:themeColor="text1"/>
          <w:kern w:val="0"/>
          <w:sz w:val="24"/>
          <w:szCs w:val="24"/>
          <w:shd w:val="clear" w:color="auto" w:fill="auto"/>
          <w:lang w:eastAsia="zh-CN"/>
          <w14:textFill>
            <w14:solidFill>
              <w14:schemeClr w14:val="tx1"/>
            </w14:solidFill>
          </w14:textFill>
        </w:rPr>
        <w:t>拆旧费、</w:t>
      </w:r>
      <w:r>
        <w:rPr>
          <w:rFonts w:hint="eastAsia" w:ascii="宋体" w:hAnsi="宋体" w:eastAsia="宋体" w:cs="宋体"/>
          <w:color w:val="000000" w:themeColor="text1"/>
          <w:kern w:val="0"/>
          <w:sz w:val="24"/>
          <w:szCs w:val="24"/>
          <w:shd w:val="clear" w:color="auto" w:fill="auto"/>
          <w14:textFill>
            <w14:solidFill>
              <w14:schemeClr w14:val="tx1"/>
            </w14:solidFill>
          </w14:textFill>
        </w:rPr>
        <w:t>货款、税费、运输费、保险费、安装费、调试费等各项费用</w:t>
      </w:r>
      <w:r>
        <w:rPr>
          <w:rFonts w:hint="eastAsia" w:ascii="宋体" w:hAnsi="宋体" w:eastAsia="宋体" w:cs="宋体"/>
          <w:color w:val="000000" w:themeColor="text1"/>
          <w:kern w:val="0"/>
          <w:sz w:val="24"/>
          <w:szCs w:val="24"/>
          <w:shd w:val="clear" w:color="auto" w:fill="auto"/>
          <w:lang w:eastAsia="zh-CN"/>
          <w14:textFill>
            <w14:solidFill>
              <w14:schemeClr w14:val="tx1"/>
            </w14:solidFill>
          </w14:textFill>
        </w:rPr>
        <w:t>，</w:t>
      </w:r>
      <w:r>
        <w:rPr>
          <w:rFonts w:hint="eastAsia" w:ascii="宋体" w:hAnsi="宋体" w:eastAsia="宋体" w:cs="宋体"/>
          <w:color w:val="000000" w:themeColor="text1"/>
          <w:sz w:val="24"/>
          <w:szCs w:val="24"/>
          <w:shd w:val="clear" w:color="auto" w:fill="auto"/>
          <w14:textFill>
            <w14:solidFill>
              <w14:schemeClr w14:val="tx1"/>
            </w14:solidFill>
          </w14:textFill>
        </w:rPr>
        <w:t>所有税费由乙方负担。</w:t>
      </w:r>
      <w:bookmarkEnd w:id="109"/>
    </w:p>
    <w:p w14:paraId="69DC0BCE">
      <w:pPr>
        <w:pStyle w:val="5"/>
        <w:spacing w:line="240" w:lineRule="auto"/>
        <w:outlineLvl w:val="9"/>
        <w:rPr>
          <w:rFonts w:hint="eastAsia" w:ascii="宋体" w:hAnsi="宋体" w:eastAsia="宋体" w:cs="宋体"/>
          <w:color w:val="000000" w:themeColor="text1"/>
          <w:sz w:val="24"/>
          <w:szCs w:val="24"/>
          <w:shd w:val="clear" w:color="auto" w:fill="auto"/>
          <w14:textFill>
            <w14:solidFill>
              <w14:schemeClr w14:val="tx1"/>
            </w14:solidFill>
          </w14:textFill>
        </w:rPr>
      </w:pPr>
      <w:bookmarkStart w:id="110" w:name="_Toc24410"/>
      <w:r>
        <w:rPr>
          <w:rFonts w:hint="eastAsia" w:ascii="宋体" w:hAnsi="宋体" w:eastAsia="宋体" w:cs="宋体"/>
          <w:color w:val="000000" w:themeColor="text1"/>
          <w:sz w:val="24"/>
          <w:szCs w:val="24"/>
          <w:shd w:val="clear" w:color="auto" w:fill="auto"/>
          <w14:textFill>
            <w14:solidFill>
              <w14:schemeClr w14:val="tx1"/>
            </w14:solidFill>
          </w14:textFill>
        </w:rPr>
        <w:t>四、转包或分包</w:t>
      </w:r>
      <w:bookmarkEnd w:id="108"/>
      <w:bookmarkEnd w:id="110"/>
    </w:p>
    <w:p w14:paraId="0B232F0F">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bookmarkStart w:id="111" w:name="_Toc8161"/>
      <w:r>
        <w:rPr>
          <w:rFonts w:hint="eastAsia" w:ascii="宋体" w:hAnsi="宋体" w:eastAsia="宋体" w:cs="宋体"/>
          <w:color w:val="000000" w:themeColor="text1"/>
          <w:sz w:val="24"/>
          <w:szCs w:val="24"/>
          <w:shd w:val="clear" w:color="auto" w:fill="auto"/>
          <w14:textFill>
            <w14:solidFill>
              <w14:schemeClr w14:val="tx1"/>
            </w14:solidFill>
          </w14:textFill>
        </w:rPr>
        <w:t>（一）本合同范围的</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货物及服务</w:t>
      </w:r>
      <w:r>
        <w:rPr>
          <w:rFonts w:hint="eastAsia" w:ascii="宋体" w:hAnsi="宋体" w:eastAsia="宋体" w:cs="宋体"/>
          <w:color w:val="000000" w:themeColor="text1"/>
          <w:sz w:val="24"/>
          <w:szCs w:val="24"/>
          <w:shd w:val="clear" w:color="auto" w:fill="auto"/>
          <w14:textFill>
            <w14:solidFill>
              <w14:schemeClr w14:val="tx1"/>
            </w14:solidFill>
          </w14:textFill>
        </w:rPr>
        <w:t>，应由乙方直接供应，不得转让他人供应；</w:t>
      </w:r>
      <w:bookmarkEnd w:id="111"/>
    </w:p>
    <w:p w14:paraId="038F9533">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bookmarkStart w:id="112" w:name="_Toc26926"/>
      <w:r>
        <w:rPr>
          <w:rFonts w:hint="eastAsia" w:ascii="宋体" w:hAnsi="宋体" w:eastAsia="宋体" w:cs="宋体"/>
          <w:color w:val="000000" w:themeColor="text1"/>
          <w:sz w:val="24"/>
          <w:szCs w:val="24"/>
          <w:shd w:val="clear" w:color="auto" w:fill="auto"/>
          <w14:textFill>
            <w14:solidFill>
              <w14:schemeClr w14:val="tx1"/>
            </w14:solidFill>
          </w14:textFill>
        </w:rPr>
        <w:t>（二）非经</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采购人</w:t>
      </w:r>
      <w:r>
        <w:rPr>
          <w:rFonts w:hint="eastAsia" w:ascii="宋体" w:hAnsi="宋体" w:eastAsia="宋体" w:cs="宋体"/>
          <w:color w:val="000000" w:themeColor="text1"/>
          <w:sz w:val="24"/>
          <w:szCs w:val="24"/>
          <w:shd w:val="clear" w:color="auto" w:fill="auto"/>
          <w14:textFill>
            <w14:solidFill>
              <w14:schemeClr w14:val="tx1"/>
            </w14:solidFill>
          </w14:textFill>
        </w:rPr>
        <w:t>书面同意，乙方不得将本合同范围的</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货物及服务</w:t>
      </w:r>
      <w:r>
        <w:rPr>
          <w:rFonts w:hint="eastAsia" w:ascii="宋体" w:hAnsi="宋体" w:eastAsia="宋体" w:cs="宋体"/>
          <w:color w:val="000000" w:themeColor="text1"/>
          <w:sz w:val="24"/>
          <w:szCs w:val="24"/>
          <w:shd w:val="clear" w:color="auto" w:fill="auto"/>
          <w14:textFill>
            <w14:solidFill>
              <w14:schemeClr w14:val="tx1"/>
            </w14:solidFill>
          </w14:textFill>
        </w:rPr>
        <w:t>全部或部分分包给他人供应；</w:t>
      </w:r>
      <w:bookmarkEnd w:id="112"/>
    </w:p>
    <w:p w14:paraId="12468FB0">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bookmarkStart w:id="113" w:name="_Toc11245"/>
      <w:r>
        <w:rPr>
          <w:rFonts w:hint="eastAsia" w:ascii="宋体" w:hAnsi="宋体" w:eastAsia="宋体" w:cs="宋体"/>
          <w:color w:val="000000" w:themeColor="text1"/>
          <w:sz w:val="24"/>
          <w:szCs w:val="24"/>
          <w:shd w:val="clear" w:color="auto" w:fill="auto"/>
          <w14:textFill>
            <w14:solidFill>
              <w14:schemeClr w14:val="tx1"/>
            </w14:solidFill>
          </w14:textFill>
        </w:rPr>
        <w:t>（三）如有转让和未经</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采购人</w:t>
      </w:r>
      <w:r>
        <w:rPr>
          <w:rFonts w:hint="eastAsia" w:ascii="宋体" w:hAnsi="宋体" w:eastAsia="宋体" w:cs="宋体"/>
          <w:color w:val="000000" w:themeColor="text1"/>
          <w:sz w:val="24"/>
          <w:szCs w:val="24"/>
          <w:shd w:val="clear" w:color="auto" w:fill="auto"/>
          <w14:textFill>
            <w14:solidFill>
              <w14:schemeClr w14:val="tx1"/>
            </w14:solidFill>
          </w14:textFill>
        </w:rPr>
        <w:t>同意的分包行为，</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采购人</w:t>
      </w:r>
      <w:r>
        <w:rPr>
          <w:rFonts w:hint="eastAsia" w:ascii="宋体" w:hAnsi="宋体" w:eastAsia="宋体" w:cs="宋体"/>
          <w:color w:val="000000" w:themeColor="text1"/>
          <w:sz w:val="24"/>
          <w:szCs w:val="24"/>
          <w:shd w:val="clear" w:color="auto" w:fill="auto"/>
          <w14:textFill>
            <w14:solidFill>
              <w14:schemeClr w14:val="tx1"/>
            </w14:solidFill>
          </w14:textFill>
        </w:rPr>
        <w:t>有权解除合同，没收履约保证金并追究乙方的违约责任。</w:t>
      </w:r>
      <w:bookmarkEnd w:id="113"/>
    </w:p>
    <w:p w14:paraId="39C0688C">
      <w:pPr>
        <w:pStyle w:val="5"/>
        <w:spacing w:line="240" w:lineRule="auto"/>
        <w:outlineLvl w:val="9"/>
        <w:rPr>
          <w:rFonts w:hint="eastAsia" w:ascii="宋体" w:hAnsi="宋体" w:eastAsia="宋体" w:cs="宋体"/>
          <w:color w:val="000000" w:themeColor="text1"/>
          <w:sz w:val="24"/>
          <w:szCs w:val="24"/>
          <w:shd w:val="clear" w:color="auto" w:fill="auto"/>
          <w14:textFill>
            <w14:solidFill>
              <w14:schemeClr w14:val="tx1"/>
            </w14:solidFill>
          </w14:textFill>
        </w:rPr>
      </w:pPr>
      <w:bookmarkStart w:id="114" w:name="_Toc54718206"/>
      <w:bookmarkStart w:id="115" w:name="_Toc2241"/>
      <w:r>
        <w:rPr>
          <w:rFonts w:hint="eastAsia" w:ascii="宋体" w:hAnsi="宋体" w:eastAsia="宋体" w:cs="宋体"/>
          <w:color w:val="000000" w:themeColor="text1"/>
          <w:sz w:val="24"/>
          <w:szCs w:val="24"/>
          <w:shd w:val="clear" w:color="auto" w:fill="auto"/>
          <w14:textFill>
            <w14:solidFill>
              <w14:schemeClr w14:val="tx1"/>
            </w14:solidFill>
          </w14:textFill>
        </w:rPr>
        <w:t>五、质量保证及售后服务</w:t>
      </w:r>
      <w:bookmarkEnd w:id="114"/>
      <w:bookmarkEnd w:id="115"/>
    </w:p>
    <w:p w14:paraId="7EE4F8DA">
      <w:pPr>
        <w:pageBreakBefore w:val="0"/>
        <w:kinsoku/>
        <w:wordWrap/>
        <w:overflowPunct/>
        <w:topLinePunct w:val="0"/>
        <w:bidi w:val="0"/>
        <w:snapToGrid w:val="0"/>
        <w:spacing w:line="240" w:lineRule="auto"/>
        <w:ind w:firstLine="480" w:firstLineChars="200"/>
        <w:rPr>
          <w:rFonts w:hint="eastAsia" w:ascii="宋体" w:hAnsi="宋体" w:eastAsia="宋体" w:cs="宋体"/>
          <w:color w:val="000000" w:themeColor="text1"/>
          <w:sz w:val="24"/>
          <w:szCs w:val="24"/>
          <w:shd w:val="clear" w:color="auto" w:fill="auto"/>
          <w:lang w:eastAsia="zh-CN"/>
          <w14:textFill>
            <w14:solidFill>
              <w14:schemeClr w14:val="tx1"/>
            </w14:solidFill>
          </w14:textFill>
        </w:rPr>
      </w:pPr>
      <w:bookmarkStart w:id="116" w:name="_Toc12985"/>
      <w:bookmarkStart w:id="117" w:name="_Toc23372"/>
      <w:r>
        <w:rPr>
          <w:rFonts w:hint="eastAsia" w:ascii="宋体" w:hAnsi="宋体" w:eastAsia="宋体" w:cs="宋体"/>
          <w:color w:val="000000" w:themeColor="text1"/>
          <w:sz w:val="24"/>
          <w:szCs w:val="24"/>
          <w:shd w:val="clear" w:color="auto" w:fill="auto"/>
          <w:lang w:eastAsia="zh-CN"/>
          <w14:textFill>
            <w14:solidFill>
              <w14:schemeClr w14:val="tx1"/>
            </w14:solidFill>
          </w14:textFill>
        </w:rPr>
        <w:t>（一）乙方提供的服务需符合国家相关法律法规，并满足采购人提出的相关要求。</w:t>
      </w:r>
    </w:p>
    <w:p w14:paraId="209E8362">
      <w:pPr>
        <w:pageBreakBefore w:val="0"/>
        <w:kinsoku/>
        <w:wordWrap/>
        <w:overflowPunct/>
        <w:topLinePunct w:val="0"/>
        <w:bidi w:val="0"/>
        <w:snapToGrid w:val="0"/>
        <w:spacing w:line="240" w:lineRule="auto"/>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二</w:t>
      </w:r>
      <w:r>
        <w:rPr>
          <w:rFonts w:hint="eastAsia" w:ascii="宋体" w:hAnsi="宋体" w:eastAsia="宋体" w:cs="宋体"/>
          <w:color w:val="000000" w:themeColor="text1"/>
          <w:sz w:val="24"/>
          <w:szCs w:val="24"/>
          <w:shd w:val="clear" w:color="auto" w:fill="auto"/>
          <w14:textFill>
            <w14:solidFill>
              <w14:schemeClr w14:val="tx1"/>
            </w14:solidFill>
          </w14:textFill>
        </w:rPr>
        <w:t>）如在使用过程中</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出现争议</w:t>
      </w:r>
      <w:r>
        <w:rPr>
          <w:rFonts w:hint="eastAsia" w:ascii="宋体" w:hAnsi="宋体" w:eastAsia="宋体" w:cs="宋体"/>
          <w:color w:val="000000" w:themeColor="text1"/>
          <w:sz w:val="24"/>
          <w:szCs w:val="24"/>
          <w:shd w:val="clear" w:color="auto" w:fill="auto"/>
          <w14:textFill>
            <w14:solidFill>
              <w14:schemeClr w14:val="tx1"/>
            </w14:solidFill>
          </w14:textFill>
        </w:rPr>
        <w:t>问题，乙方应同本项目“第</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四</w:t>
      </w:r>
      <w:r>
        <w:rPr>
          <w:rFonts w:hint="eastAsia" w:ascii="宋体" w:hAnsi="宋体" w:eastAsia="宋体" w:cs="宋体"/>
          <w:color w:val="000000" w:themeColor="text1"/>
          <w:sz w:val="24"/>
          <w:szCs w:val="24"/>
          <w:shd w:val="clear" w:color="auto" w:fill="auto"/>
          <w14:textFill>
            <w14:solidFill>
              <w14:schemeClr w14:val="tx1"/>
            </w14:solidFill>
          </w14:textFill>
        </w:rPr>
        <w:t>篇 项目商务要求”对质量保证及售后服务内容的约定。</w:t>
      </w:r>
      <w:bookmarkEnd w:id="116"/>
    </w:p>
    <w:p w14:paraId="5F932FBE">
      <w:pPr>
        <w:pageBreakBefore w:val="0"/>
        <w:kinsoku/>
        <w:wordWrap/>
        <w:overflowPunct/>
        <w:topLinePunct w:val="0"/>
        <w:bidi w:val="0"/>
        <w:snapToGrid w:val="0"/>
        <w:spacing w:line="240" w:lineRule="auto"/>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三</w:t>
      </w:r>
      <w:r>
        <w:rPr>
          <w:rFonts w:hint="eastAsia" w:ascii="宋体" w:hAnsi="宋体" w:eastAsia="宋体" w:cs="宋体"/>
          <w:color w:val="000000" w:themeColor="text1"/>
          <w:sz w:val="24"/>
          <w:szCs w:val="24"/>
          <w:shd w:val="clear" w:color="auto" w:fill="auto"/>
          <w14:textFill>
            <w14:solidFill>
              <w14:schemeClr w14:val="tx1"/>
            </w14:solidFill>
          </w14:textFill>
        </w:rPr>
        <w:t>）</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合同</w:t>
      </w:r>
      <w:r>
        <w:rPr>
          <w:rFonts w:hint="eastAsia" w:ascii="宋体" w:hAnsi="宋体" w:eastAsia="宋体" w:cs="宋体"/>
          <w:color w:val="000000" w:themeColor="text1"/>
          <w:sz w:val="24"/>
          <w:szCs w:val="24"/>
          <w:shd w:val="clear" w:color="auto" w:fill="auto"/>
          <w14:textFill>
            <w14:solidFill>
              <w14:schemeClr w14:val="tx1"/>
            </w14:solidFill>
          </w14:textFill>
        </w:rPr>
        <w:t>期内，</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在服务过程中出现的</w:t>
      </w:r>
      <w:r>
        <w:rPr>
          <w:rFonts w:hint="eastAsia" w:ascii="宋体" w:hAnsi="宋体" w:eastAsia="宋体" w:cs="宋体"/>
          <w:color w:val="000000" w:themeColor="text1"/>
          <w:sz w:val="24"/>
          <w:szCs w:val="24"/>
          <w:shd w:val="clear" w:color="auto" w:fill="auto"/>
          <w14:textFill>
            <w14:solidFill>
              <w14:schemeClr w14:val="tx1"/>
            </w14:solidFill>
          </w14:textFill>
        </w:rPr>
        <w:t>安全问题</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w:t>
      </w:r>
      <w:r>
        <w:rPr>
          <w:rFonts w:hint="eastAsia" w:ascii="宋体" w:hAnsi="宋体" w:eastAsia="宋体" w:cs="宋体"/>
          <w:color w:val="000000" w:themeColor="text1"/>
          <w:sz w:val="24"/>
          <w:szCs w:val="24"/>
          <w:shd w:val="clear" w:color="auto" w:fill="auto"/>
          <w14:textFill>
            <w14:solidFill>
              <w14:schemeClr w14:val="tx1"/>
            </w14:solidFill>
          </w14:textFill>
        </w:rPr>
        <w:t>乙方负责处理解决并承担一切费用。</w:t>
      </w:r>
      <w:bookmarkEnd w:id="117"/>
    </w:p>
    <w:p w14:paraId="7A2D4E68">
      <w:pPr>
        <w:pStyle w:val="5"/>
        <w:spacing w:line="240" w:lineRule="auto"/>
        <w:outlineLvl w:val="9"/>
        <w:rPr>
          <w:rFonts w:hint="eastAsia" w:ascii="宋体" w:hAnsi="宋体" w:eastAsia="宋体" w:cs="宋体"/>
          <w:color w:val="000000" w:themeColor="text1"/>
          <w:sz w:val="24"/>
          <w:szCs w:val="24"/>
          <w:shd w:val="clear" w:color="auto" w:fill="auto"/>
          <w14:textFill>
            <w14:solidFill>
              <w14:schemeClr w14:val="tx1"/>
            </w14:solidFill>
          </w14:textFill>
        </w:rPr>
      </w:pPr>
      <w:bookmarkStart w:id="118" w:name="_Toc54718207"/>
      <w:bookmarkStart w:id="119" w:name="_Toc9053"/>
      <w:r>
        <w:rPr>
          <w:rFonts w:hint="eastAsia" w:ascii="宋体" w:hAnsi="宋体" w:eastAsia="宋体" w:cs="宋体"/>
          <w:color w:val="000000" w:themeColor="text1"/>
          <w:sz w:val="24"/>
          <w:szCs w:val="24"/>
          <w:shd w:val="clear" w:color="auto" w:fill="auto"/>
          <w14:textFill>
            <w14:solidFill>
              <w14:schemeClr w14:val="tx1"/>
            </w14:solidFill>
          </w14:textFill>
        </w:rPr>
        <w:t>六、付款</w:t>
      </w:r>
      <w:bookmarkEnd w:id="118"/>
      <w:bookmarkEnd w:id="119"/>
    </w:p>
    <w:p w14:paraId="662F3BD5">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bookmarkStart w:id="120" w:name="_Toc23183"/>
      <w:r>
        <w:rPr>
          <w:rFonts w:hint="eastAsia" w:ascii="宋体" w:hAnsi="宋体" w:eastAsia="宋体" w:cs="宋体"/>
          <w:color w:val="000000" w:themeColor="text1"/>
          <w:sz w:val="24"/>
          <w:szCs w:val="24"/>
          <w:shd w:val="clear" w:color="auto" w:fill="auto"/>
          <w14:textFill>
            <w14:solidFill>
              <w14:schemeClr w14:val="tx1"/>
            </w14:solidFill>
          </w14:textFill>
        </w:rPr>
        <w:t>（一）本合同使用货币币制如未作特别说明均为人民币。</w:t>
      </w:r>
      <w:bookmarkEnd w:id="120"/>
    </w:p>
    <w:p w14:paraId="35ECA9C8">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bookmarkStart w:id="121" w:name="_Toc8880"/>
      <w:r>
        <w:rPr>
          <w:rFonts w:hint="eastAsia" w:ascii="宋体" w:hAnsi="宋体" w:eastAsia="宋体" w:cs="宋体"/>
          <w:color w:val="000000" w:themeColor="text1"/>
          <w:sz w:val="24"/>
          <w:szCs w:val="24"/>
          <w:shd w:val="clear" w:color="auto" w:fill="auto"/>
          <w14:textFill>
            <w14:solidFill>
              <w14:schemeClr w14:val="tx1"/>
            </w14:solidFill>
          </w14:textFill>
        </w:rPr>
        <w:t>（二）付款方式：银行转账。</w:t>
      </w:r>
      <w:bookmarkEnd w:id="121"/>
    </w:p>
    <w:p w14:paraId="345FE2B6">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bookmarkStart w:id="122" w:name="_Toc28037"/>
      <w:r>
        <w:rPr>
          <w:rFonts w:hint="eastAsia" w:ascii="宋体" w:hAnsi="宋体" w:eastAsia="宋体" w:cs="宋体"/>
          <w:color w:val="000000" w:themeColor="text1"/>
          <w:sz w:val="24"/>
          <w:szCs w:val="24"/>
          <w:shd w:val="clear" w:color="auto" w:fill="auto"/>
          <w14:textFill>
            <w14:solidFill>
              <w14:schemeClr w14:val="tx1"/>
            </w14:solidFill>
          </w14:textFill>
        </w:rPr>
        <w:t>（三）付款方法：同本项目“第四篇 项目商务要求”中关于付款方式的约定。</w:t>
      </w:r>
      <w:bookmarkEnd w:id="122"/>
    </w:p>
    <w:p w14:paraId="2364FA9A">
      <w:pPr>
        <w:pStyle w:val="5"/>
        <w:spacing w:line="240" w:lineRule="auto"/>
        <w:outlineLvl w:val="9"/>
        <w:rPr>
          <w:rFonts w:hint="eastAsia" w:ascii="宋体" w:hAnsi="宋体" w:eastAsia="宋体" w:cs="宋体"/>
          <w:color w:val="000000" w:themeColor="text1"/>
          <w:sz w:val="24"/>
          <w:szCs w:val="24"/>
          <w:shd w:val="clear" w:color="auto" w:fill="auto"/>
          <w14:textFill>
            <w14:solidFill>
              <w14:schemeClr w14:val="tx1"/>
            </w14:solidFill>
          </w14:textFill>
        </w:rPr>
      </w:pPr>
      <w:bookmarkStart w:id="123" w:name="_Toc54718211"/>
      <w:bookmarkStart w:id="124" w:name="_Toc11586"/>
      <w:r>
        <w:rPr>
          <w:rFonts w:hint="eastAsia" w:ascii="宋体" w:hAnsi="宋体" w:eastAsia="宋体" w:cs="宋体"/>
          <w:color w:val="000000" w:themeColor="text1"/>
          <w:sz w:val="24"/>
          <w:szCs w:val="24"/>
          <w:shd w:val="clear" w:color="auto" w:fill="auto"/>
          <w:lang w:eastAsia="zh-CN"/>
          <w14:textFill>
            <w14:solidFill>
              <w14:schemeClr w14:val="tx1"/>
            </w14:solidFill>
          </w14:textFill>
        </w:rPr>
        <w:t>七</w:t>
      </w:r>
      <w:r>
        <w:rPr>
          <w:rFonts w:hint="eastAsia" w:ascii="宋体" w:hAnsi="宋体" w:eastAsia="宋体" w:cs="宋体"/>
          <w:color w:val="000000" w:themeColor="text1"/>
          <w:sz w:val="24"/>
          <w:szCs w:val="24"/>
          <w:shd w:val="clear" w:color="auto" w:fill="auto"/>
          <w14:textFill>
            <w14:solidFill>
              <w14:schemeClr w14:val="tx1"/>
            </w14:solidFill>
          </w14:textFill>
        </w:rPr>
        <w:t>、合同争议的解决</w:t>
      </w:r>
      <w:bookmarkEnd w:id="123"/>
      <w:bookmarkEnd w:id="124"/>
    </w:p>
    <w:p w14:paraId="5C71765F">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bookmarkStart w:id="125" w:name="_Toc5382"/>
      <w:r>
        <w:rPr>
          <w:rFonts w:hint="eastAsia" w:ascii="宋体" w:hAnsi="宋体" w:eastAsia="宋体" w:cs="宋体"/>
          <w:color w:val="000000" w:themeColor="text1"/>
          <w:sz w:val="24"/>
          <w:szCs w:val="24"/>
          <w:shd w:val="clear" w:color="auto" w:fill="auto"/>
          <w14:textFill>
            <w14:solidFill>
              <w14:schemeClr w14:val="tx1"/>
            </w14:solidFill>
          </w14:textFill>
        </w:rPr>
        <w:t>（一）当事人友好协商达成一致</w:t>
      </w:r>
      <w:bookmarkEnd w:id="125"/>
    </w:p>
    <w:p w14:paraId="173744E7">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bookmarkStart w:id="126" w:name="_Toc29926"/>
      <w:r>
        <w:rPr>
          <w:rFonts w:hint="eastAsia" w:ascii="宋体" w:hAnsi="宋体" w:eastAsia="宋体" w:cs="宋体"/>
          <w:color w:val="000000" w:themeColor="text1"/>
          <w:sz w:val="24"/>
          <w:szCs w:val="24"/>
          <w:shd w:val="clear" w:color="auto" w:fill="auto"/>
          <w14:textFill>
            <w14:solidFill>
              <w14:schemeClr w14:val="tx1"/>
            </w14:solidFill>
          </w14:textFill>
        </w:rPr>
        <w:t>（二）</w:t>
      </w:r>
      <w:bookmarkEnd w:id="126"/>
      <w:r>
        <w:rPr>
          <w:rFonts w:hint="eastAsia" w:ascii="宋体" w:hAnsi="宋体" w:eastAsia="宋体" w:cs="宋体"/>
          <w:color w:val="000000" w:themeColor="text1"/>
          <w:sz w:val="24"/>
          <w:szCs w:val="24"/>
          <w:shd w:val="clear" w:color="auto" w:fill="auto"/>
          <w14:textFill>
            <w14:solidFill>
              <w14:schemeClr w14:val="tx1"/>
            </w14:solidFill>
          </w14:textFill>
        </w:rPr>
        <w:t>在60天内当事人协商不能达成协议的，任何一方均可向永川区人民法院起诉。</w:t>
      </w:r>
    </w:p>
    <w:p w14:paraId="07B1320E">
      <w:pPr>
        <w:snapToGrid w:val="0"/>
        <w:spacing w:line="400" w:lineRule="exact"/>
        <w:outlineLvl w:val="9"/>
        <w:rPr>
          <w:rFonts w:hint="eastAsia" w:ascii="宋体" w:hAnsi="宋体" w:eastAsia="宋体" w:cs="宋体"/>
          <w:b/>
          <w:bCs/>
          <w:color w:val="000000" w:themeColor="text1"/>
          <w:sz w:val="24"/>
          <w:szCs w:val="24"/>
          <w:shd w:val="clear" w:color="auto" w:fill="auto"/>
          <w14:textFill>
            <w14:solidFill>
              <w14:schemeClr w14:val="tx1"/>
            </w14:solidFill>
          </w14:textFill>
        </w:rPr>
      </w:pPr>
      <w:bookmarkStart w:id="127" w:name="_Toc54718210"/>
      <w:bookmarkStart w:id="128" w:name="_Toc31719"/>
      <w:bookmarkStart w:id="129" w:name="_Toc54718212"/>
      <w:bookmarkStart w:id="130" w:name="_Toc26580"/>
      <w:r>
        <w:rPr>
          <w:rFonts w:hint="eastAsia" w:ascii="宋体" w:hAnsi="宋体" w:eastAsia="宋体" w:cs="宋体"/>
          <w:b/>
          <w:bCs/>
          <w:color w:val="000000" w:themeColor="text1"/>
          <w:sz w:val="24"/>
          <w:szCs w:val="24"/>
          <w:shd w:val="clear" w:color="auto" w:fill="auto"/>
          <w:lang w:val="en-US" w:eastAsia="zh-CN"/>
          <w14:textFill>
            <w14:solidFill>
              <w14:schemeClr w14:val="tx1"/>
            </w14:solidFill>
          </w14:textFill>
        </w:rPr>
        <w:t>八</w:t>
      </w:r>
      <w:r>
        <w:rPr>
          <w:rFonts w:hint="eastAsia" w:ascii="宋体" w:hAnsi="宋体" w:eastAsia="宋体" w:cs="宋体"/>
          <w:b/>
          <w:bCs/>
          <w:color w:val="000000" w:themeColor="text1"/>
          <w:sz w:val="24"/>
          <w:szCs w:val="24"/>
          <w:shd w:val="clear" w:color="auto" w:fill="auto"/>
          <w14:textFill>
            <w14:solidFill>
              <w14:schemeClr w14:val="tx1"/>
            </w14:solidFill>
          </w14:textFill>
        </w:rPr>
        <w:t>、知识产权</w:t>
      </w:r>
      <w:bookmarkEnd w:id="127"/>
      <w:bookmarkEnd w:id="128"/>
    </w:p>
    <w:p w14:paraId="7E465EA9">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bookmarkStart w:id="131" w:name="_Toc11938"/>
      <w:r>
        <w:rPr>
          <w:rFonts w:hint="eastAsia" w:ascii="宋体" w:hAnsi="宋体" w:eastAsia="宋体" w:cs="宋体"/>
          <w:color w:val="000000" w:themeColor="text1"/>
          <w:sz w:val="24"/>
          <w:szCs w:val="24"/>
          <w:shd w:val="clear" w:color="auto" w:fill="auto"/>
          <w14:textFill>
            <w14:solidFill>
              <w14:schemeClr w14:val="tx1"/>
            </w14:solidFill>
          </w14:textFill>
        </w:rPr>
        <w:t>（一）</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采购人</w:t>
      </w:r>
      <w:r>
        <w:rPr>
          <w:rFonts w:hint="eastAsia" w:ascii="宋体" w:hAnsi="宋体" w:eastAsia="宋体" w:cs="宋体"/>
          <w:color w:val="000000" w:themeColor="text1"/>
          <w:sz w:val="24"/>
          <w:szCs w:val="24"/>
          <w:shd w:val="clear" w:color="auto" w:fill="auto"/>
          <w14:textFill>
            <w14:solidFill>
              <w14:schemeClr w14:val="tx1"/>
            </w14:solidFill>
          </w14:textFill>
        </w:rPr>
        <w:t>在中华人民共和国境内使用乙方提供的货物及服务时免受第三方提出的侵犯其专利权或其它知识产权的起诉。如果第三方提出侵权指控，乙方承担由此而引起的一切法律责任和费用。</w:t>
      </w:r>
      <w:bookmarkEnd w:id="131"/>
    </w:p>
    <w:p w14:paraId="50BE6B09">
      <w:pPr>
        <w:snapToGrid w:val="0"/>
        <w:spacing w:line="400" w:lineRule="exact"/>
        <w:ind w:firstLine="480" w:firstLineChars="200"/>
        <w:rPr>
          <w:rFonts w:hint="eastAsia" w:ascii="宋体" w:hAnsi="宋体" w:eastAsia="宋体" w:cs="宋体"/>
          <w:color w:val="000000" w:themeColor="text1"/>
          <w:sz w:val="24"/>
          <w:szCs w:val="24"/>
          <w:shd w:val="clear" w:color="auto" w:fill="auto"/>
          <w:lang w:eastAsia="zh-CN"/>
          <w14:textFill>
            <w14:solidFill>
              <w14:schemeClr w14:val="tx1"/>
            </w14:solidFill>
          </w14:textFill>
        </w:rPr>
      </w:pPr>
      <w:bookmarkStart w:id="132" w:name="_Toc17287"/>
      <w:r>
        <w:rPr>
          <w:rFonts w:hint="eastAsia" w:ascii="宋体" w:hAnsi="宋体" w:eastAsia="宋体" w:cs="宋体"/>
          <w:color w:val="000000" w:themeColor="text1"/>
          <w:sz w:val="24"/>
          <w:szCs w:val="24"/>
          <w:shd w:val="clear" w:color="auto" w:fill="auto"/>
          <w14:textFill>
            <w14:solidFill>
              <w14:schemeClr w14:val="tx1"/>
            </w14:solidFill>
          </w14:textFill>
        </w:rPr>
        <w:t>（二）若涉及软件开发等服务类项目知识产权的，知识产权归医院所有。</w:t>
      </w:r>
      <w:bookmarkEnd w:id="132"/>
    </w:p>
    <w:p w14:paraId="2FBCBD8D">
      <w:pPr>
        <w:pStyle w:val="5"/>
        <w:spacing w:line="240" w:lineRule="auto"/>
        <w:outlineLvl w:val="9"/>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lang w:eastAsia="zh-CN"/>
          <w14:textFill>
            <w14:solidFill>
              <w14:schemeClr w14:val="tx1"/>
            </w14:solidFill>
          </w14:textFill>
        </w:rPr>
        <w:t>九</w:t>
      </w:r>
      <w:r>
        <w:rPr>
          <w:rFonts w:hint="eastAsia" w:ascii="宋体" w:hAnsi="宋体" w:eastAsia="宋体" w:cs="宋体"/>
          <w:color w:val="000000" w:themeColor="text1"/>
          <w:sz w:val="24"/>
          <w:szCs w:val="24"/>
          <w:shd w:val="clear" w:color="auto" w:fill="auto"/>
          <w14:textFill>
            <w14:solidFill>
              <w14:schemeClr w14:val="tx1"/>
            </w14:solidFill>
          </w14:textFill>
        </w:rPr>
        <w:t>、违约责任</w:t>
      </w:r>
      <w:bookmarkEnd w:id="129"/>
      <w:bookmarkEnd w:id="130"/>
    </w:p>
    <w:p w14:paraId="64DE5D8A">
      <w:pPr>
        <w:pageBreakBefore w:val="0"/>
        <w:kinsoku/>
        <w:wordWrap/>
        <w:overflowPunct/>
        <w:topLinePunct w:val="0"/>
        <w:bidi w:val="0"/>
        <w:snapToGrid w:val="0"/>
        <w:spacing w:line="240" w:lineRule="auto"/>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bookmarkStart w:id="133" w:name="_Toc54718213"/>
      <w:r>
        <w:rPr>
          <w:rFonts w:hint="eastAsia" w:ascii="宋体" w:hAnsi="宋体" w:eastAsia="宋体" w:cs="宋体"/>
          <w:color w:val="000000" w:themeColor="text1"/>
          <w:sz w:val="24"/>
          <w:szCs w:val="24"/>
          <w:shd w:val="clear" w:color="auto" w:fill="auto"/>
          <w14:textFill>
            <w14:solidFill>
              <w14:schemeClr w14:val="tx1"/>
            </w14:solidFill>
          </w14:textFill>
        </w:rPr>
        <w:t>（</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一</w:t>
      </w:r>
      <w:r>
        <w:rPr>
          <w:rFonts w:hint="eastAsia" w:ascii="宋体" w:hAnsi="宋体" w:eastAsia="宋体" w:cs="宋体"/>
          <w:color w:val="000000" w:themeColor="text1"/>
          <w:sz w:val="24"/>
          <w:szCs w:val="24"/>
          <w:shd w:val="clear" w:color="auto" w:fill="auto"/>
          <w14:textFill>
            <w14:solidFill>
              <w14:schemeClr w14:val="tx1"/>
            </w14:solidFill>
          </w14:textFill>
        </w:rPr>
        <w:t>）按《中华人民共和国民法典》有关条款，在合同期内，乙方对</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服务</w:t>
      </w:r>
      <w:r>
        <w:rPr>
          <w:rFonts w:hint="eastAsia" w:ascii="宋体" w:hAnsi="宋体" w:eastAsia="宋体" w:cs="宋体"/>
          <w:color w:val="000000" w:themeColor="text1"/>
          <w:sz w:val="24"/>
          <w:szCs w:val="24"/>
          <w:shd w:val="clear" w:color="auto" w:fill="auto"/>
          <w14:textFill>
            <w14:solidFill>
              <w14:schemeClr w14:val="tx1"/>
            </w14:solidFill>
          </w14:textFill>
        </w:rPr>
        <w:t>与合同要求不符承担责任，并且</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采购人</w:t>
      </w:r>
      <w:r>
        <w:rPr>
          <w:rFonts w:hint="eastAsia" w:ascii="宋体" w:hAnsi="宋体" w:eastAsia="宋体" w:cs="宋体"/>
          <w:color w:val="000000" w:themeColor="text1"/>
          <w:sz w:val="24"/>
          <w:szCs w:val="24"/>
          <w:shd w:val="clear" w:color="auto" w:fill="auto"/>
          <w14:textFill>
            <w14:solidFill>
              <w14:schemeClr w14:val="tx1"/>
            </w14:solidFill>
          </w14:textFill>
        </w:rPr>
        <w:t>已于规定合同期内提出违约，乙方应按</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采购人</w:t>
      </w:r>
      <w:r>
        <w:rPr>
          <w:rFonts w:hint="eastAsia" w:ascii="宋体" w:hAnsi="宋体" w:eastAsia="宋体" w:cs="宋体"/>
          <w:color w:val="000000" w:themeColor="text1"/>
          <w:sz w:val="24"/>
          <w:szCs w:val="24"/>
          <w:shd w:val="clear" w:color="auto" w:fill="auto"/>
          <w14:textFill>
            <w14:solidFill>
              <w14:schemeClr w14:val="tx1"/>
            </w14:solidFill>
          </w14:textFill>
        </w:rPr>
        <w:t>同意的下述一种或多种方法解决违约事宜。</w:t>
      </w:r>
    </w:p>
    <w:p w14:paraId="3E15AA54">
      <w:pPr>
        <w:pageBreakBefore w:val="0"/>
        <w:kinsoku/>
        <w:wordWrap/>
        <w:overflowPunct/>
        <w:topLinePunct w:val="0"/>
        <w:bidi w:val="0"/>
        <w:snapToGrid w:val="0"/>
        <w:spacing w:line="240" w:lineRule="auto"/>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二</w:t>
      </w:r>
      <w:r>
        <w:rPr>
          <w:rFonts w:hint="eastAsia" w:ascii="宋体" w:hAnsi="宋体" w:eastAsia="宋体" w:cs="宋体"/>
          <w:color w:val="000000" w:themeColor="text1"/>
          <w:sz w:val="24"/>
          <w:szCs w:val="24"/>
          <w:shd w:val="clear" w:color="auto" w:fill="auto"/>
          <w14:textFill>
            <w14:solidFill>
              <w14:schemeClr w14:val="tx1"/>
            </w14:solidFill>
          </w14:textFill>
        </w:rPr>
        <w:t>）合同签订后，甲乙方双方均应遵守，任意一方违约，除按照合同约定承担违约责任外，还应承担自身违约而给对方造成的损失，损失范围包括但不限于仲裁费、鉴定费、保全费、差旅费、律师费等；违约金、赔偿金、相关损失和费用医院均可从成交供应商货款中扣除。</w:t>
      </w:r>
    </w:p>
    <w:p w14:paraId="3F00C71B">
      <w:pPr>
        <w:pageBreakBefore w:val="0"/>
        <w:kinsoku/>
        <w:wordWrap/>
        <w:overflowPunct/>
        <w:topLinePunct w:val="0"/>
        <w:bidi w:val="0"/>
        <w:snapToGrid w:val="0"/>
        <w:spacing w:line="240" w:lineRule="auto"/>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（三）乙方出现下列情况之一的，</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采购人</w:t>
      </w:r>
      <w:r>
        <w:rPr>
          <w:rFonts w:hint="eastAsia" w:ascii="宋体" w:hAnsi="宋体" w:eastAsia="宋体" w:cs="宋体"/>
          <w:color w:val="000000" w:themeColor="text1"/>
          <w:sz w:val="24"/>
          <w:szCs w:val="24"/>
          <w:shd w:val="clear" w:color="auto" w:fill="auto"/>
          <w14:textFill>
            <w14:solidFill>
              <w14:schemeClr w14:val="tx1"/>
            </w14:solidFill>
          </w14:textFill>
        </w:rPr>
        <w:t>有权随时终止合同：</w:t>
      </w:r>
    </w:p>
    <w:p w14:paraId="3934E6D9">
      <w:pPr>
        <w:pageBreakBefore w:val="0"/>
        <w:kinsoku/>
        <w:wordWrap/>
        <w:overflowPunct/>
        <w:topLinePunct w:val="0"/>
        <w:bidi w:val="0"/>
        <w:snapToGrid w:val="0"/>
        <w:spacing w:line="240" w:lineRule="auto"/>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1.合同有效期内，因政策调整变化、乙方所</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服务项目不满足相关政策</w:t>
      </w:r>
      <w:r>
        <w:rPr>
          <w:rFonts w:hint="eastAsia" w:ascii="宋体" w:hAnsi="宋体" w:eastAsia="宋体" w:cs="宋体"/>
          <w:color w:val="000000" w:themeColor="text1"/>
          <w:sz w:val="24"/>
          <w:szCs w:val="24"/>
          <w:shd w:val="clear" w:color="auto" w:fill="auto"/>
          <w14:textFill>
            <w14:solidFill>
              <w14:schemeClr w14:val="tx1"/>
            </w14:solidFill>
          </w14:textFill>
        </w:rPr>
        <w:t>，</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采购人</w:t>
      </w:r>
      <w:r>
        <w:rPr>
          <w:rFonts w:hint="eastAsia" w:ascii="宋体" w:hAnsi="宋体" w:eastAsia="宋体" w:cs="宋体"/>
          <w:color w:val="000000" w:themeColor="text1"/>
          <w:sz w:val="24"/>
          <w:szCs w:val="24"/>
          <w:shd w:val="clear" w:color="auto" w:fill="auto"/>
          <w14:textFill>
            <w14:solidFill>
              <w14:schemeClr w14:val="tx1"/>
            </w14:solidFill>
          </w14:textFill>
        </w:rPr>
        <w:t>有权提前解除或终止本合同，</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采购人</w:t>
      </w:r>
      <w:r>
        <w:rPr>
          <w:rFonts w:hint="eastAsia" w:ascii="宋体" w:hAnsi="宋体" w:eastAsia="宋体" w:cs="宋体"/>
          <w:color w:val="000000" w:themeColor="text1"/>
          <w:sz w:val="24"/>
          <w:szCs w:val="24"/>
          <w:shd w:val="clear" w:color="auto" w:fill="auto"/>
          <w14:textFill>
            <w14:solidFill>
              <w14:schemeClr w14:val="tx1"/>
            </w14:solidFill>
          </w14:textFill>
        </w:rPr>
        <w:t>应提前通知乙方，本合同自通知送达之日即解除或终止。</w:t>
      </w:r>
    </w:p>
    <w:p w14:paraId="3D40BB71">
      <w:pPr>
        <w:pageBreakBefore w:val="0"/>
        <w:kinsoku/>
        <w:wordWrap/>
        <w:overflowPunct/>
        <w:topLinePunct w:val="0"/>
        <w:bidi w:val="0"/>
        <w:snapToGrid w:val="0"/>
        <w:spacing w:line="240" w:lineRule="auto"/>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2.乙方提供虚假书面材料的（如：资质文件、合格证明等）和未遵守《廉洁购销合同》相关条款的；</w:t>
      </w:r>
    </w:p>
    <w:p w14:paraId="5AFD2A67">
      <w:pPr>
        <w:pageBreakBefore w:val="0"/>
        <w:kinsoku/>
        <w:wordWrap/>
        <w:overflowPunct/>
        <w:topLinePunct w:val="0"/>
        <w:bidi w:val="0"/>
        <w:snapToGrid w:val="0"/>
        <w:spacing w:line="240" w:lineRule="auto"/>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3.未经</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采购人</w:t>
      </w:r>
      <w:r>
        <w:rPr>
          <w:rFonts w:hint="eastAsia" w:ascii="宋体" w:hAnsi="宋体" w:eastAsia="宋体" w:cs="宋体"/>
          <w:color w:val="000000" w:themeColor="text1"/>
          <w:sz w:val="24"/>
          <w:szCs w:val="24"/>
          <w:shd w:val="clear" w:color="auto" w:fill="auto"/>
          <w14:textFill>
            <w14:solidFill>
              <w14:schemeClr w14:val="tx1"/>
            </w14:solidFill>
          </w14:textFill>
        </w:rPr>
        <w:t>同意，乙方擅自变更公司名称或擅自停止</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服务的</w:t>
      </w:r>
      <w:r>
        <w:rPr>
          <w:rFonts w:hint="eastAsia" w:ascii="宋体" w:hAnsi="宋体" w:eastAsia="宋体" w:cs="宋体"/>
          <w:color w:val="000000" w:themeColor="text1"/>
          <w:sz w:val="24"/>
          <w:szCs w:val="24"/>
          <w:shd w:val="clear" w:color="auto" w:fill="auto"/>
          <w14:textFill>
            <w14:solidFill>
              <w14:schemeClr w14:val="tx1"/>
            </w14:solidFill>
          </w14:textFill>
        </w:rPr>
        <w:t>；</w:t>
      </w:r>
    </w:p>
    <w:p w14:paraId="300A93E9">
      <w:pPr>
        <w:pageBreakBefore w:val="0"/>
        <w:kinsoku/>
        <w:wordWrap/>
        <w:overflowPunct/>
        <w:topLinePunct w:val="0"/>
        <w:bidi w:val="0"/>
        <w:snapToGrid w:val="0"/>
        <w:spacing w:line="240" w:lineRule="auto"/>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4.未经</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采购人</w:t>
      </w:r>
      <w:r>
        <w:rPr>
          <w:rFonts w:hint="eastAsia" w:ascii="宋体" w:hAnsi="宋体" w:eastAsia="宋体" w:cs="宋体"/>
          <w:color w:val="000000" w:themeColor="text1"/>
          <w:sz w:val="24"/>
          <w:szCs w:val="24"/>
          <w:shd w:val="clear" w:color="auto" w:fill="auto"/>
          <w14:textFill>
            <w14:solidFill>
              <w14:schemeClr w14:val="tx1"/>
            </w14:solidFill>
          </w14:textFill>
        </w:rPr>
        <w:t>同意，供货方擅自涨价或停止</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服务</w:t>
      </w:r>
      <w:r>
        <w:rPr>
          <w:rFonts w:hint="eastAsia" w:ascii="宋体" w:hAnsi="宋体" w:eastAsia="宋体" w:cs="宋体"/>
          <w:color w:val="000000" w:themeColor="text1"/>
          <w:sz w:val="24"/>
          <w:szCs w:val="24"/>
          <w:shd w:val="clear" w:color="auto" w:fill="auto"/>
          <w14:textFill>
            <w14:solidFill>
              <w14:schemeClr w14:val="tx1"/>
            </w14:solidFill>
          </w14:textFill>
        </w:rPr>
        <w:t>的。</w:t>
      </w:r>
    </w:p>
    <w:p w14:paraId="7EDDDB8F">
      <w:pPr>
        <w:pStyle w:val="5"/>
        <w:spacing w:line="240" w:lineRule="auto"/>
        <w:outlineLvl w:val="9"/>
        <w:rPr>
          <w:rFonts w:hint="eastAsia" w:ascii="宋体" w:hAnsi="宋体" w:eastAsia="宋体" w:cs="宋体"/>
          <w:color w:val="000000" w:themeColor="text1"/>
          <w:sz w:val="24"/>
          <w:szCs w:val="24"/>
          <w:shd w:val="clear" w:color="auto" w:fill="auto"/>
          <w14:textFill>
            <w14:solidFill>
              <w14:schemeClr w14:val="tx1"/>
            </w14:solidFill>
          </w14:textFill>
        </w:rPr>
      </w:pPr>
      <w:bookmarkStart w:id="134" w:name="_Toc16142"/>
      <w:r>
        <w:rPr>
          <w:rFonts w:hint="eastAsia" w:ascii="宋体" w:hAnsi="宋体" w:eastAsia="宋体" w:cs="宋体"/>
          <w:color w:val="000000" w:themeColor="text1"/>
          <w:sz w:val="24"/>
          <w:szCs w:val="24"/>
          <w:shd w:val="clear" w:color="auto" w:fill="auto"/>
          <w:lang w:eastAsia="zh-CN"/>
          <w14:textFill>
            <w14:solidFill>
              <w14:schemeClr w14:val="tx1"/>
            </w14:solidFill>
          </w14:textFill>
        </w:rPr>
        <w:t>十</w:t>
      </w:r>
      <w:r>
        <w:rPr>
          <w:rFonts w:hint="eastAsia" w:ascii="宋体" w:hAnsi="宋体" w:eastAsia="宋体" w:cs="宋体"/>
          <w:color w:val="000000" w:themeColor="text1"/>
          <w:sz w:val="24"/>
          <w:szCs w:val="24"/>
          <w:shd w:val="clear" w:color="auto" w:fill="auto"/>
          <w14:textFill>
            <w14:solidFill>
              <w14:schemeClr w14:val="tx1"/>
            </w14:solidFill>
          </w14:textFill>
        </w:rPr>
        <w:t>、合同生效及其它</w:t>
      </w:r>
      <w:bookmarkEnd w:id="133"/>
      <w:bookmarkEnd w:id="134"/>
    </w:p>
    <w:p w14:paraId="2673E5B2">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bookmarkStart w:id="135" w:name="_Toc7071"/>
      <w:r>
        <w:rPr>
          <w:rFonts w:hint="eastAsia" w:ascii="宋体" w:hAnsi="宋体" w:eastAsia="宋体" w:cs="宋体"/>
          <w:color w:val="000000" w:themeColor="text1"/>
          <w:sz w:val="24"/>
          <w:szCs w:val="24"/>
          <w:shd w:val="clear" w:color="auto" w:fill="auto"/>
          <w14:textFill>
            <w14:solidFill>
              <w14:schemeClr w14:val="tx1"/>
            </w14:solidFill>
          </w14:textFill>
        </w:rPr>
        <w:t>（一）合同生效及其效力应符合《中华人民共和国民法典》有关规定。</w:t>
      </w:r>
      <w:bookmarkEnd w:id="135"/>
    </w:p>
    <w:p w14:paraId="1CAD1673">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bookmarkStart w:id="136" w:name="_Toc26923"/>
      <w:r>
        <w:rPr>
          <w:rFonts w:hint="eastAsia" w:ascii="宋体" w:hAnsi="宋体" w:eastAsia="宋体" w:cs="宋体"/>
          <w:color w:val="000000" w:themeColor="text1"/>
          <w:sz w:val="24"/>
          <w:szCs w:val="24"/>
          <w:shd w:val="clear" w:color="auto" w:fill="auto"/>
          <w14:textFill>
            <w14:solidFill>
              <w14:schemeClr w14:val="tx1"/>
            </w14:solidFill>
          </w14:textFill>
        </w:rPr>
        <w:t>（二）合同应经当事人法定代表人或委托代理人签字，加盖双方合同专用章或公章。</w:t>
      </w:r>
      <w:bookmarkEnd w:id="136"/>
    </w:p>
    <w:p w14:paraId="5D4C5602">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bookmarkStart w:id="137" w:name="_Toc21580"/>
      <w:r>
        <w:rPr>
          <w:rFonts w:hint="eastAsia" w:ascii="宋体" w:hAnsi="宋体" w:eastAsia="宋体" w:cs="宋体"/>
          <w:color w:val="000000" w:themeColor="text1"/>
          <w:sz w:val="24"/>
          <w:szCs w:val="24"/>
          <w:shd w:val="clear" w:color="auto" w:fill="auto"/>
          <w14:textFill>
            <w14:solidFill>
              <w14:schemeClr w14:val="tx1"/>
            </w14:solidFill>
          </w14:textFill>
        </w:rPr>
        <w:t>（三）合同所包括附件，是合同不可分割的一部分，具有同等法法律效力。</w:t>
      </w:r>
      <w:bookmarkEnd w:id="137"/>
    </w:p>
    <w:p w14:paraId="4B6EAC5A">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bookmarkStart w:id="138" w:name="_Toc28233"/>
      <w:r>
        <w:rPr>
          <w:rFonts w:hint="eastAsia" w:ascii="宋体" w:hAnsi="宋体" w:eastAsia="宋体" w:cs="宋体"/>
          <w:color w:val="000000" w:themeColor="text1"/>
          <w:sz w:val="24"/>
          <w:szCs w:val="24"/>
          <w:shd w:val="clear" w:color="auto" w:fill="auto"/>
          <w14:textFill>
            <w14:solidFill>
              <w14:schemeClr w14:val="tx1"/>
            </w14:solidFill>
          </w14:textFill>
        </w:rPr>
        <w:t>（四）合同需提供担保的，按《中华人民共和国担保法》规定执行。</w:t>
      </w:r>
      <w:bookmarkEnd w:id="138"/>
    </w:p>
    <w:p w14:paraId="2F7A5CA6">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bookmarkStart w:id="139" w:name="_Toc18983"/>
      <w:r>
        <w:rPr>
          <w:rFonts w:hint="eastAsia" w:ascii="宋体" w:hAnsi="宋体" w:eastAsia="宋体" w:cs="宋体"/>
          <w:color w:val="000000" w:themeColor="text1"/>
          <w:sz w:val="24"/>
          <w:szCs w:val="24"/>
          <w:shd w:val="clear" w:color="auto" w:fill="auto"/>
          <w14:textFill>
            <w14:solidFill>
              <w14:schemeClr w14:val="tx1"/>
            </w14:solidFill>
          </w14:textFill>
        </w:rPr>
        <w:t>（五）本合同条件未尽事宜依照《中华人民共和国民法典》，由供需双方共同协商确定。</w:t>
      </w:r>
      <w:bookmarkEnd w:id="139"/>
    </w:p>
    <w:bookmarkEnd w:id="93"/>
    <w:bookmarkEnd w:id="94"/>
    <w:p w14:paraId="107EF19C">
      <w:pPr>
        <w:tabs>
          <w:tab w:val="left" w:pos="9000"/>
        </w:tabs>
        <w:spacing w:line="276" w:lineRule="auto"/>
        <w:jc w:val="both"/>
        <w:rPr>
          <w:rFonts w:hint="eastAsia" w:ascii="宋体" w:hAnsi="宋体" w:eastAsia="宋体" w:cs="宋体"/>
          <w:color w:val="000000" w:themeColor="text1"/>
          <w:szCs w:val="21"/>
          <w:shd w:val="clear" w:color="auto" w:fill="auto"/>
          <w14:textFill>
            <w14:solidFill>
              <w14:schemeClr w14:val="tx1"/>
            </w14:solidFill>
          </w14:textFill>
        </w:rPr>
        <w:sectPr>
          <w:pgSz w:w="11907" w:h="16840"/>
          <w:pgMar w:top="1134" w:right="1191" w:bottom="1134" w:left="1304" w:header="964" w:footer="992" w:gutter="0"/>
          <w:pgNumType w:fmt="decimal"/>
          <w:cols w:space="720" w:num="1"/>
          <w:docGrid w:linePitch="312" w:charSpace="0"/>
        </w:sectPr>
      </w:pPr>
    </w:p>
    <w:p w14:paraId="1AE6B0EF">
      <w:pPr>
        <w:pStyle w:val="4"/>
        <w:jc w:val="center"/>
        <w:rPr>
          <w:rFonts w:hint="eastAsia" w:ascii="宋体" w:hAnsi="宋体" w:eastAsia="宋体" w:cs="宋体"/>
          <w:b/>
          <w:color w:val="000000" w:themeColor="text1"/>
          <w:sz w:val="36"/>
          <w:szCs w:val="36"/>
          <w:shd w:val="clear" w:color="auto" w:fill="auto"/>
          <w14:textFill>
            <w14:solidFill>
              <w14:schemeClr w14:val="tx1"/>
            </w14:solidFill>
          </w14:textFill>
        </w:rPr>
      </w:pPr>
      <w:bookmarkStart w:id="140" w:name="_Hlt41879464"/>
      <w:bookmarkEnd w:id="140"/>
      <w:bookmarkStart w:id="141" w:name="_Toc14085"/>
      <w:bookmarkStart w:id="142" w:name="_Toc29521"/>
      <w:bookmarkStart w:id="143" w:name="_Toc12789072"/>
      <w:bookmarkStart w:id="144" w:name="_Toc485108795"/>
      <w:bookmarkStart w:id="145" w:name="_Toc13696"/>
      <w:r>
        <w:rPr>
          <w:rFonts w:hint="eastAsia" w:ascii="宋体" w:hAnsi="宋体" w:eastAsia="宋体" w:cs="宋体"/>
          <w:b/>
          <w:color w:val="000000" w:themeColor="text1"/>
          <w:sz w:val="36"/>
          <w:szCs w:val="36"/>
          <w:shd w:val="clear" w:color="auto" w:fill="auto"/>
          <w14:textFill>
            <w14:solidFill>
              <w14:schemeClr w14:val="tx1"/>
            </w14:solidFill>
          </w14:textFill>
        </w:rPr>
        <w:t>第六篇  响应文件格式要求</w:t>
      </w:r>
      <w:bookmarkEnd w:id="141"/>
      <w:bookmarkEnd w:id="142"/>
      <w:bookmarkEnd w:id="143"/>
      <w:bookmarkEnd w:id="144"/>
      <w:bookmarkEnd w:id="145"/>
    </w:p>
    <w:p w14:paraId="16DC1C5D">
      <w:pPr>
        <w:pStyle w:val="5"/>
        <w:spacing w:line="240" w:lineRule="auto"/>
        <w:outlineLvl w:val="9"/>
        <w:rPr>
          <w:rFonts w:hint="eastAsia" w:ascii="宋体" w:hAnsi="宋体" w:eastAsia="宋体" w:cs="宋体"/>
          <w:color w:val="000000" w:themeColor="text1"/>
          <w:sz w:val="24"/>
          <w:szCs w:val="24"/>
          <w:shd w:val="clear" w:color="auto" w:fill="auto"/>
          <w14:textFill>
            <w14:solidFill>
              <w14:schemeClr w14:val="tx1"/>
            </w14:solidFill>
          </w14:textFill>
        </w:rPr>
      </w:pPr>
      <w:bookmarkStart w:id="146" w:name="_Toc27382"/>
      <w:r>
        <w:rPr>
          <w:rFonts w:hint="eastAsia" w:ascii="宋体" w:hAnsi="宋体" w:eastAsia="宋体" w:cs="宋体"/>
          <w:color w:val="000000" w:themeColor="text1"/>
          <w:sz w:val="24"/>
          <w:szCs w:val="24"/>
          <w:shd w:val="clear" w:color="auto" w:fill="auto"/>
          <w14:textFill>
            <w14:solidFill>
              <w14:schemeClr w14:val="tx1"/>
            </w14:solidFill>
          </w14:textFill>
        </w:rPr>
        <w:t>一、经济部分</w:t>
      </w:r>
      <w:bookmarkEnd w:id="146"/>
    </w:p>
    <w:p w14:paraId="6907886A">
      <w:pPr>
        <w:spacing w:line="44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（一）比选报价函</w:t>
      </w:r>
    </w:p>
    <w:p w14:paraId="43A04B5D">
      <w:pPr>
        <w:spacing w:line="44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（二）明细报价表</w:t>
      </w:r>
    </w:p>
    <w:p w14:paraId="7625EC1D">
      <w:pPr>
        <w:pStyle w:val="5"/>
        <w:spacing w:line="240" w:lineRule="auto"/>
        <w:outlineLvl w:val="9"/>
        <w:rPr>
          <w:rFonts w:hint="eastAsia" w:ascii="宋体" w:hAnsi="宋体" w:eastAsia="宋体" w:cs="宋体"/>
          <w:color w:val="000000" w:themeColor="text1"/>
          <w:sz w:val="24"/>
          <w:szCs w:val="24"/>
          <w:shd w:val="clear" w:color="auto" w:fill="auto"/>
          <w14:textFill>
            <w14:solidFill>
              <w14:schemeClr w14:val="tx1"/>
            </w14:solidFill>
          </w14:textFill>
        </w:rPr>
      </w:pPr>
      <w:bookmarkStart w:id="147" w:name="_Toc6305"/>
      <w:r>
        <w:rPr>
          <w:rFonts w:hint="eastAsia" w:ascii="宋体" w:hAnsi="宋体" w:eastAsia="宋体" w:cs="宋体"/>
          <w:color w:val="000000" w:themeColor="text1"/>
          <w:sz w:val="24"/>
          <w:szCs w:val="24"/>
          <w:shd w:val="clear" w:color="auto" w:fill="auto"/>
          <w14:textFill>
            <w14:solidFill>
              <w14:schemeClr w14:val="tx1"/>
            </w14:solidFill>
          </w14:textFill>
        </w:rPr>
        <w:t>二、服务部分</w:t>
      </w:r>
      <w:bookmarkEnd w:id="147"/>
    </w:p>
    <w:p w14:paraId="3C819BF9">
      <w:pPr>
        <w:snapToGrid w:val="0"/>
        <w:spacing w:line="360" w:lineRule="auto"/>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（一）按照“第三篇  项目服务需求”提供相应资料</w:t>
      </w:r>
    </w:p>
    <w:p w14:paraId="7A180A01">
      <w:pPr>
        <w:snapToGrid w:val="0"/>
        <w:spacing w:line="360" w:lineRule="auto"/>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（二）服务响应偏离表</w:t>
      </w:r>
    </w:p>
    <w:p w14:paraId="7FF1A2BA">
      <w:pPr>
        <w:pStyle w:val="5"/>
        <w:spacing w:line="240" w:lineRule="auto"/>
        <w:outlineLvl w:val="9"/>
        <w:rPr>
          <w:rFonts w:hint="eastAsia" w:ascii="宋体" w:hAnsi="宋体" w:eastAsia="宋体" w:cs="宋体"/>
          <w:color w:val="000000" w:themeColor="text1"/>
          <w:sz w:val="24"/>
          <w:szCs w:val="24"/>
          <w:shd w:val="clear" w:color="auto" w:fill="auto"/>
          <w14:textFill>
            <w14:solidFill>
              <w14:schemeClr w14:val="tx1"/>
            </w14:solidFill>
          </w14:textFill>
        </w:rPr>
      </w:pPr>
      <w:bookmarkStart w:id="148" w:name="_Toc7207"/>
      <w:r>
        <w:rPr>
          <w:rFonts w:hint="eastAsia" w:ascii="宋体" w:hAnsi="宋体" w:eastAsia="宋体" w:cs="宋体"/>
          <w:color w:val="000000" w:themeColor="text1"/>
          <w:sz w:val="24"/>
          <w:szCs w:val="24"/>
          <w:shd w:val="clear" w:color="auto" w:fill="auto"/>
          <w14:textFill>
            <w14:solidFill>
              <w14:schemeClr w14:val="tx1"/>
            </w14:solidFill>
          </w14:textFill>
        </w:rPr>
        <w:t>三、商务部分</w:t>
      </w:r>
      <w:bookmarkEnd w:id="148"/>
    </w:p>
    <w:p w14:paraId="62B6DDFD">
      <w:pPr>
        <w:snapToGrid w:val="0"/>
        <w:spacing w:line="360" w:lineRule="auto"/>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bookmarkStart w:id="149" w:name="_Toc38358147"/>
      <w:bookmarkStart w:id="150" w:name="OLE_LINK10"/>
      <w:bookmarkStart w:id="151" w:name="OLE_LINK11"/>
      <w:r>
        <w:rPr>
          <w:rFonts w:hint="eastAsia" w:ascii="宋体" w:hAnsi="宋体" w:eastAsia="宋体" w:cs="宋体"/>
          <w:color w:val="000000" w:themeColor="text1"/>
          <w:sz w:val="24"/>
          <w:szCs w:val="24"/>
          <w:shd w:val="clear" w:color="auto" w:fill="auto"/>
          <w14:textFill>
            <w14:solidFill>
              <w14:schemeClr w14:val="tx1"/>
            </w14:solidFill>
          </w14:textFill>
        </w:rPr>
        <w:t>（一）按照“第四篇  项目商务需求”提供相应资料</w:t>
      </w:r>
      <w:bookmarkEnd w:id="149"/>
    </w:p>
    <w:p w14:paraId="20FFE077">
      <w:pPr>
        <w:snapToGrid w:val="0"/>
        <w:spacing w:line="360" w:lineRule="auto"/>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（二）商务响应偏离表</w:t>
      </w:r>
    </w:p>
    <w:p w14:paraId="104DF856">
      <w:pPr>
        <w:spacing w:line="44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（三）其它优惠承诺</w:t>
      </w:r>
    </w:p>
    <w:p w14:paraId="14D88D89">
      <w:pPr>
        <w:pStyle w:val="5"/>
        <w:spacing w:line="240" w:lineRule="auto"/>
        <w:outlineLvl w:val="9"/>
        <w:rPr>
          <w:rFonts w:hint="eastAsia" w:ascii="宋体" w:hAnsi="宋体" w:eastAsia="宋体" w:cs="宋体"/>
          <w:color w:val="000000" w:themeColor="text1"/>
          <w:sz w:val="24"/>
          <w:szCs w:val="24"/>
          <w:shd w:val="clear" w:color="auto" w:fill="auto"/>
          <w14:textFill>
            <w14:solidFill>
              <w14:schemeClr w14:val="tx1"/>
            </w14:solidFill>
          </w14:textFill>
        </w:rPr>
      </w:pPr>
      <w:bookmarkStart w:id="152" w:name="_Toc18417"/>
      <w:r>
        <w:rPr>
          <w:rFonts w:hint="eastAsia" w:ascii="宋体" w:hAnsi="宋体" w:eastAsia="宋体" w:cs="宋体"/>
          <w:color w:val="000000" w:themeColor="text1"/>
          <w:sz w:val="24"/>
          <w:szCs w:val="24"/>
          <w:shd w:val="clear" w:color="auto" w:fill="auto"/>
          <w14:textFill>
            <w14:solidFill>
              <w14:schemeClr w14:val="tx1"/>
            </w14:solidFill>
          </w14:textFill>
        </w:rPr>
        <w:t>四、资格条件及其他</w:t>
      </w:r>
      <w:bookmarkEnd w:id="152"/>
    </w:p>
    <w:p w14:paraId="1688FA99">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（一）营业执照（副本）或事业单位法人证书（副本）复印件</w:t>
      </w:r>
    </w:p>
    <w:p w14:paraId="317F46CB">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（二）组织机构代码证复印件</w:t>
      </w:r>
    </w:p>
    <w:p w14:paraId="0A195730">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说明：供应商按“三证合一”登记制度办理营业执照的，组织机构代码证和税务登记证以供应商所提供的法人营业执照（副本）复印件为准。</w:t>
      </w:r>
    </w:p>
    <w:p w14:paraId="3CC14C6B">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（三）法定代表人身份证明书（格式）</w:t>
      </w:r>
    </w:p>
    <w:p w14:paraId="7B29A117">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（四）法定代表人授权委托书（格式）</w:t>
      </w:r>
    </w:p>
    <w:p w14:paraId="61BFB70C">
      <w:pPr>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（五）</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基本资格条件承诺函</w:t>
      </w:r>
    </w:p>
    <w:p w14:paraId="6516270A">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六</w:t>
      </w:r>
      <w:r>
        <w:rPr>
          <w:rFonts w:hint="eastAsia" w:ascii="宋体" w:hAnsi="宋体" w:eastAsia="宋体" w:cs="宋体"/>
          <w:color w:val="000000" w:themeColor="text1"/>
          <w:sz w:val="24"/>
          <w:szCs w:val="24"/>
          <w:shd w:val="clear" w:color="auto" w:fill="auto"/>
          <w14:textFill>
            <w14:solidFill>
              <w14:schemeClr w14:val="tx1"/>
            </w14:solidFill>
          </w14:textFill>
        </w:rPr>
        <w:t>）特定资格条件证书或证明文件（如果有）</w:t>
      </w:r>
    </w:p>
    <w:p w14:paraId="3987C2BA">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七</w:t>
      </w:r>
      <w:r>
        <w:rPr>
          <w:rFonts w:hint="eastAsia" w:ascii="宋体" w:hAnsi="宋体" w:eastAsia="宋体" w:cs="宋体"/>
          <w:color w:val="000000" w:themeColor="text1"/>
          <w:sz w:val="24"/>
          <w:szCs w:val="24"/>
          <w:shd w:val="clear" w:color="auto" w:fill="auto"/>
          <w14:textFill>
            <w14:solidFill>
              <w14:schemeClr w14:val="tx1"/>
            </w14:solidFill>
          </w14:textFill>
        </w:rPr>
        <w:t>）供应商提供 “信用中国”网站(www.creditchina.gov.cn)、"中国政府采购网"(www.ccgp.gov.cn)等渠道查询供应商信用记录的四张截图：信用中国--</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信用服务</w:t>
      </w: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--严重失信主体名单查询</w:t>
      </w:r>
      <w:r>
        <w:rPr>
          <w:rFonts w:hint="eastAsia" w:ascii="宋体" w:hAnsi="宋体" w:eastAsia="宋体" w:cs="宋体"/>
          <w:color w:val="000000" w:themeColor="text1"/>
          <w:sz w:val="24"/>
          <w:szCs w:val="24"/>
          <w:shd w:val="clear" w:color="auto" w:fill="auto"/>
          <w14:textFill>
            <w14:solidFill>
              <w14:schemeClr w14:val="tx1"/>
            </w14:solidFill>
          </w14:textFill>
        </w:rPr>
        <w:t>；信用中国--</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信用服务</w:t>
      </w: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--政府采购严重违法失信行为记录名单</w:t>
      </w:r>
      <w:r>
        <w:rPr>
          <w:rFonts w:hint="eastAsia" w:ascii="宋体" w:hAnsi="宋体" w:eastAsia="宋体" w:cs="宋体"/>
          <w:color w:val="000000" w:themeColor="text1"/>
          <w:sz w:val="24"/>
          <w:szCs w:val="24"/>
          <w:shd w:val="clear" w:color="auto" w:fill="auto"/>
          <w14:textFill>
            <w14:solidFill>
              <w14:schemeClr w14:val="tx1"/>
            </w14:solidFill>
          </w14:textFill>
        </w:rPr>
        <w:t>；信用中国--</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信用服务</w:t>
      </w: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--税收违法黑名单</w:t>
      </w:r>
      <w:r>
        <w:rPr>
          <w:rFonts w:hint="eastAsia" w:ascii="宋体" w:hAnsi="宋体" w:eastAsia="宋体" w:cs="宋体"/>
          <w:color w:val="000000" w:themeColor="text1"/>
          <w:sz w:val="24"/>
          <w:szCs w:val="24"/>
          <w:shd w:val="clear" w:color="auto" w:fill="auto"/>
          <w14:textFill>
            <w14:solidFill>
              <w14:schemeClr w14:val="tx1"/>
            </w14:solidFill>
          </w14:textFill>
        </w:rPr>
        <w:t>；</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信用中国</w:t>
      </w:r>
      <w:r>
        <w:rPr>
          <w:rFonts w:hint="eastAsia" w:ascii="宋体" w:hAnsi="宋体" w:eastAsia="宋体" w:cs="宋体"/>
          <w:color w:val="000000" w:themeColor="text1"/>
          <w:sz w:val="24"/>
          <w:szCs w:val="24"/>
          <w:shd w:val="clear" w:color="auto" w:fill="auto"/>
          <w14:textFill>
            <w14:solidFill>
              <w14:schemeClr w14:val="tx1"/>
            </w14:solidFill>
          </w14:textFill>
        </w:rPr>
        <w:t>--</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信用服务</w:t>
      </w: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--失信被执行人</w:t>
      </w:r>
      <w:r>
        <w:rPr>
          <w:rFonts w:hint="eastAsia" w:ascii="宋体" w:hAnsi="宋体" w:eastAsia="宋体" w:cs="宋体"/>
          <w:color w:val="000000" w:themeColor="text1"/>
          <w:sz w:val="24"/>
          <w:szCs w:val="24"/>
          <w:shd w:val="clear" w:color="auto" w:fill="auto"/>
          <w14:textFill>
            <w14:solidFill>
              <w14:schemeClr w14:val="tx1"/>
            </w14:solidFill>
          </w14:textFill>
        </w:rPr>
        <w:t>（截图模板见第</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六</w:t>
      </w:r>
      <w:r>
        <w:rPr>
          <w:rFonts w:hint="eastAsia" w:ascii="宋体" w:hAnsi="宋体" w:eastAsia="宋体" w:cs="宋体"/>
          <w:color w:val="000000" w:themeColor="text1"/>
          <w:sz w:val="24"/>
          <w:szCs w:val="24"/>
          <w:shd w:val="clear" w:color="auto" w:fill="auto"/>
          <w14:textFill>
            <w14:solidFill>
              <w14:schemeClr w14:val="tx1"/>
            </w14:solidFill>
          </w14:textFill>
        </w:rPr>
        <w:t>篇后附件模板）。</w:t>
      </w:r>
    </w:p>
    <w:p w14:paraId="46F6FFCD">
      <w:pPr>
        <w:pStyle w:val="5"/>
        <w:spacing w:line="240" w:lineRule="auto"/>
        <w:outlineLvl w:val="0"/>
        <w:rPr>
          <w:rFonts w:hint="eastAsia" w:ascii="宋体" w:hAnsi="宋体" w:eastAsia="宋体" w:cs="宋体"/>
          <w:color w:val="000000" w:themeColor="text1"/>
          <w:sz w:val="24"/>
          <w:szCs w:val="24"/>
          <w:shd w:val="clear" w:color="auto" w:fill="auto"/>
          <w14:textFill>
            <w14:solidFill>
              <w14:schemeClr w14:val="tx1"/>
            </w14:solidFill>
          </w14:textFill>
        </w:rPr>
      </w:pPr>
      <w:bookmarkStart w:id="153" w:name="_Toc5685"/>
      <w:bookmarkStart w:id="154" w:name="_Toc21293"/>
      <w:bookmarkStart w:id="155" w:name="_Toc19884"/>
      <w:r>
        <w:rPr>
          <w:rFonts w:hint="eastAsia" w:ascii="宋体" w:hAnsi="宋体" w:eastAsia="宋体" w:cs="宋体"/>
          <w:color w:val="000000" w:themeColor="text1"/>
          <w:sz w:val="24"/>
          <w:szCs w:val="24"/>
          <w:shd w:val="clear" w:color="auto" w:fill="auto"/>
          <w14:textFill>
            <w14:solidFill>
              <w14:schemeClr w14:val="tx1"/>
            </w14:solidFill>
          </w14:textFill>
        </w:rPr>
        <w:t>五、其他应提供的资料</w:t>
      </w:r>
      <w:bookmarkEnd w:id="153"/>
      <w:bookmarkEnd w:id="154"/>
      <w:bookmarkEnd w:id="155"/>
    </w:p>
    <w:p w14:paraId="10149295">
      <w:pPr>
        <w:spacing w:line="440" w:lineRule="exact"/>
        <w:ind w:firstLine="480" w:firstLineChars="200"/>
        <w:outlineLvl w:val="1"/>
        <w:rPr>
          <w:rFonts w:hint="eastAsia" w:ascii="宋体" w:hAnsi="宋体" w:eastAsia="宋体" w:cs="宋体"/>
          <w:color w:val="000000" w:themeColor="text1"/>
          <w:sz w:val="24"/>
          <w:szCs w:val="24"/>
          <w:shd w:val="clear" w:color="auto" w:fill="auto"/>
          <w14:textFill>
            <w14:solidFill>
              <w14:schemeClr w14:val="tx1"/>
            </w14:solidFill>
          </w14:textFill>
        </w:rPr>
      </w:pPr>
      <w:bookmarkStart w:id="156" w:name="_Toc9803"/>
      <w:r>
        <w:rPr>
          <w:rFonts w:hint="eastAsia" w:ascii="宋体" w:hAnsi="宋体" w:eastAsia="宋体" w:cs="宋体"/>
          <w:color w:val="000000" w:themeColor="text1"/>
          <w:sz w:val="24"/>
          <w:szCs w:val="24"/>
          <w:shd w:val="clear" w:color="auto" w:fill="auto"/>
          <w14:textFill>
            <w14:solidFill>
              <w14:schemeClr w14:val="tx1"/>
            </w14:solidFill>
          </w14:textFill>
        </w:rPr>
        <w:t>（一）其他资料</w:t>
      </w:r>
      <w:bookmarkEnd w:id="156"/>
    </w:p>
    <w:bookmarkEnd w:id="150"/>
    <w:bookmarkEnd w:id="151"/>
    <w:p w14:paraId="6091D848">
      <w:pPr>
        <w:spacing w:line="440" w:lineRule="exact"/>
        <w:ind w:firstLine="720" w:firstLineChars="3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1.其他与项目有关的资料</w:t>
      </w:r>
    </w:p>
    <w:p w14:paraId="51DCB34E">
      <w:pPr>
        <w:snapToGrid w:val="0"/>
        <w:spacing w:line="360" w:lineRule="auto"/>
        <w:rPr>
          <w:rFonts w:hint="eastAsia" w:ascii="宋体" w:hAnsi="宋体" w:eastAsia="宋体" w:cs="宋体"/>
          <w:color w:val="000000" w:themeColor="text1"/>
          <w:sz w:val="24"/>
          <w:szCs w:val="24"/>
          <w:bdr w:val="single" w:color="auto" w:sz="4" w:space="0"/>
          <w:shd w:val="clear" w:color="auto" w:fill="auto"/>
          <w14:textFill>
            <w14:solidFill>
              <w14:schemeClr w14:val="tx1"/>
            </w14:solidFill>
          </w14:textFill>
        </w:rPr>
        <w:sectPr>
          <w:pgSz w:w="11907" w:h="16840"/>
          <w:pgMar w:top="1134" w:right="1191" w:bottom="1134" w:left="1304" w:header="851" w:footer="992" w:gutter="0"/>
          <w:pgNumType w:fmt="decimal"/>
          <w:cols w:space="720" w:num="1"/>
          <w:docGrid w:linePitch="380" w:charSpace="-5735"/>
        </w:sectPr>
      </w:pPr>
    </w:p>
    <w:p w14:paraId="37091C2C">
      <w:pPr>
        <w:pStyle w:val="181"/>
        <w:numPr>
          <w:ilvl w:val="0"/>
          <w:numId w:val="15"/>
        </w:numPr>
        <w:ind w:left="450" w:leftChars="0" w:hanging="450" w:firstLineChars="0"/>
        <w:outlineLvl w:val="2"/>
        <w:rPr>
          <w:rFonts w:hint="eastAsia" w:ascii="宋体" w:hAnsi="宋体" w:eastAsia="宋体" w:cs="宋体"/>
          <w:b/>
          <w:color w:val="000000" w:themeColor="text1"/>
          <w:shd w:val="clear" w:color="auto" w:fill="auto"/>
          <w14:textFill>
            <w14:solidFill>
              <w14:schemeClr w14:val="tx1"/>
            </w14:solidFill>
          </w14:textFill>
        </w:rPr>
      </w:pPr>
      <w:bookmarkStart w:id="157" w:name="_Toc480979018"/>
      <w:bookmarkStart w:id="158" w:name="_Toc313008356"/>
      <w:bookmarkStart w:id="159" w:name="_Toc342913419"/>
      <w:bookmarkStart w:id="160" w:name="_Toc5565"/>
      <w:bookmarkStart w:id="161" w:name="_Toc485108796"/>
      <w:bookmarkStart w:id="162" w:name="_Toc313888360"/>
      <w:bookmarkStart w:id="163" w:name="_Toc283382454"/>
      <w:bookmarkStart w:id="164" w:name="_Toc12789073"/>
      <w:r>
        <w:rPr>
          <w:rFonts w:hint="eastAsia" w:ascii="宋体" w:hAnsi="宋体" w:eastAsia="宋体" w:cs="宋体"/>
          <w:b/>
          <w:color w:val="000000" w:themeColor="text1"/>
          <w:shd w:val="clear" w:color="auto" w:fill="auto"/>
          <w14:textFill>
            <w14:solidFill>
              <w14:schemeClr w14:val="tx1"/>
            </w14:solidFill>
          </w14:textFill>
        </w:rPr>
        <w:t>经济部分</w:t>
      </w:r>
      <w:bookmarkEnd w:id="157"/>
      <w:bookmarkEnd w:id="158"/>
      <w:bookmarkEnd w:id="159"/>
      <w:bookmarkEnd w:id="160"/>
      <w:bookmarkEnd w:id="161"/>
      <w:bookmarkEnd w:id="162"/>
    </w:p>
    <w:p w14:paraId="6CF5B072">
      <w:pPr>
        <w:pStyle w:val="181"/>
        <w:ind w:left="450" w:firstLine="0" w:firstLineChars="0"/>
        <w:rPr>
          <w:rFonts w:hint="eastAsia" w:ascii="宋体" w:hAnsi="宋体" w:eastAsia="宋体" w:cs="宋体"/>
          <w:b/>
          <w:color w:val="000000" w:themeColor="text1"/>
          <w:shd w:val="clear" w:color="auto" w:fill="auto"/>
          <w14:textFill>
            <w14:solidFill>
              <w14:schemeClr w14:val="tx1"/>
            </w14:solidFill>
          </w14:textFill>
        </w:rPr>
      </w:pPr>
    </w:p>
    <w:bookmarkEnd w:id="163"/>
    <w:bookmarkEnd w:id="164"/>
    <w:p w14:paraId="1DB869DF">
      <w:pPr>
        <w:tabs>
          <w:tab w:val="left" w:pos="6300"/>
        </w:tabs>
        <w:snapToGrid w:val="0"/>
        <w:spacing w:line="360" w:lineRule="auto"/>
        <w:ind w:firstLine="480" w:firstLineChars="200"/>
        <w:outlineLvl w:val="3"/>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（一）比选报价函</w:t>
      </w:r>
    </w:p>
    <w:p w14:paraId="5B855574">
      <w:pPr>
        <w:tabs>
          <w:tab w:val="left" w:pos="6300"/>
        </w:tabs>
        <w:snapToGrid w:val="0"/>
        <w:spacing w:line="480" w:lineRule="exact"/>
        <w:jc w:val="center"/>
        <w:outlineLvl w:val="9"/>
        <w:rPr>
          <w:rFonts w:hint="eastAsia" w:ascii="宋体" w:hAnsi="宋体" w:eastAsia="宋体" w:cs="宋体"/>
          <w:b/>
          <w:color w:val="000000" w:themeColor="text1"/>
          <w:sz w:val="28"/>
          <w:szCs w:val="28"/>
          <w:shd w:val="clear" w:color="auto" w:fill="auto"/>
          <w14:textFill>
            <w14:solidFill>
              <w14:schemeClr w14:val="tx1"/>
            </w14:solidFill>
          </w14:textFill>
        </w:rPr>
      </w:pPr>
      <w:r>
        <w:rPr>
          <w:rFonts w:hint="eastAsia" w:ascii="宋体" w:hAnsi="宋体" w:eastAsia="宋体" w:cs="宋体"/>
          <w:b/>
          <w:color w:val="000000" w:themeColor="text1"/>
          <w:sz w:val="28"/>
          <w:szCs w:val="28"/>
          <w:shd w:val="clear" w:color="auto" w:fill="auto"/>
          <w14:textFill>
            <w14:solidFill>
              <w14:schemeClr w14:val="tx1"/>
            </w14:solidFill>
          </w14:textFill>
        </w:rPr>
        <w:t>比选报价函</w:t>
      </w:r>
    </w:p>
    <w:p w14:paraId="769F8F6E">
      <w:pPr>
        <w:tabs>
          <w:tab w:val="left" w:pos="6300"/>
        </w:tabs>
        <w:snapToGrid w:val="0"/>
        <w:spacing w:line="312" w:lineRule="auto"/>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u w:val="single"/>
          <w:shd w:val="clear" w:color="auto" w:fill="auto"/>
          <w14:textFill>
            <w14:solidFill>
              <w14:schemeClr w14:val="tx1"/>
            </w14:solidFill>
          </w14:textFill>
        </w:rPr>
        <w:t>重庆医科大学附属永川医院</w:t>
      </w:r>
      <w:r>
        <w:rPr>
          <w:rFonts w:hint="eastAsia" w:ascii="宋体" w:hAnsi="宋体" w:eastAsia="宋体" w:cs="宋体"/>
          <w:color w:val="000000" w:themeColor="text1"/>
          <w:sz w:val="24"/>
          <w:szCs w:val="24"/>
          <w:shd w:val="clear" w:color="auto" w:fill="auto"/>
          <w14:textFill>
            <w14:solidFill>
              <w14:schemeClr w14:val="tx1"/>
            </w14:solidFill>
          </w14:textFill>
        </w:rPr>
        <w:t>：</w:t>
      </w:r>
    </w:p>
    <w:p w14:paraId="3DAFAE53">
      <w:pPr>
        <w:tabs>
          <w:tab w:val="left" w:pos="6300"/>
        </w:tabs>
        <w:snapToGrid w:val="0"/>
        <w:spacing w:line="360" w:lineRule="auto"/>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我方收到____________________________（比选项目名称）的比选文件，经详细研究，决定参加该比选项目的竞争比选。</w:t>
      </w:r>
    </w:p>
    <w:p w14:paraId="6BC59B52">
      <w:pPr>
        <w:tabs>
          <w:tab w:val="left" w:pos="6300"/>
        </w:tabs>
        <w:snapToGrid w:val="0"/>
        <w:spacing w:line="360" w:lineRule="auto"/>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1、愿意按照比选文件中的一切要求，提供本项目的技术服务、商务需求，初始报价以</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（二）明细报价表</w:t>
      </w:r>
      <w:r>
        <w:rPr>
          <w:rFonts w:hint="eastAsia" w:ascii="宋体" w:hAnsi="宋体" w:eastAsia="宋体" w:cs="宋体"/>
          <w:color w:val="000000" w:themeColor="text1"/>
          <w:sz w:val="24"/>
          <w:szCs w:val="24"/>
          <w:shd w:val="clear" w:color="auto" w:fill="auto"/>
          <w14:textFill>
            <w14:solidFill>
              <w14:schemeClr w14:val="tx1"/>
            </w14:solidFill>
          </w14:textFill>
        </w:rPr>
        <w:t>为准。</w:t>
      </w:r>
    </w:p>
    <w:p w14:paraId="6EA983C3">
      <w:pPr>
        <w:tabs>
          <w:tab w:val="left" w:pos="6300"/>
        </w:tabs>
        <w:snapToGrid w:val="0"/>
        <w:spacing w:line="360" w:lineRule="auto"/>
        <w:ind w:firstLine="480" w:firstLineChars="200"/>
        <w:rPr>
          <w:rFonts w:hint="eastAsia" w:ascii="宋体" w:hAnsi="宋体" w:eastAsia="宋体" w:cs="宋体"/>
          <w:color w:val="000000" w:themeColor="text1"/>
          <w:sz w:val="24"/>
          <w:szCs w:val="24"/>
          <w:shd w:val="clear" w:color="auto" w:fill="auto"/>
          <w:lang w:eastAsia="zh-CN"/>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2、我方现提交的响应文件为：响应文件正本</w:t>
      </w:r>
      <w:r>
        <w:rPr>
          <w:rFonts w:hint="eastAsia" w:ascii="宋体" w:hAnsi="宋体" w:eastAsia="宋体" w:cs="宋体"/>
          <w:color w:val="000000" w:themeColor="text1"/>
          <w:sz w:val="24"/>
          <w:szCs w:val="24"/>
          <w:u w:val="single"/>
          <w:shd w:val="clear" w:color="auto" w:fill="auto"/>
          <w14:textFill>
            <w14:solidFill>
              <w14:schemeClr w14:val="tx1"/>
            </w14:solidFill>
          </w14:textFill>
        </w:rPr>
        <w:t xml:space="preserve">   </w:t>
      </w:r>
      <w:r>
        <w:rPr>
          <w:rFonts w:hint="eastAsia" w:ascii="宋体" w:hAnsi="宋体" w:eastAsia="宋体" w:cs="宋体"/>
          <w:color w:val="000000" w:themeColor="text1"/>
          <w:sz w:val="24"/>
          <w:szCs w:val="24"/>
          <w:shd w:val="clear" w:color="auto" w:fill="auto"/>
          <w14:textFill>
            <w14:solidFill>
              <w14:schemeClr w14:val="tx1"/>
            </w14:solidFill>
          </w14:textFill>
        </w:rPr>
        <w:t>份，副本</w:t>
      </w:r>
      <w:r>
        <w:rPr>
          <w:rFonts w:hint="eastAsia" w:ascii="宋体" w:hAnsi="宋体" w:eastAsia="宋体" w:cs="宋体"/>
          <w:color w:val="000000" w:themeColor="text1"/>
          <w:sz w:val="24"/>
          <w:szCs w:val="24"/>
          <w:u w:val="single"/>
          <w:shd w:val="clear" w:color="auto" w:fill="auto"/>
          <w14:textFill>
            <w14:solidFill>
              <w14:schemeClr w14:val="tx1"/>
            </w14:solidFill>
          </w14:textFill>
        </w:rPr>
        <w:t xml:space="preserve">   </w:t>
      </w:r>
      <w:r>
        <w:rPr>
          <w:rFonts w:hint="eastAsia" w:ascii="宋体" w:hAnsi="宋体" w:eastAsia="宋体" w:cs="宋体"/>
          <w:color w:val="000000" w:themeColor="text1"/>
          <w:sz w:val="24"/>
          <w:szCs w:val="24"/>
          <w:shd w:val="clear" w:color="auto" w:fill="auto"/>
          <w14:textFill>
            <w14:solidFill>
              <w14:schemeClr w14:val="tx1"/>
            </w14:solidFill>
          </w14:textFill>
        </w:rPr>
        <w:t>份</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w:t>
      </w:r>
      <w:r>
        <w:rPr>
          <w:rFonts w:hint="eastAsia" w:ascii="宋体" w:hAnsi="宋体" w:eastAsia="宋体" w:cs="宋体"/>
          <w:color w:val="0000FF"/>
          <w:sz w:val="24"/>
          <w:szCs w:val="24"/>
          <w:shd w:val="clear" w:color="auto" w:fill="auto"/>
        </w:rPr>
        <w:t>电子文档</w:t>
      </w:r>
      <w:r>
        <w:rPr>
          <w:rFonts w:hint="eastAsia" w:ascii="宋体" w:hAnsi="宋体" w:eastAsia="宋体" w:cs="宋体"/>
          <w:color w:val="0000FF"/>
          <w:sz w:val="24"/>
          <w:szCs w:val="24"/>
          <w:u w:val="single"/>
          <w:shd w:val="clear" w:color="auto" w:fill="auto"/>
        </w:rPr>
        <w:t xml:space="preserve">   </w:t>
      </w:r>
      <w:r>
        <w:rPr>
          <w:rFonts w:hint="eastAsia" w:ascii="宋体" w:hAnsi="宋体" w:eastAsia="宋体" w:cs="宋体"/>
          <w:color w:val="0000FF"/>
          <w:sz w:val="24"/>
          <w:szCs w:val="24"/>
          <w:shd w:val="clear" w:color="auto" w:fill="auto"/>
        </w:rPr>
        <w:t>份。</w:t>
      </w:r>
    </w:p>
    <w:p w14:paraId="76B94B1C">
      <w:pPr>
        <w:tabs>
          <w:tab w:val="left" w:pos="6300"/>
        </w:tabs>
        <w:snapToGrid w:val="0"/>
        <w:spacing w:line="360" w:lineRule="auto"/>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3、我方承诺：本次比选的有效期为90天。</w:t>
      </w:r>
    </w:p>
    <w:p w14:paraId="13D30B20">
      <w:pPr>
        <w:tabs>
          <w:tab w:val="left" w:pos="6300"/>
        </w:tabs>
        <w:snapToGrid w:val="0"/>
        <w:spacing w:line="360" w:lineRule="auto"/>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4、我方完全理解和接受贵方比选文件的一切规定和要求及比选评审办法。</w:t>
      </w:r>
    </w:p>
    <w:p w14:paraId="37CCBBFD">
      <w:pPr>
        <w:tabs>
          <w:tab w:val="left" w:pos="6300"/>
        </w:tabs>
        <w:snapToGrid w:val="0"/>
        <w:spacing w:line="360" w:lineRule="auto"/>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5、在整个比选过程中，我方若有违规行为，接受按照《中华人民共和国政府采购法》和《比选文件》之规定给予惩罚。</w:t>
      </w:r>
    </w:p>
    <w:p w14:paraId="575B9805">
      <w:pPr>
        <w:tabs>
          <w:tab w:val="left" w:pos="6300"/>
        </w:tabs>
        <w:snapToGrid w:val="0"/>
        <w:spacing w:line="360" w:lineRule="auto"/>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6、我方若成为成交供应商，将按照最终比选结果签订合同，并且严格履行合同义务。本承诺函将成为合同不可分割的一部分，与合同具有同等的法律效力。</w:t>
      </w:r>
    </w:p>
    <w:p w14:paraId="196BF904">
      <w:pPr>
        <w:tabs>
          <w:tab w:val="left" w:pos="6300"/>
        </w:tabs>
        <w:snapToGrid w:val="0"/>
        <w:spacing w:line="360" w:lineRule="auto"/>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7、我</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方未</w:t>
      </w:r>
      <w:r>
        <w:rPr>
          <w:rFonts w:hint="eastAsia" w:ascii="宋体" w:hAnsi="宋体" w:eastAsia="宋体" w:cs="宋体"/>
          <w:color w:val="000000" w:themeColor="text1"/>
          <w:sz w:val="24"/>
          <w:szCs w:val="24"/>
          <w:shd w:val="clear" w:color="auto" w:fill="auto"/>
          <w14:textFill>
            <w14:solidFill>
              <w14:schemeClr w14:val="tx1"/>
            </w14:solidFill>
          </w14:textFill>
        </w:rPr>
        <w:t>为采购项目提供整体设计、规范编制或者项目管理、监理、监测等服务。</w:t>
      </w:r>
    </w:p>
    <w:p w14:paraId="3D25CD5A">
      <w:pPr>
        <w:tabs>
          <w:tab w:val="left" w:pos="6300"/>
        </w:tabs>
        <w:snapToGrid w:val="0"/>
        <w:spacing w:line="360" w:lineRule="auto"/>
        <w:ind w:firstLine="57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供应商（公章）：</w:t>
      </w:r>
    </w:p>
    <w:p w14:paraId="3BFFF78E">
      <w:pPr>
        <w:tabs>
          <w:tab w:val="left" w:pos="6300"/>
        </w:tabs>
        <w:snapToGrid w:val="0"/>
        <w:spacing w:line="360" w:lineRule="auto"/>
        <w:ind w:firstLine="57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 xml:space="preserve">地址：  </w:t>
      </w:r>
    </w:p>
    <w:p w14:paraId="191CC636">
      <w:pPr>
        <w:tabs>
          <w:tab w:val="left" w:pos="6300"/>
        </w:tabs>
        <w:snapToGrid w:val="0"/>
        <w:spacing w:line="360" w:lineRule="auto"/>
        <w:ind w:firstLine="57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电话：                           传真：</w:t>
      </w:r>
    </w:p>
    <w:p w14:paraId="087DE295">
      <w:pPr>
        <w:tabs>
          <w:tab w:val="left" w:pos="6300"/>
        </w:tabs>
        <w:snapToGrid w:val="0"/>
        <w:spacing w:line="360" w:lineRule="auto"/>
        <w:ind w:firstLine="57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网址：                           邮编：</w:t>
      </w:r>
    </w:p>
    <w:p w14:paraId="70E3BEED">
      <w:pPr>
        <w:tabs>
          <w:tab w:val="left" w:pos="6300"/>
        </w:tabs>
        <w:snapToGrid w:val="0"/>
        <w:spacing w:line="360" w:lineRule="auto"/>
        <w:ind w:firstLine="57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联系人：</w:t>
      </w:r>
    </w:p>
    <w:p w14:paraId="4F762D94">
      <w:pPr>
        <w:snapToGrid w:val="0"/>
        <w:spacing w:line="360" w:lineRule="auto"/>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sectPr>
          <w:pgSz w:w="11907" w:h="16840"/>
          <w:pgMar w:top="1134" w:right="1191" w:bottom="1134" w:left="1304" w:header="851" w:footer="992" w:gutter="0"/>
          <w:pgNumType w:fmt="decimal"/>
          <w:cols w:space="720" w:num="1"/>
          <w:docGrid w:linePitch="380" w:charSpace="-5735"/>
        </w:sectPr>
      </w:pPr>
      <w:r>
        <w:rPr>
          <w:rFonts w:hint="eastAsia" w:ascii="宋体" w:hAnsi="宋体" w:eastAsia="宋体" w:cs="宋体"/>
          <w:color w:val="000000" w:themeColor="text1"/>
          <w:sz w:val="24"/>
          <w:szCs w:val="24"/>
          <w:shd w:val="clear" w:color="auto" w:fill="auto"/>
          <w14:textFill>
            <w14:solidFill>
              <w14:schemeClr w14:val="tx1"/>
            </w14:solidFill>
          </w14:textFill>
        </w:rPr>
        <w:t xml:space="preserve">                               年   月   日</w:t>
      </w:r>
    </w:p>
    <w:p w14:paraId="77B2A340">
      <w:pPr>
        <w:tabs>
          <w:tab w:val="left" w:pos="2895"/>
        </w:tabs>
        <w:spacing w:line="360" w:lineRule="auto"/>
        <w:ind w:firstLine="480" w:firstLineChars="200"/>
        <w:outlineLvl w:val="3"/>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（二）明细报价表</w:t>
      </w:r>
    </w:p>
    <w:p w14:paraId="59E0D921">
      <w:pPr>
        <w:snapToGrid w:val="0"/>
        <w:jc w:val="center"/>
        <w:rPr>
          <w:rFonts w:hint="eastAsia" w:ascii="宋体" w:hAnsi="宋体" w:eastAsia="宋体" w:cs="宋体"/>
          <w:b/>
          <w:sz w:val="24"/>
          <w:szCs w:val="24"/>
        </w:rPr>
      </w:pPr>
      <w:bookmarkStart w:id="165" w:name="_Toc485108797"/>
      <w:bookmarkStart w:id="166" w:name="_Toc480979019"/>
      <w:bookmarkStart w:id="167" w:name="_Toc313888361"/>
      <w:bookmarkStart w:id="168" w:name="_Toc342913420"/>
      <w:bookmarkStart w:id="169" w:name="_Toc12908"/>
      <w:bookmarkStart w:id="170" w:name="_Toc9883"/>
      <w:bookmarkStart w:id="171" w:name="_Toc313008357"/>
      <w:r>
        <w:rPr>
          <w:rFonts w:hint="eastAsia" w:ascii="宋体" w:hAnsi="宋体" w:eastAsia="宋体" w:cs="宋体"/>
          <w:b/>
          <w:sz w:val="24"/>
          <w:szCs w:val="24"/>
        </w:rPr>
        <w:t>报价一览表</w:t>
      </w:r>
    </w:p>
    <w:tbl>
      <w:tblPr>
        <w:tblStyle w:val="59"/>
        <w:tblW w:w="98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4"/>
        <w:gridCol w:w="3809"/>
        <w:gridCol w:w="1707"/>
        <w:gridCol w:w="3544"/>
      </w:tblGrid>
      <w:tr w14:paraId="0D5A3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0" w:type="auto"/>
            <w:vAlign w:val="center"/>
          </w:tcPr>
          <w:p w14:paraId="6F182B3A">
            <w:pPr>
              <w:snapToGrid w:val="0"/>
              <w:jc w:val="center"/>
              <w:rPr>
                <w:rFonts w:hint="eastAsia" w:ascii="宋体" w:hAnsi="宋体" w:eastAsia="宋体" w:cs="宋体"/>
                <w:b/>
                <w:sz w:val="24"/>
                <w:szCs w:val="24"/>
              </w:rPr>
            </w:pPr>
            <w:r>
              <w:rPr>
                <w:rFonts w:hint="eastAsia" w:ascii="宋体" w:hAnsi="宋体" w:eastAsia="宋体" w:cs="宋体"/>
                <w:b/>
                <w:sz w:val="24"/>
                <w:szCs w:val="24"/>
              </w:rPr>
              <w:t>序号</w:t>
            </w:r>
          </w:p>
        </w:tc>
        <w:tc>
          <w:tcPr>
            <w:tcW w:w="3809" w:type="dxa"/>
            <w:vAlign w:val="center"/>
          </w:tcPr>
          <w:p w14:paraId="49B7DFD9">
            <w:pPr>
              <w:snapToGrid w:val="0"/>
              <w:jc w:val="center"/>
              <w:rPr>
                <w:rFonts w:hint="eastAsia" w:ascii="宋体" w:hAnsi="宋体" w:eastAsia="宋体" w:cs="宋体"/>
                <w:b/>
                <w:sz w:val="24"/>
                <w:szCs w:val="24"/>
              </w:rPr>
            </w:pPr>
            <w:r>
              <w:rPr>
                <w:rFonts w:hint="eastAsia" w:ascii="宋体" w:hAnsi="宋体" w:eastAsia="宋体" w:cs="宋体"/>
                <w:b/>
                <w:sz w:val="24"/>
                <w:szCs w:val="24"/>
              </w:rPr>
              <w:t>项目名称</w:t>
            </w:r>
          </w:p>
        </w:tc>
        <w:tc>
          <w:tcPr>
            <w:tcW w:w="1707" w:type="dxa"/>
            <w:vAlign w:val="center"/>
          </w:tcPr>
          <w:p w14:paraId="70FD83FB">
            <w:pPr>
              <w:snapToGrid w:val="0"/>
              <w:jc w:val="center"/>
              <w:rPr>
                <w:rFonts w:hint="eastAsia" w:ascii="宋体" w:hAnsi="宋体" w:eastAsia="宋体" w:cs="宋体"/>
                <w:b/>
                <w:sz w:val="24"/>
                <w:szCs w:val="24"/>
              </w:rPr>
            </w:pPr>
            <w:r>
              <w:rPr>
                <w:rFonts w:hint="eastAsia" w:ascii="宋体" w:hAnsi="宋体" w:eastAsia="宋体" w:cs="宋体"/>
                <w:b/>
                <w:sz w:val="24"/>
                <w:szCs w:val="24"/>
              </w:rPr>
              <w:t>报价（万元）</w:t>
            </w:r>
          </w:p>
        </w:tc>
        <w:tc>
          <w:tcPr>
            <w:tcW w:w="3544" w:type="dxa"/>
            <w:vAlign w:val="center"/>
          </w:tcPr>
          <w:p w14:paraId="539A04AC">
            <w:pPr>
              <w:snapToGrid w:val="0"/>
              <w:jc w:val="center"/>
              <w:rPr>
                <w:rFonts w:hint="eastAsia" w:ascii="宋体" w:hAnsi="宋体" w:eastAsia="宋体" w:cs="宋体"/>
                <w:b/>
                <w:sz w:val="24"/>
                <w:szCs w:val="24"/>
              </w:rPr>
            </w:pPr>
            <w:r>
              <w:rPr>
                <w:rFonts w:hint="eastAsia" w:ascii="宋体" w:hAnsi="宋体" w:eastAsia="宋体" w:cs="宋体"/>
                <w:b/>
                <w:sz w:val="24"/>
                <w:szCs w:val="24"/>
              </w:rPr>
              <w:t>备注</w:t>
            </w:r>
          </w:p>
        </w:tc>
      </w:tr>
      <w:tr w14:paraId="6BB41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7B3CB39B">
            <w:pPr>
              <w:snapToGrid w:val="0"/>
              <w:jc w:val="center"/>
              <w:rPr>
                <w:rFonts w:hint="eastAsia" w:ascii="宋体" w:hAnsi="宋体" w:eastAsia="宋体" w:cs="宋体"/>
                <w:spacing w:val="-1"/>
                <w:sz w:val="24"/>
                <w:szCs w:val="24"/>
              </w:rPr>
            </w:pPr>
            <w:r>
              <w:rPr>
                <w:rFonts w:hint="eastAsia" w:ascii="宋体" w:hAnsi="宋体" w:eastAsia="宋体" w:cs="宋体"/>
                <w:spacing w:val="-1"/>
                <w:sz w:val="24"/>
                <w:szCs w:val="24"/>
              </w:rPr>
              <w:t>1</w:t>
            </w:r>
          </w:p>
        </w:tc>
        <w:tc>
          <w:tcPr>
            <w:tcW w:w="3809" w:type="dxa"/>
            <w:vAlign w:val="center"/>
          </w:tcPr>
          <w:p w14:paraId="23162BD1">
            <w:pPr>
              <w:snapToGrid w:val="0"/>
              <w:jc w:val="left"/>
              <w:rPr>
                <w:rFonts w:hint="eastAsia" w:ascii="宋体" w:hAnsi="宋体" w:eastAsia="宋体" w:cs="宋体"/>
                <w:spacing w:val="-1"/>
                <w:sz w:val="24"/>
                <w:szCs w:val="24"/>
              </w:rPr>
            </w:pPr>
            <w:r>
              <w:rPr>
                <w:rFonts w:hint="eastAsia" w:ascii="宋体" w:hAnsi="宋体" w:eastAsia="宋体" w:cs="宋体"/>
                <w:spacing w:val="-1"/>
                <w:sz w:val="24"/>
                <w:szCs w:val="24"/>
              </w:rPr>
              <w:t>2号楼除11F/12F/15F以外的中央空调及其配套设施（在用）</w:t>
            </w:r>
          </w:p>
        </w:tc>
        <w:tc>
          <w:tcPr>
            <w:tcW w:w="1707" w:type="dxa"/>
            <w:vAlign w:val="center"/>
          </w:tcPr>
          <w:p w14:paraId="53B1574A">
            <w:pPr>
              <w:snapToGrid w:val="0"/>
              <w:jc w:val="right"/>
              <w:rPr>
                <w:rFonts w:hint="eastAsia" w:ascii="宋体" w:hAnsi="宋体" w:eastAsia="宋体" w:cs="宋体"/>
                <w:spacing w:val="-1"/>
                <w:sz w:val="24"/>
                <w:szCs w:val="24"/>
              </w:rPr>
            </w:pPr>
          </w:p>
        </w:tc>
        <w:tc>
          <w:tcPr>
            <w:tcW w:w="3544" w:type="dxa"/>
            <w:vAlign w:val="center"/>
          </w:tcPr>
          <w:p w14:paraId="0CC4A81F">
            <w:pPr>
              <w:snapToGrid w:val="0"/>
              <w:jc w:val="center"/>
              <w:rPr>
                <w:rFonts w:hint="eastAsia" w:ascii="宋体" w:hAnsi="宋体" w:eastAsia="宋体" w:cs="宋体"/>
                <w:spacing w:val="-1"/>
                <w:sz w:val="24"/>
                <w:szCs w:val="24"/>
              </w:rPr>
            </w:pPr>
          </w:p>
        </w:tc>
      </w:tr>
      <w:tr w14:paraId="5E866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shd w:val="clear" w:color="auto" w:fill="auto"/>
            <w:vAlign w:val="center"/>
          </w:tcPr>
          <w:p w14:paraId="4786831F">
            <w:pPr>
              <w:snapToGrid w:val="0"/>
              <w:jc w:val="left"/>
              <w:rPr>
                <w:rFonts w:hint="eastAsia" w:ascii="宋体" w:hAnsi="宋体" w:eastAsia="宋体" w:cs="宋体"/>
                <w:spacing w:val="-1"/>
                <w:sz w:val="24"/>
                <w:szCs w:val="24"/>
              </w:rPr>
            </w:pPr>
            <w:r>
              <w:rPr>
                <w:rFonts w:hint="eastAsia" w:ascii="宋体" w:hAnsi="宋体" w:eastAsia="宋体" w:cs="宋体"/>
                <w:spacing w:val="-1"/>
                <w:sz w:val="24"/>
                <w:szCs w:val="24"/>
              </w:rPr>
              <w:t>2</w:t>
            </w:r>
          </w:p>
        </w:tc>
        <w:tc>
          <w:tcPr>
            <w:tcW w:w="3809" w:type="dxa"/>
            <w:vAlign w:val="center"/>
          </w:tcPr>
          <w:p w14:paraId="181F63F0">
            <w:pPr>
              <w:snapToGrid w:val="0"/>
              <w:jc w:val="left"/>
              <w:rPr>
                <w:rFonts w:hint="eastAsia" w:ascii="宋体" w:hAnsi="宋体" w:eastAsia="宋体" w:cs="宋体"/>
                <w:spacing w:val="-1"/>
                <w:sz w:val="24"/>
                <w:szCs w:val="24"/>
              </w:rPr>
            </w:pPr>
            <w:r>
              <w:rPr>
                <w:rFonts w:hint="eastAsia" w:ascii="宋体" w:hAnsi="宋体" w:eastAsia="宋体" w:cs="宋体"/>
                <w:spacing w:val="-1"/>
                <w:sz w:val="24"/>
                <w:szCs w:val="24"/>
              </w:rPr>
              <w:t>2号楼11F/12F/15F中央空调及其配套设施（目前状态为停用，报价按照11F/12F/15F全部启用且周期与合同周期一致进行报价）</w:t>
            </w:r>
          </w:p>
        </w:tc>
        <w:tc>
          <w:tcPr>
            <w:tcW w:w="1707" w:type="dxa"/>
            <w:vAlign w:val="center"/>
          </w:tcPr>
          <w:p w14:paraId="375476E8">
            <w:pPr>
              <w:snapToGrid w:val="0"/>
              <w:jc w:val="left"/>
              <w:rPr>
                <w:rFonts w:hint="eastAsia" w:ascii="宋体" w:hAnsi="宋体" w:eastAsia="宋体" w:cs="宋体"/>
                <w:spacing w:val="-1"/>
                <w:sz w:val="24"/>
                <w:szCs w:val="24"/>
              </w:rPr>
            </w:pPr>
          </w:p>
        </w:tc>
        <w:tc>
          <w:tcPr>
            <w:tcW w:w="3544" w:type="dxa"/>
            <w:vAlign w:val="center"/>
          </w:tcPr>
          <w:p w14:paraId="4308045A">
            <w:pPr>
              <w:snapToGrid w:val="0"/>
              <w:jc w:val="left"/>
              <w:rPr>
                <w:rFonts w:hint="eastAsia" w:ascii="宋体" w:hAnsi="宋体" w:eastAsia="宋体" w:cs="宋体"/>
                <w:spacing w:val="-1"/>
                <w:sz w:val="24"/>
                <w:szCs w:val="24"/>
              </w:rPr>
            </w:pPr>
            <w:r>
              <w:rPr>
                <w:rFonts w:hint="eastAsia" w:ascii="宋体" w:hAnsi="宋体" w:eastAsia="宋体" w:cs="宋体"/>
                <w:spacing w:val="-1"/>
                <w:sz w:val="24"/>
                <w:szCs w:val="24"/>
              </w:rPr>
              <w:t>包含11F/12F/15F，启用对应楼层则按照维护周期、楼层数量的比例支付或者扣减该部分金额。例如启用11F，启用6个月，则计算方式为：本项报价÷3（此处表示3层楼）÷合同周期月数×6（此处表示6个月）。2号楼7楼及以上的楼层启停用均适用该计算方式。</w:t>
            </w:r>
          </w:p>
        </w:tc>
      </w:tr>
      <w:tr w14:paraId="4B00D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shd w:val="clear" w:color="auto" w:fill="auto"/>
            <w:vAlign w:val="center"/>
          </w:tcPr>
          <w:p w14:paraId="24F58235">
            <w:pPr>
              <w:snapToGrid w:val="0"/>
              <w:jc w:val="left"/>
              <w:rPr>
                <w:rFonts w:hint="eastAsia" w:ascii="宋体" w:hAnsi="宋体" w:eastAsia="宋体" w:cs="宋体"/>
                <w:spacing w:val="-1"/>
                <w:sz w:val="24"/>
                <w:szCs w:val="24"/>
              </w:rPr>
            </w:pPr>
            <w:r>
              <w:rPr>
                <w:rFonts w:hint="eastAsia" w:ascii="宋体" w:hAnsi="宋体" w:eastAsia="宋体" w:cs="宋体"/>
                <w:spacing w:val="-1"/>
                <w:sz w:val="24"/>
                <w:szCs w:val="24"/>
              </w:rPr>
              <w:t>3</w:t>
            </w:r>
          </w:p>
        </w:tc>
        <w:tc>
          <w:tcPr>
            <w:tcW w:w="3809" w:type="dxa"/>
            <w:vAlign w:val="center"/>
          </w:tcPr>
          <w:p w14:paraId="5EC32783">
            <w:pPr>
              <w:snapToGrid w:val="0"/>
              <w:jc w:val="left"/>
              <w:rPr>
                <w:rFonts w:hint="eastAsia" w:ascii="宋体" w:hAnsi="宋体" w:eastAsia="宋体" w:cs="宋体"/>
                <w:spacing w:val="-1"/>
                <w:sz w:val="24"/>
                <w:szCs w:val="24"/>
              </w:rPr>
            </w:pPr>
            <w:r>
              <w:rPr>
                <w:rFonts w:hint="eastAsia" w:ascii="宋体" w:hAnsi="宋体" w:eastAsia="宋体" w:cs="宋体"/>
                <w:spacing w:val="-1"/>
                <w:sz w:val="24"/>
                <w:szCs w:val="24"/>
              </w:rPr>
              <w:t>2号楼介入导管室净化机组配套设施设备</w:t>
            </w:r>
          </w:p>
        </w:tc>
        <w:tc>
          <w:tcPr>
            <w:tcW w:w="1707" w:type="dxa"/>
            <w:vAlign w:val="center"/>
          </w:tcPr>
          <w:p w14:paraId="005B3ED9">
            <w:pPr>
              <w:snapToGrid w:val="0"/>
              <w:jc w:val="left"/>
              <w:rPr>
                <w:rFonts w:hint="eastAsia" w:ascii="宋体" w:hAnsi="宋体" w:eastAsia="宋体" w:cs="宋体"/>
                <w:spacing w:val="-1"/>
                <w:sz w:val="24"/>
                <w:szCs w:val="24"/>
              </w:rPr>
            </w:pPr>
          </w:p>
        </w:tc>
        <w:tc>
          <w:tcPr>
            <w:tcW w:w="3544" w:type="dxa"/>
            <w:vAlign w:val="center"/>
          </w:tcPr>
          <w:p w14:paraId="763DB49E">
            <w:pPr>
              <w:snapToGrid w:val="0"/>
              <w:jc w:val="left"/>
              <w:rPr>
                <w:rFonts w:hint="eastAsia" w:ascii="宋体" w:hAnsi="宋体" w:eastAsia="宋体" w:cs="宋体"/>
                <w:spacing w:val="-1"/>
                <w:sz w:val="24"/>
                <w:szCs w:val="24"/>
              </w:rPr>
            </w:pPr>
          </w:p>
        </w:tc>
      </w:tr>
      <w:tr w14:paraId="7D5AC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shd w:val="clear" w:color="auto" w:fill="auto"/>
            <w:vAlign w:val="center"/>
          </w:tcPr>
          <w:p w14:paraId="31BB07EA">
            <w:pPr>
              <w:snapToGrid w:val="0"/>
              <w:jc w:val="left"/>
              <w:rPr>
                <w:rFonts w:hint="eastAsia" w:ascii="宋体" w:hAnsi="宋体" w:eastAsia="宋体" w:cs="宋体"/>
                <w:spacing w:val="-1"/>
                <w:sz w:val="24"/>
                <w:szCs w:val="24"/>
              </w:rPr>
            </w:pPr>
            <w:r>
              <w:rPr>
                <w:rFonts w:hint="eastAsia" w:ascii="宋体" w:hAnsi="宋体" w:eastAsia="宋体" w:cs="宋体"/>
                <w:spacing w:val="-1"/>
                <w:sz w:val="24"/>
                <w:szCs w:val="24"/>
              </w:rPr>
              <w:t>4</w:t>
            </w:r>
          </w:p>
        </w:tc>
        <w:tc>
          <w:tcPr>
            <w:tcW w:w="3809" w:type="dxa"/>
            <w:vAlign w:val="center"/>
          </w:tcPr>
          <w:p w14:paraId="774C3D48">
            <w:pPr>
              <w:snapToGrid w:val="0"/>
              <w:jc w:val="left"/>
              <w:rPr>
                <w:rFonts w:hint="eastAsia" w:ascii="宋体" w:hAnsi="宋体" w:eastAsia="宋体" w:cs="宋体"/>
                <w:spacing w:val="-1"/>
                <w:sz w:val="24"/>
                <w:szCs w:val="24"/>
              </w:rPr>
            </w:pPr>
            <w:r>
              <w:rPr>
                <w:rFonts w:hint="eastAsia" w:ascii="宋体" w:hAnsi="宋体" w:eastAsia="宋体" w:cs="宋体"/>
                <w:spacing w:val="-1"/>
                <w:sz w:val="24"/>
                <w:szCs w:val="24"/>
              </w:rPr>
              <w:t>2号楼ICU净化机组配套设施设备（目前状态为停用，报价按照合同周期内启用进行报价。因ICU净化系统中4台风冷热泵机组室外机在质保期内，故障损坏由厂家维修，故启用后的维保范围只包含对翅片进行定期清洁）</w:t>
            </w:r>
          </w:p>
        </w:tc>
        <w:tc>
          <w:tcPr>
            <w:tcW w:w="1707" w:type="dxa"/>
            <w:vAlign w:val="center"/>
          </w:tcPr>
          <w:p w14:paraId="4D2C14AB">
            <w:pPr>
              <w:snapToGrid w:val="0"/>
              <w:jc w:val="left"/>
              <w:rPr>
                <w:rFonts w:hint="eastAsia" w:ascii="宋体" w:hAnsi="宋体" w:eastAsia="宋体" w:cs="宋体"/>
                <w:spacing w:val="-1"/>
                <w:sz w:val="24"/>
                <w:szCs w:val="24"/>
              </w:rPr>
            </w:pPr>
          </w:p>
        </w:tc>
        <w:tc>
          <w:tcPr>
            <w:tcW w:w="3544" w:type="dxa"/>
            <w:vAlign w:val="center"/>
          </w:tcPr>
          <w:p w14:paraId="080D525D">
            <w:pPr>
              <w:snapToGrid w:val="0"/>
              <w:jc w:val="left"/>
              <w:rPr>
                <w:rFonts w:hint="eastAsia" w:ascii="宋体" w:hAnsi="宋体" w:eastAsia="宋体" w:cs="宋体"/>
                <w:spacing w:val="-1"/>
                <w:sz w:val="24"/>
                <w:szCs w:val="24"/>
              </w:rPr>
            </w:pPr>
            <w:r>
              <w:rPr>
                <w:rFonts w:hint="eastAsia" w:ascii="宋体" w:hAnsi="宋体" w:eastAsia="宋体" w:cs="宋体"/>
                <w:spacing w:val="-1"/>
                <w:sz w:val="24"/>
                <w:szCs w:val="24"/>
              </w:rPr>
              <w:t>本项如果启用，按下列方式进行费用计算：本项报价÷合同周期月数×实际维保周期月数。</w:t>
            </w:r>
          </w:p>
        </w:tc>
      </w:tr>
      <w:tr w14:paraId="74C2B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shd w:val="clear" w:color="auto" w:fill="auto"/>
            <w:vAlign w:val="center"/>
          </w:tcPr>
          <w:p w14:paraId="580D346D">
            <w:pPr>
              <w:snapToGrid w:val="0"/>
              <w:jc w:val="center"/>
              <w:rPr>
                <w:rFonts w:hint="eastAsia" w:ascii="宋体" w:hAnsi="宋体" w:eastAsia="宋体" w:cs="宋体"/>
                <w:spacing w:val="-1"/>
                <w:sz w:val="24"/>
                <w:szCs w:val="24"/>
              </w:rPr>
            </w:pPr>
            <w:r>
              <w:rPr>
                <w:rFonts w:hint="eastAsia" w:ascii="宋体" w:hAnsi="宋体" w:eastAsia="宋体" w:cs="宋体"/>
                <w:spacing w:val="-1"/>
                <w:sz w:val="24"/>
                <w:szCs w:val="24"/>
              </w:rPr>
              <w:t>5</w:t>
            </w:r>
          </w:p>
        </w:tc>
        <w:tc>
          <w:tcPr>
            <w:tcW w:w="3809" w:type="dxa"/>
            <w:vAlign w:val="center"/>
          </w:tcPr>
          <w:p w14:paraId="175EDDF1">
            <w:pPr>
              <w:snapToGrid w:val="0"/>
              <w:jc w:val="left"/>
              <w:rPr>
                <w:rFonts w:hint="eastAsia" w:ascii="宋体" w:hAnsi="宋体" w:eastAsia="宋体" w:cs="宋体"/>
                <w:spacing w:val="-1"/>
                <w:sz w:val="24"/>
                <w:szCs w:val="24"/>
              </w:rPr>
            </w:pPr>
            <w:r>
              <w:rPr>
                <w:rFonts w:hint="eastAsia" w:ascii="宋体" w:hAnsi="宋体" w:eastAsia="宋体" w:cs="宋体"/>
                <w:spacing w:val="-1"/>
                <w:sz w:val="24"/>
                <w:szCs w:val="24"/>
              </w:rPr>
              <w:t>2号楼NICU和PICU净化机组配套设施设备（NICU/PICU净化系统中2台风冷热泵机组室外机在质保期内，故障损坏由厂家维修，故启用后的维保范围只包含对翅片进行定期清洁）</w:t>
            </w:r>
          </w:p>
        </w:tc>
        <w:tc>
          <w:tcPr>
            <w:tcW w:w="1707" w:type="dxa"/>
            <w:vAlign w:val="center"/>
          </w:tcPr>
          <w:p w14:paraId="5B3B53FC">
            <w:pPr>
              <w:snapToGrid w:val="0"/>
              <w:jc w:val="right"/>
              <w:rPr>
                <w:rFonts w:hint="eastAsia" w:ascii="宋体" w:hAnsi="宋体" w:eastAsia="宋体" w:cs="宋体"/>
                <w:spacing w:val="-1"/>
                <w:sz w:val="24"/>
                <w:szCs w:val="24"/>
              </w:rPr>
            </w:pPr>
          </w:p>
        </w:tc>
        <w:tc>
          <w:tcPr>
            <w:tcW w:w="3544" w:type="dxa"/>
            <w:vAlign w:val="center"/>
          </w:tcPr>
          <w:p w14:paraId="11989EB5">
            <w:pPr>
              <w:snapToGrid w:val="0"/>
              <w:jc w:val="center"/>
              <w:rPr>
                <w:rFonts w:hint="eastAsia" w:ascii="宋体" w:hAnsi="宋体" w:eastAsia="宋体" w:cs="宋体"/>
                <w:spacing w:val="-1"/>
                <w:sz w:val="24"/>
                <w:szCs w:val="24"/>
              </w:rPr>
            </w:pPr>
          </w:p>
        </w:tc>
      </w:tr>
      <w:tr w14:paraId="0B711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shd w:val="clear" w:color="auto" w:fill="auto"/>
            <w:vAlign w:val="center"/>
          </w:tcPr>
          <w:p w14:paraId="36BFD591">
            <w:pPr>
              <w:snapToGrid w:val="0"/>
              <w:jc w:val="center"/>
              <w:rPr>
                <w:rFonts w:hint="eastAsia" w:ascii="宋体" w:hAnsi="宋体" w:eastAsia="宋体" w:cs="宋体"/>
                <w:spacing w:val="-1"/>
                <w:sz w:val="24"/>
                <w:szCs w:val="24"/>
              </w:rPr>
            </w:pPr>
            <w:r>
              <w:rPr>
                <w:rFonts w:hint="eastAsia" w:ascii="宋体" w:hAnsi="宋体" w:eastAsia="宋体" w:cs="宋体"/>
                <w:spacing w:val="-1"/>
                <w:sz w:val="24"/>
                <w:szCs w:val="24"/>
              </w:rPr>
              <w:t>6</w:t>
            </w:r>
          </w:p>
        </w:tc>
        <w:tc>
          <w:tcPr>
            <w:tcW w:w="3809" w:type="dxa"/>
            <w:vAlign w:val="center"/>
          </w:tcPr>
          <w:p w14:paraId="04DD1F9F">
            <w:pPr>
              <w:snapToGrid w:val="0"/>
              <w:jc w:val="left"/>
              <w:rPr>
                <w:rFonts w:hint="eastAsia" w:ascii="宋体" w:hAnsi="宋体" w:eastAsia="宋体" w:cs="宋体"/>
                <w:spacing w:val="-1"/>
                <w:sz w:val="24"/>
                <w:szCs w:val="24"/>
              </w:rPr>
            </w:pPr>
            <w:r>
              <w:rPr>
                <w:rFonts w:hint="eastAsia" w:ascii="宋体" w:hAnsi="宋体" w:eastAsia="宋体" w:cs="宋体"/>
                <w:spacing w:val="-1"/>
                <w:sz w:val="24"/>
                <w:szCs w:val="24"/>
              </w:rPr>
              <w:t>2号楼检验科分子实验室空调设施设备</w:t>
            </w:r>
          </w:p>
        </w:tc>
        <w:tc>
          <w:tcPr>
            <w:tcW w:w="1707" w:type="dxa"/>
            <w:vAlign w:val="center"/>
          </w:tcPr>
          <w:p w14:paraId="5D2FEA2E">
            <w:pPr>
              <w:snapToGrid w:val="0"/>
              <w:jc w:val="right"/>
              <w:rPr>
                <w:rFonts w:hint="eastAsia" w:ascii="宋体" w:hAnsi="宋体" w:eastAsia="宋体" w:cs="宋体"/>
                <w:spacing w:val="-1"/>
                <w:sz w:val="24"/>
                <w:szCs w:val="24"/>
              </w:rPr>
            </w:pPr>
          </w:p>
        </w:tc>
        <w:tc>
          <w:tcPr>
            <w:tcW w:w="3544" w:type="dxa"/>
            <w:vAlign w:val="center"/>
          </w:tcPr>
          <w:p w14:paraId="5AA44AF2">
            <w:pPr>
              <w:snapToGrid w:val="0"/>
              <w:jc w:val="center"/>
              <w:rPr>
                <w:rFonts w:hint="eastAsia" w:ascii="宋体" w:hAnsi="宋体" w:eastAsia="宋体" w:cs="宋体"/>
                <w:spacing w:val="-1"/>
                <w:sz w:val="24"/>
                <w:szCs w:val="24"/>
              </w:rPr>
            </w:pPr>
          </w:p>
        </w:tc>
      </w:tr>
      <w:tr w14:paraId="681A7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shd w:val="clear" w:color="auto" w:fill="auto"/>
            <w:vAlign w:val="center"/>
          </w:tcPr>
          <w:p w14:paraId="7E3363CA">
            <w:pPr>
              <w:snapToGrid w:val="0"/>
              <w:jc w:val="center"/>
              <w:rPr>
                <w:rFonts w:hint="eastAsia" w:ascii="宋体" w:hAnsi="宋体" w:eastAsia="宋体" w:cs="宋体"/>
                <w:spacing w:val="-1"/>
                <w:sz w:val="24"/>
                <w:szCs w:val="24"/>
              </w:rPr>
            </w:pPr>
            <w:r>
              <w:rPr>
                <w:rFonts w:hint="eastAsia" w:ascii="宋体" w:hAnsi="宋体" w:eastAsia="宋体" w:cs="宋体"/>
                <w:spacing w:val="-1"/>
                <w:sz w:val="24"/>
                <w:szCs w:val="24"/>
              </w:rPr>
              <w:t>7</w:t>
            </w:r>
          </w:p>
        </w:tc>
        <w:tc>
          <w:tcPr>
            <w:tcW w:w="3809" w:type="dxa"/>
            <w:vAlign w:val="center"/>
          </w:tcPr>
          <w:p w14:paraId="6AD1F7CA">
            <w:pPr>
              <w:snapToGrid w:val="0"/>
              <w:jc w:val="left"/>
              <w:rPr>
                <w:rFonts w:hint="eastAsia" w:ascii="宋体" w:hAnsi="宋体" w:eastAsia="宋体" w:cs="宋体"/>
                <w:spacing w:val="-1"/>
                <w:sz w:val="24"/>
                <w:szCs w:val="24"/>
              </w:rPr>
            </w:pPr>
            <w:r>
              <w:rPr>
                <w:rFonts w:hint="eastAsia" w:ascii="宋体" w:hAnsi="宋体" w:eastAsia="宋体" w:cs="宋体"/>
                <w:spacing w:val="-1"/>
                <w:sz w:val="24"/>
                <w:szCs w:val="24"/>
              </w:rPr>
              <w:t>方舱实验室空调设施设备和原结核实验室空调设施设备</w:t>
            </w:r>
          </w:p>
        </w:tc>
        <w:tc>
          <w:tcPr>
            <w:tcW w:w="1707" w:type="dxa"/>
            <w:vAlign w:val="center"/>
          </w:tcPr>
          <w:p w14:paraId="058179C2">
            <w:pPr>
              <w:snapToGrid w:val="0"/>
              <w:jc w:val="right"/>
              <w:rPr>
                <w:rFonts w:hint="eastAsia" w:ascii="宋体" w:hAnsi="宋体" w:eastAsia="宋体" w:cs="宋体"/>
                <w:spacing w:val="-1"/>
                <w:sz w:val="24"/>
                <w:szCs w:val="24"/>
              </w:rPr>
            </w:pPr>
          </w:p>
        </w:tc>
        <w:tc>
          <w:tcPr>
            <w:tcW w:w="3544" w:type="dxa"/>
            <w:vAlign w:val="center"/>
          </w:tcPr>
          <w:p w14:paraId="1F0A3FC7">
            <w:pPr>
              <w:snapToGrid w:val="0"/>
              <w:jc w:val="center"/>
              <w:rPr>
                <w:rFonts w:hint="eastAsia" w:ascii="宋体" w:hAnsi="宋体" w:eastAsia="宋体" w:cs="宋体"/>
                <w:spacing w:val="-1"/>
                <w:sz w:val="24"/>
                <w:szCs w:val="24"/>
              </w:rPr>
            </w:pPr>
          </w:p>
        </w:tc>
      </w:tr>
      <w:tr w14:paraId="44284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shd w:val="clear" w:color="auto" w:fill="auto"/>
            <w:vAlign w:val="center"/>
          </w:tcPr>
          <w:p w14:paraId="373D393E">
            <w:pPr>
              <w:snapToGrid w:val="0"/>
              <w:jc w:val="center"/>
              <w:rPr>
                <w:rFonts w:hint="eastAsia" w:ascii="宋体" w:hAnsi="宋体" w:eastAsia="宋体" w:cs="宋体"/>
                <w:spacing w:val="-1"/>
                <w:sz w:val="24"/>
                <w:szCs w:val="24"/>
              </w:rPr>
            </w:pPr>
            <w:r>
              <w:rPr>
                <w:rFonts w:hint="eastAsia" w:ascii="宋体" w:hAnsi="宋体" w:eastAsia="宋体" w:cs="宋体"/>
                <w:spacing w:val="-1"/>
                <w:sz w:val="24"/>
                <w:szCs w:val="24"/>
              </w:rPr>
              <w:t>8</w:t>
            </w:r>
          </w:p>
        </w:tc>
        <w:tc>
          <w:tcPr>
            <w:tcW w:w="3809" w:type="dxa"/>
            <w:shd w:val="clear" w:color="auto" w:fill="auto"/>
            <w:vAlign w:val="center"/>
          </w:tcPr>
          <w:p w14:paraId="6A63D445">
            <w:pPr>
              <w:snapToGrid w:val="0"/>
              <w:jc w:val="left"/>
              <w:rPr>
                <w:rFonts w:hint="eastAsia" w:ascii="宋体" w:hAnsi="宋体" w:eastAsia="宋体" w:cs="宋体"/>
                <w:spacing w:val="-1"/>
                <w:sz w:val="24"/>
                <w:szCs w:val="24"/>
              </w:rPr>
            </w:pPr>
            <w:r>
              <w:rPr>
                <w:rFonts w:hint="eastAsia" w:ascii="宋体" w:hAnsi="宋体" w:eastAsia="宋体" w:cs="宋体"/>
                <w:spacing w:val="-1"/>
                <w:sz w:val="24"/>
                <w:szCs w:val="24"/>
              </w:rPr>
              <w:t>6号楼中心实验室</w:t>
            </w:r>
          </w:p>
        </w:tc>
        <w:tc>
          <w:tcPr>
            <w:tcW w:w="1707" w:type="dxa"/>
            <w:vAlign w:val="center"/>
          </w:tcPr>
          <w:p w14:paraId="73899A77">
            <w:pPr>
              <w:snapToGrid w:val="0"/>
              <w:jc w:val="right"/>
              <w:rPr>
                <w:rFonts w:hint="eastAsia" w:ascii="宋体" w:hAnsi="宋体" w:eastAsia="宋体" w:cs="宋体"/>
                <w:spacing w:val="-1"/>
                <w:sz w:val="24"/>
                <w:szCs w:val="24"/>
              </w:rPr>
            </w:pPr>
          </w:p>
        </w:tc>
        <w:tc>
          <w:tcPr>
            <w:tcW w:w="3544" w:type="dxa"/>
            <w:vAlign w:val="center"/>
          </w:tcPr>
          <w:p w14:paraId="39C3C52F">
            <w:pPr>
              <w:snapToGrid w:val="0"/>
              <w:jc w:val="center"/>
              <w:rPr>
                <w:rFonts w:hint="eastAsia" w:ascii="宋体" w:hAnsi="宋体" w:eastAsia="宋体" w:cs="宋体"/>
                <w:spacing w:val="-1"/>
                <w:sz w:val="24"/>
                <w:szCs w:val="24"/>
              </w:rPr>
            </w:pPr>
          </w:p>
        </w:tc>
      </w:tr>
      <w:tr w14:paraId="475F3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vAlign w:val="center"/>
          </w:tcPr>
          <w:p w14:paraId="7B4B4A16">
            <w:pPr>
              <w:snapToGrid w:val="0"/>
              <w:jc w:val="center"/>
              <w:rPr>
                <w:rFonts w:hint="eastAsia" w:ascii="宋体" w:hAnsi="宋体" w:eastAsia="宋体" w:cs="宋体"/>
                <w:spacing w:val="-1"/>
                <w:sz w:val="24"/>
                <w:szCs w:val="24"/>
              </w:rPr>
            </w:pPr>
            <w:r>
              <w:rPr>
                <w:rFonts w:hint="eastAsia" w:ascii="宋体" w:hAnsi="宋体" w:eastAsia="宋体" w:cs="宋体"/>
                <w:spacing w:val="-1"/>
                <w:sz w:val="24"/>
                <w:szCs w:val="24"/>
              </w:rPr>
              <w:t>9</w:t>
            </w:r>
          </w:p>
        </w:tc>
        <w:tc>
          <w:tcPr>
            <w:tcW w:w="3809" w:type="dxa"/>
            <w:shd w:val="clear" w:color="auto" w:fill="auto"/>
            <w:vAlign w:val="center"/>
          </w:tcPr>
          <w:p w14:paraId="457F1222">
            <w:pPr>
              <w:snapToGrid w:val="0"/>
              <w:jc w:val="left"/>
              <w:rPr>
                <w:rFonts w:hint="eastAsia" w:ascii="宋体" w:hAnsi="宋体" w:eastAsia="宋体" w:cs="宋体"/>
                <w:spacing w:val="-1"/>
                <w:sz w:val="24"/>
                <w:szCs w:val="24"/>
              </w:rPr>
            </w:pPr>
            <w:r>
              <w:rPr>
                <w:rFonts w:hint="eastAsia" w:ascii="宋体" w:hAnsi="宋体" w:eastAsia="宋体" w:cs="宋体"/>
                <w:spacing w:val="-1"/>
                <w:sz w:val="24"/>
                <w:szCs w:val="24"/>
              </w:rPr>
              <w:t>合同总价</w:t>
            </w:r>
          </w:p>
        </w:tc>
        <w:tc>
          <w:tcPr>
            <w:tcW w:w="1707" w:type="dxa"/>
            <w:vAlign w:val="center"/>
          </w:tcPr>
          <w:p w14:paraId="662CD517">
            <w:pPr>
              <w:snapToGrid w:val="0"/>
              <w:jc w:val="right"/>
              <w:rPr>
                <w:rFonts w:hint="eastAsia" w:ascii="宋体" w:hAnsi="宋体" w:eastAsia="宋体" w:cs="宋体"/>
                <w:spacing w:val="-1"/>
                <w:sz w:val="24"/>
                <w:szCs w:val="24"/>
              </w:rPr>
            </w:pPr>
          </w:p>
        </w:tc>
        <w:tc>
          <w:tcPr>
            <w:tcW w:w="3544" w:type="dxa"/>
            <w:vAlign w:val="center"/>
          </w:tcPr>
          <w:p w14:paraId="351E866E">
            <w:pPr>
              <w:snapToGrid w:val="0"/>
              <w:jc w:val="center"/>
              <w:rPr>
                <w:rFonts w:hint="eastAsia" w:ascii="宋体" w:hAnsi="宋体" w:eastAsia="宋体" w:cs="宋体"/>
                <w:spacing w:val="-1"/>
                <w:sz w:val="24"/>
                <w:szCs w:val="24"/>
              </w:rPr>
            </w:pPr>
          </w:p>
        </w:tc>
      </w:tr>
    </w:tbl>
    <w:p w14:paraId="79A806AE">
      <w:pPr>
        <w:spacing w:line="400" w:lineRule="exact"/>
        <w:ind w:firstLine="480" w:firstLineChars="200"/>
        <w:rPr>
          <w:rFonts w:hint="eastAsia" w:ascii="宋体" w:hAnsi="宋体" w:eastAsia="宋体" w:cs="宋体"/>
          <w:color w:val="FF0000"/>
          <w:sz w:val="24"/>
          <w:szCs w:val="24"/>
          <w:shd w:val="clear" w:color="auto" w:fill="auto"/>
          <w:lang w:val="en-US" w:eastAsia="zh-CN"/>
        </w:rPr>
      </w:pPr>
      <w:r>
        <w:rPr>
          <w:rFonts w:hint="eastAsia" w:ascii="宋体" w:hAnsi="宋体" w:eastAsia="宋体" w:cs="宋体"/>
          <w:color w:val="FF0000"/>
          <w:sz w:val="24"/>
          <w:szCs w:val="24"/>
          <w:shd w:val="clear" w:color="auto" w:fill="auto"/>
          <w:lang w:val="en-US" w:eastAsia="zh-CN"/>
        </w:rPr>
        <w:t>注：①若后续启用或停用部分楼层，7-19层标准层按报价比例结算，其余部分依据报价对应内容增减维保费用，费用根据服务内容进行据实结算，总费用不超过合同总价。</w:t>
      </w:r>
    </w:p>
    <w:p w14:paraId="6BEC2A1B">
      <w:pPr>
        <w:spacing w:line="400" w:lineRule="exact"/>
        <w:ind w:firstLine="480" w:firstLineChars="200"/>
        <w:rPr>
          <w:rFonts w:hint="eastAsia" w:ascii="宋体" w:hAnsi="宋体" w:eastAsia="宋体" w:cs="宋体"/>
          <w:color w:val="FF0000"/>
          <w:sz w:val="24"/>
          <w:szCs w:val="24"/>
          <w:shd w:val="clear" w:color="auto" w:fill="auto"/>
          <w:lang w:val="en-US" w:eastAsia="zh-CN"/>
        </w:rPr>
      </w:pPr>
      <w:r>
        <w:rPr>
          <w:rFonts w:hint="eastAsia" w:ascii="宋体" w:hAnsi="宋体" w:eastAsia="宋体" w:cs="宋体"/>
          <w:color w:val="FF0000"/>
          <w:sz w:val="24"/>
          <w:szCs w:val="24"/>
          <w:shd w:val="clear" w:color="auto" w:fill="auto"/>
          <w:lang w:val="en-US" w:eastAsia="zh-CN"/>
        </w:rPr>
        <w:t>②本项目采用总价包干形式，包含本项目的维护保养内容，在合同履行期内不再以任何理由进行收费；</w:t>
      </w:r>
    </w:p>
    <w:p w14:paraId="68B2AF48">
      <w:pPr>
        <w:spacing w:line="400" w:lineRule="exact"/>
        <w:ind w:firstLine="480" w:firstLineChars="200"/>
        <w:rPr>
          <w:rFonts w:hint="default" w:ascii="宋体" w:hAnsi="宋体" w:eastAsia="宋体" w:cs="宋体"/>
          <w:color w:val="FF0000"/>
          <w:sz w:val="24"/>
          <w:szCs w:val="24"/>
          <w:shd w:val="clear" w:color="auto" w:fill="auto"/>
          <w:lang w:val="en-US" w:eastAsia="zh-CN"/>
        </w:rPr>
      </w:pPr>
      <w:r>
        <w:rPr>
          <w:rFonts w:hint="eastAsia" w:ascii="宋体" w:hAnsi="宋体" w:eastAsia="宋体" w:cs="宋体"/>
          <w:color w:val="FF0000"/>
          <w:sz w:val="24"/>
          <w:szCs w:val="24"/>
          <w:shd w:val="clear" w:color="auto" w:fill="auto"/>
          <w:lang w:val="en-US" w:eastAsia="zh-CN"/>
        </w:rPr>
        <w:t>③响应人需要根据设备分布科室进行分项报价，分项内容分为2号楼中央空调及其配套设施（在用）、2号楼中央空调及其配套设施（目前停用11F/12F/15F）、2号楼介入导管室净化机组配套设施设备、2号楼ICU净化机组配套设施设备、2号楼NICU和PICU净化机组配套设施设备、2号楼检验科分子实验室空调设施设备、方舱实验室空调设施设备和原结核实验室空调设施设备、6号楼中心实验室八个小项。</w:t>
      </w:r>
    </w:p>
    <w:p w14:paraId="46BE6A60">
      <w:pPr>
        <w:jc w:val="left"/>
        <w:rPr>
          <w:rFonts w:hint="eastAsia" w:ascii="方正仿宋_GBK" w:hAnsi="方正仿宋_GBK" w:eastAsia="方正仿宋_GBK" w:cs="方正仿宋_GBK"/>
          <w:b/>
          <w:bCs/>
          <w:sz w:val="24"/>
          <w:szCs w:val="24"/>
        </w:rPr>
      </w:pPr>
    </w:p>
    <w:p w14:paraId="22D0436E">
      <w:pPr>
        <w:spacing w:line="500" w:lineRule="exact"/>
        <w:rPr>
          <w:rFonts w:hint="eastAsia" w:ascii="宋体" w:hAnsi="宋体" w:eastAsia="宋体" w:cs="宋体"/>
          <w:color w:val="000000" w:themeColor="text1"/>
          <w:sz w:val="24"/>
          <w:szCs w:val="24"/>
          <w14:textFill>
            <w14:solidFill>
              <w14:schemeClr w14:val="tx1"/>
            </w14:solidFill>
          </w14:textFill>
        </w:rPr>
      </w:pPr>
    </w:p>
    <w:p w14:paraId="4EAD067B">
      <w:pPr>
        <w:spacing w:line="500" w:lineRule="exact"/>
        <w:ind w:firstLine="4680" w:firstLineChars="195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供应商名称（公章）或自然人签署：</w:t>
      </w:r>
    </w:p>
    <w:p w14:paraId="33178A2A">
      <w:pPr>
        <w:spacing w:line="500" w:lineRule="exact"/>
        <w:ind w:firstLine="48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                                            年     月     日</w:t>
      </w:r>
    </w:p>
    <w:p w14:paraId="6E962CD5">
      <w:pPr>
        <w:outlineLvl w:val="0"/>
        <w:rPr>
          <w:rFonts w:hint="eastAsia" w:ascii="宋体" w:hAnsi="宋体" w:eastAsia="宋体" w:cs="宋体"/>
          <w:b/>
          <w:color w:val="000000" w:themeColor="text1"/>
          <w:shd w:val="clear" w:color="auto" w:fill="auto"/>
          <w14:textFill>
            <w14:solidFill>
              <w14:schemeClr w14:val="tx1"/>
            </w14:solidFill>
          </w14:textFill>
        </w:rPr>
      </w:pPr>
    </w:p>
    <w:p w14:paraId="2A5B0D71">
      <w:pPr>
        <w:outlineLvl w:val="0"/>
        <w:rPr>
          <w:rFonts w:hint="eastAsia" w:ascii="宋体" w:hAnsi="宋体" w:eastAsia="宋体" w:cs="宋体"/>
          <w:b/>
          <w:color w:val="000000" w:themeColor="text1"/>
          <w:shd w:val="clear" w:color="auto" w:fill="auto"/>
          <w14:textFill>
            <w14:solidFill>
              <w14:schemeClr w14:val="tx1"/>
            </w14:solidFill>
          </w14:textFill>
        </w:rPr>
      </w:pPr>
    </w:p>
    <w:p w14:paraId="4ED1B793">
      <w:pPr>
        <w:outlineLvl w:val="0"/>
        <w:rPr>
          <w:rFonts w:hint="eastAsia" w:ascii="宋体" w:hAnsi="宋体" w:eastAsia="宋体" w:cs="宋体"/>
          <w:b/>
          <w:color w:val="000000" w:themeColor="text1"/>
          <w:shd w:val="clear" w:color="auto" w:fill="auto"/>
          <w14:textFill>
            <w14:solidFill>
              <w14:schemeClr w14:val="tx1"/>
            </w14:solidFill>
          </w14:textFill>
        </w:rPr>
      </w:pPr>
    </w:p>
    <w:p w14:paraId="3E5ECC11">
      <w:pPr>
        <w:outlineLvl w:val="0"/>
        <w:rPr>
          <w:rFonts w:hint="eastAsia" w:ascii="宋体" w:hAnsi="宋体" w:eastAsia="宋体" w:cs="宋体"/>
          <w:b/>
          <w:color w:val="000000" w:themeColor="text1"/>
          <w:shd w:val="clear" w:color="auto" w:fill="auto"/>
          <w14:textFill>
            <w14:solidFill>
              <w14:schemeClr w14:val="tx1"/>
            </w14:solidFill>
          </w14:textFill>
        </w:rPr>
      </w:pPr>
    </w:p>
    <w:p w14:paraId="7B5A7448">
      <w:pPr>
        <w:outlineLvl w:val="0"/>
        <w:rPr>
          <w:rFonts w:hint="eastAsia" w:ascii="宋体" w:hAnsi="宋体" w:eastAsia="宋体" w:cs="宋体"/>
          <w:b/>
          <w:color w:val="000000" w:themeColor="text1"/>
          <w:shd w:val="clear" w:color="auto" w:fill="auto"/>
          <w14:textFill>
            <w14:solidFill>
              <w14:schemeClr w14:val="tx1"/>
            </w14:solidFill>
          </w14:textFill>
        </w:rPr>
      </w:pPr>
    </w:p>
    <w:p w14:paraId="5AE5DEA2">
      <w:pPr>
        <w:outlineLvl w:val="0"/>
        <w:rPr>
          <w:rFonts w:hint="eastAsia" w:ascii="宋体" w:hAnsi="宋体" w:eastAsia="宋体" w:cs="宋体"/>
          <w:b/>
          <w:color w:val="000000" w:themeColor="text1"/>
          <w:shd w:val="clear" w:color="auto" w:fill="auto"/>
          <w14:textFill>
            <w14:solidFill>
              <w14:schemeClr w14:val="tx1"/>
            </w14:solidFill>
          </w14:textFill>
        </w:rPr>
      </w:pPr>
    </w:p>
    <w:p w14:paraId="5FD8E898">
      <w:pPr>
        <w:outlineLvl w:val="0"/>
        <w:rPr>
          <w:rFonts w:hint="eastAsia" w:ascii="宋体" w:hAnsi="宋体" w:eastAsia="宋体" w:cs="宋体"/>
          <w:b/>
          <w:color w:val="000000" w:themeColor="text1"/>
          <w:shd w:val="clear" w:color="auto" w:fill="auto"/>
          <w14:textFill>
            <w14:solidFill>
              <w14:schemeClr w14:val="tx1"/>
            </w14:solidFill>
          </w14:textFill>
        </w:rPr>
      </w:pPr>
    </w:p>
    <w:p w14:paraId="6A34EAC4">
      <w:pPr>
        <w:outlineLvl w:val="0"/>
        <w:rPr>
          <w:rFonts w:hint="eastAsia" w:ascii="宋体" w:hAnsi="宋体" w:eastAsia="宋体" w:cs="宋体"/>
          <w:b/>
          <w:color w:val="000000" w:themeColor="text1"/>
          <w:shd w:val="clear" w:color="auto" w:fill="auto"/>
          <w14:textFill>
            <w14:solidFill>
              <w14:schemeClr w14:val="tx1"/>
            </w14:solidFill>
          </w14:textFill>
        </w:rPr>
      </w:pPr>
    </w:p>
    <w:p w14:paraId="039A3871">
      <w:pPr>
        <w:outlineLvl w:val="0"/>
        <w:rPr>
          <w:rFonts w:hint="eastAsia" w:ascii="宋体" w:hAnsi="宋体" w:eastAsia="宋体" w:cs="宋体"/>
          <w:b/>
          <w:color w:val="000000" w:themeColor="text1"/>
          <w:shd w:val="clear" w:color="auto" w:fill="auto"/>
          <w14:textFill>
            <w14:solidFill>
              <w14:schemeClr w14:val="tx1"/>
            </w14:solidFill>
          </w14:textFill>
        </w:rPr>
      </w:pPr>
    </w:p>
    <w:p w14:paraId="325E0E42">
      <w:pPr>
        <w:outlineLvl w:val="0"/>
        <w:rPr>
          <w:rFonts w:hint="eastAsia" w:ascii="宋体" w:hAnsi="宋体" w:eastAsia="宋体" w:cs="宋体"/>
          <w:b/>
          <w:color w:val="000000" w:themeColor="text1"/>
          <w:shd w:val="clear" w:color="auto" w:fill="auto"/>
          <w14:textFill>
            <w14:solidFill>
              <w14:schemeClr w14:val="tx1"/>
            </w14:solidFill>
          </w14:textFill>
        </w:rPr>
      </w:pPr>
    </w:p>
    <w:p w14:paraId="57EDE054">
      <w:pPr>
        <w:outlineLvl w:val="0"/>
        <w:rPr>
          <w:rFonts w:hint="eastAsia" w:ascii="宋体" w:hAnsi="宋体" w:eastAsia="宋体" w:cs="宋体"/>
          <w:b/>
          <w:color w:val="000000" w:themeColor="text1"/>
          <w:shd w:val="clear" w:color="auto" w:fill="auto"/>
          <w14:textFill>
            <w14:solidFill>
              <w14:schemeClr w14:val="tx1"/>
            </w14:solidFill>
          </w14:textFill>
        </w:rPr>
      </w:pPr>
    </w:p>
    <w:p w14:paraId="777B0399">
      <w:pPr>
        <w:outlineLvl w:val="0"/>
        <w:rPr>
          <w:rFonts w:hint="eastAsia" w:ascii="宋体" w:hAnsi="宋体" w:eastAsia="宋体" w:cs="宋体"/>
          <w:b/>
          <w:color w:val="000000" w:themeColor="text1"/>
          <w:shd w:val="clear" w:color="auto" w:fill="auto"/>
          <w14:textFill>
            <w14:solidFill>
              <w14:schemeClr w14:val="tx1"/>
            </w14:solidFill>
          </w14:textFill>
        </w:rPr>
      </w:pPr>
    </w:p>
    <w:p w14:paraId="0077410F">
      <w:pPr>
        <w:outlineLvl w:val="0"/>
        <w:rPr>
          <w:rFonts w:hint="eastAsia" w:ascii="宋体" w:hAnsi="宋体" w:eastAsia="宋体" w:cs="宋体"/>
          <w:b/>
          <w:color w:val="000000" w:themeColor="text1"/>
          <w:shd w:val="clear" w:color="auto" w:fill="auto"/>
          <w14:textFill>
            <w14:solidFill>
              <w14:schemeClr w14:val="tx1"/>
            </w14:solidFill>
          </w14:textFill>
        </w:rPr>
      </w:pPr>
    </w:p>
    <w:p w14:paraId="5AF7272E">
      <w:pPr>
        <w:outlineLvl w:val="0"/>
        <w:rPr>
          <w:rFonts w:hint="eastAsia" w:ascii="宋体" w:hAnsi="宋体" w:eastAsia="宋体" w:cs="宋体"/>
          <w:b/>
          <w:color w:val="000000" w:themeColor="text1"/>
          <w:shd w:val="clear" w:color="auto" w:fill="auto"/>
          <w14:textFill>
            <w14:solidFill>
              <w14:schemeClr w14:val="tx1"/>
            </w14:solidFill>
          </w14:textFill>
        </w:rPr>
      </w:pPr>
    </w:p>
    <w:p w14:paraId="5EEBBD48">
      <w:pPr>
        <w:outlineLvl w:val="0"/>
        <w:rPr>
          <w:rFonts w:hint="eastAsia" w:ascii="宋体" w:hAnsi="宋体" w:eastAsia="宋体" w:cs="宋体"/>
          <w:b/>
          <w:color w:val="000000" w:themeColor="text1"/>
          <w:shd w:val="clear" w:color="auto" w:fill="auto"/>
          <w14:textFill>
            <w14:solidFill>
              <w14:schemeClr w14:val="tx1"/>
            </w14:solidFill>
          </w14:textFill>
        </w:rPr>
      </w:pPr>
    </w:p>
    <w:p w14:paraId="29EEE38D">
      <w:pPr>
        <w:outlineLvl w:val="0"/>
        <w:rPr>
          <w:rFonts w:hint="eastAsia" w:ascii="宋体" w:hAnsi="宋体" w:eastAsia="宋体" w:cs="宋体"/>
          <w:b/>
          <w:color w:val="000000" w:themeColor="text1"/>
          <w:shd w:val="clear" w:color="auto" w:fill="auto"/>
          <w14:textFill>
            <w14:solidFill>
              <w14:schemeClr w14:val="tx1"/>
            </w14:solidFill>
          </w14:textFill>
        </w:rPr>
      </w:pPr>
    </w:p>
    <w:p w14:paraId="3764A6EC">
      <w:pPr>
        <w:outlineLvl w:val="0"/>
        <w:rPr>
          <w:rFonts w:hint="eastAsia" w:ascii="宋体" w:hAnsi="宋体" w:eastAsia="宋体" w:cs="宋体"/>
          <w:b/>
          <w:color w:val="000000" w:themeColor="text1"/>
          <w:shd w:val="clear" w:color="auto" w:fill="auto"/>
          <w14:textFill>
            <w14:solidFill>
              <w14:schemeClr w14:val="tx1"/>
            </w14:solidFill>
          </w14:textFill>
        </w:rPr>
      </w:pPr>
    </w:p>
    <w:p w14:paraId="20893410">
      <w:pPr>
        <w:outlineLvl w:val="0"/>
        <w:rPr>
          <w:rFonts w:hint="eastAsia" w:ascii="宋体" w:hAnsi="宋体" w:eastAsia="宋体" w:cs="宋体"/>
          <w:b/>
          <w:color w:val="000000" w:themeColor="text1"/>
          <w:shd w:val="clear" w:color="auto" w:fill="auto"/>
          <w14:textFill>
            <w14:solidFill>
              <w14:schemeClr w14:val="tx1"/>
            </w14:solidFill>
          </w14:textFill>
        </w:rPr>
      </w:pPr>
    </w:p>
    <w:p w14:paraId="7A8051BD">
      <w:pPr>
        <w:outlineLvl w:val="0"/>
        <w:rPr>
          <w:rFonts w:hint="eastAsia" w:ascii="宋体" w:hAnsi="宋体" w:eastAsia="宋体" w:cs="宋体"/>
          <w:b/>
          <w:color w:val="000000" w:themeColor="text1"/>
          <w:shd w:val="clear" w:color="auto" w:fill="auto"/>
          <w14:textFill>
            <w14:solidFill>
              <w14:schemeClr w14:val="tx1"/>
            </w14:solidFill>
          </w14:textFill>
        </w:rPr>
      </w:pPr>
    </w:p>
    <w:p w14:paraId="57734E17">
      <w:pPr>
        <w:outlineLvl w:val="0"/>
        <w:rPr>
          <w:rFonts w:hint="eastAsia" w:ascii="宋体" w:hAnsi="宋体" w:eastAsia="宋体" w:cs="宋体"/>
          <w:b/>
          <w:color w:val="000000" w:themeColor="text1"/>
          <w:shd w:val="clear" w:color="auto" w:fill="auto"/>
          <w14:textFill>
            <w14:solidFill>
              <w14:schemeClr w14:val="tx1"/>
            </w14:solidFill>
          </w14:textFill>
        </w:rPr>
      </w:pPr>
    </w:p>
    <w:p w14:paraId="58562348">
      <w:pPr>
        <w:outlineLvl w:val="0"/>
        <w:rPr>
          <w:rFonts w:hint="eastAsia" w:ascii="宋体" w:hAnsi="宋体" w:eastAsia="宋体" w:cs="宋体"/>
          <w:b/>
          <w:color w:val="000000" w:themeColor="text1"/>
          <w:shd w:val="clear" w:color="auto" w:fill="auto"/>
          <w14:textFill>
            <w14:solidFill>
              <w14:schemeClr w14:val="tx1"/>
            </w14:solidFill>
          </w14:textFill>
        </w:rPr>
      </w:pPr>
    </w:p>
    <w:p w14:paraId="077D69B2">
      <w:pPr>
        <w:outlineLvl w:val="0"/>
        <w:rPr>
          <w:rFonts w:hint="eastAsia" w:ascii="宋体" w:hAnsi="宋体" w:eastAsia="宋体" w:cs="宋体"/>
          <w:b/>
          <w:color w:val="000000" w:themeColor="text1"/>
          <w:shd w:val="clear" w:color="auto" w:fill="auto"/>
          <w14:textFill>
            <w14:solidFill>
              <w14:schemeClr w14:val="tx1"/>
            </w14:solidFill>
          </w14:textFill>
        </w:rPr>
      </w:pPr>
    </w:p>
    <w:p w14:paraId="380E0356">
      <w:pPr>
        <w:outlineLvl w:val="0"/>
        <w:rPr>
          <w:rFonts w:hint="eastAsia" w:ascii="宋体" w:hAnsi="宋体" w:eastAsia="宋体" w:cs="宋体"/>
          <w:b/>
          <w:color w:val="000000" w:themeColor="text1"/>
          <w:shd w:val="clear" w:color="auto" w:fill="auto"/>
          <w14:textFill>
            <w14:solidFill>
              <w14:schemeClr w14:val="tx1"/>
            </w14:solidFill>
          </w14:textFill>
        </w:rPr>
      </w:pPr>
    </w:p>
    <w:p w14:paraId="264535D8">
      <w:pPr>
        <w:outlineLvl w:val="0"/>
        <w:rPr>
          <w:rFonts w:hint="eastAsia" w:ascii="宋体" w:hAnsi="宋体" w:eastAsia="宋体" w:cs="宋体"/>
          <w:b/>
          <w:color w:val="000000" w:themeColor="text1"/>
          <w:shd w:val="clear" w:color="auto" w:fill="auto"/>
          <w14:textFill>
            <w14:solidFill>
              <w14:schemeClr w14:val="tx1"/>
            </w14:solidFill>
          </w14:textFill>
        </w:rPr>
      </w:pPr>
    </w:p>
    <w:p w14:paraId="70D39E99">
      <w:pPr>
        <w:outlineLvl w:val="0"/>
        <w:rPr>
          <w:rFonts w:hint="eastAsia" w:ascii="宋体" w:hAnsi="宋体" w:eastAsia="宋体" w:cs="宋体"/>
          <w:b/>
          <w:color w:val="000000" w:themeColor="text1"/>
          <w:shd w:val="clear" w:color="auto" w:fill="auto"/>
          <w14:textFill>
            <w14:solidFill>
              <w14:schemeClr w14:val="tx1"/>
            </w14:solidFill>
          </w14:textFill>
        </w:rPr>
      </w:pPr>
    </w:p>
    <w:p w14:paraId="553214B7">
      <w:pPr>
        <w:outlineLvl w:val="0"/>
        <w:rPr>
          <w:rFonts w:hint="eastAsia" w:ascii="宋体" w:hAnsi="宋体" w:eastAsia="宋体" w:cs="宋体"/>
          <w:b/>
          <w:color w:val="000000" w:themeColor="text1"/>
          <w:shd w:val="clear" w:color="auto" w:fill="auto"/>
          <w14:textFill>
            <w14:solidFill>
              <w14:schemeClr w14:val="tx1"/>
            </w14:solidFill>
          </w14:textFill>
        </w:rPr>
      </w:pPr>
    </w:p>
    <w:p w14:paraId="4588040F">
      <w:pPr>
        <w:outlineLvl w:val="0"/>
        <w:rPr>
          <w:rFonts w:hint="eastAsia" w:ascii="宋体" w:hAnsi="宋体" w:eastAsia="宋体" w:cs="宋体"/>
          <w:b/>
          <w:color w:val="000000" w:themeColor="text1"/>
          <w:shd w:val="clear" w:color="auto" w:fill="auto"/>
          <w14:textFill>
            <w14:solidFill>
              <w14:schemeClr w14:val="tx1"/>
            </w14:solidFill>
          </w14:textFill>
        </w:rPr>
      </w:pPr>
    </w:p>
    <w:p w14:paraId="2F39DE1F">
      <w:pPr>
        <w:outlineLvl w:val="0"/>
        <w:rPr>
          <w:rFonts w:hint="eastAsia" w:ascii="宋体" w:hAnsi="宋体" w:eastAsia="宋体" w:cs="宋体"/>
          <w:b/>
          <w:color w:val="000000" w:themeColor="text1"/>
          <w:shd w:val="clear" w:color="auto" w:fill="auto"/>
          <w14:textFill>
            <w14:solidFill>
              <w14:schemeClr w14:val="tx1"/>
            </w14:solidFill>
          </w14:textFill>
        </w:rPr>
      </w:pPr>
    </w:p>
    <w:p w14:paraId="583D5022">
      <w:pPr>
        <w:outlineLvl w:val="0"/>
        <w:rPr>
          <w:rFonts w:hint="eastAsia" w:ascii="宋体" w:hAnsi="宋体" w:eastAsia="宋体" w:cs="宋体"/>
          <w:b/>
          <w:color w:val="000000" w:themeColor="text1"/>
          <w:shd w:val="clear" w:color="auto" w:fill="auto"/>
          <w14:textFill>
            <w14:solidFill>
              <w14:schemeClr w14:val="tx1"/>
            </w14:solidFill>
          </w14:textFill>
        </w:rPr>
      </w:pPr>
    </w:p>
    <w:p w14:paraId="46188014">
      <w:pPr>
        <w:outlineLvl w:val="0"/>
        <w:rPr>
          <w:rFonts w:hint="eastAsia" w:ascii="宋体" w:hAnsi="宋体" w:eastAsia="宋体" w:cs="宋体"/>
          <w:b/>
          <w:color w:val="000000" w:themeColor="text1"/>
          <w:shd w:val="clear" w:color="auto" w:fill="auto"/>
          <w14:textFill>
            <w14:solidFill>
              <w14:schemeClr w14:val="tx1"/>
            </w14:solidFill>
          </w14:textFill>
        </w:rPr>
      </w:pPr>
    </w:p>
    <w:p w14:paraId="2CEE7198">
      <w:pPr>
        <w:outlineLvl w:val="0"/>
        <w:rPr>
          <w:rFonts w:hint="eastAsia" w:ascii="宋体" w:hAnsi="宋体" w:eastAsia="宋体" w:cs="宋体"/>
          <w:b/>
          <w:color w:val="000000" w:themeColor="text1"/>
          <w:shd w:val="clear" w:color="auto" w:fill="auto"/>
          <w14:textFill>
            <w14:solidFill>
              <w14:schemeClr w14:val="tx1"/>
            </w14:solidFill>
          </w14:textFill>
        </w:rPr>
      </w:pPr>
    </w:p>
    <w:p w14:paraId="59A34401">
      <w:pPr>
        <w:outlineLvl w:val="0"/>
        <w:rPr>
          <w:rFonts w:hint="eastAsia" w:ascii="宋体" w:hAnsi="宋体" w:eastAsia="宋体" w:cs="宋体"/>
          <w:b/>
          <w:color w:val="000000" w:themeColor="text1"/>
          <w:shd w:val="clear" w:color="auto" w:fill="auto"/>
          <w14:textFill>
            <w14:solidFill>
              <w14:schemeClr w14:val="tx1"/>
            </w14:solidFill>
          </w14:textFill>
        </w:rPr>
      </w:pPr>
    </w:p>
    <w:p w14:paraId="47B6E01B">
      <w:pPr>
        <w:outlineLvl w:val="0"/>
        <w:rPr>
          <w:rFonts w:hint="eastAsia" w:ascii="宋体" w:hAnsi="宋体" w:eastAsia="宋体" w:cs="宋体"/>
          <w:b/>
          <w:color w:val="000000" w:themeColor="text1"/>
          <w:shd w:val="clear" w:color="auto" w:fill="auto"/>
          <w14:textFill>
            <w14:solidFill>
              <w14:schemeClr w14:val="tx1"/>
            </w14:solidFill>
          </w14:textFill>
        </w:rPr>
      </w:pPr>
    </w:p>
    <w:p w14:paraId="30384D63">
      <w:pPr>
        <w:outlineLvl w:val="0"/>
        <w:rPr>
          <w:rFonts w:hint="eastAsia" w:ascii="宋体" w:hAnsi="宋体" w:eastAsia="宋体" w:cs="宋体"/>
          <w:b/>
          <w:color w:val="000000" w:themeColor="text1"/>
          <w:shd w:val="clear" w:color="auto" w:fill="auto"/>
          <w14:textFill>
            <w14:solidFill>
              <w14:schemeClr w14:val="tx1"/>
            </w14:solidFill>
          </w14:textFill>
        </w:rPr>
      </w:pPr>
    </w:p>
    <w:p w14:paraId="3D491C15">
      <w:pPr>
        <w:outlineLvl w:val="0"/>
        <w:rPr>
          <w:rFonts w:hint="eastAsia" w:ascii="宋体" w:hAnsi="宋体" w:eastAsia="宋体" w:cs="宋体"/>
          <w:b/>
          <w:color w:val="000000" w:themeColor="text1"/>
          <w:shd w:val="clear" w:color="auto" w:fill="auto"/>
          <w14:textFill>
            <w14:solidFill>
              <w14:schemeClr w14:val="tx1"/>
            </w14:solidFill>
          </w14:textFill>
        </w:rPr>
      </w:pPr>
    </w:p>
    <w:p w14:paraId="7C9C149E">
      <w:pPr>
        <w:outlineLvl w:val="0"/>
        <w:rPr>
          <w:rFonts w:hint="eastAsia" w:ascii="宋体" w:hAnsi="宋体" w:eastAsia="宋体" w:cs="宋体"/>
          <w:b/>
          <w:color w:val="000000" w:themeColor="text1"/>
          <w:shd w:val="clear" w:color="auto" w:fill="auto"/>
          <w14:textFill>
            <w14:solidFill>
              <w14:schemeClr w14:val="tx1"/>
            </w14:solidFill>
          </w14:textFill>
        </w:rPr>
      </w:pPr>
    </w:p>
    <w:p w14:paraId="405578A7">
      <w:pPr>
        <w:outlineLvl w:val="0"/>
        <w:rPr>
          <w:rFonts w:hint="eastAsia" w:ascii="宋体" w:hAnsi="宋体" w:eastAsia="宋体" w:cs="宋体"/>
          <w:b/>
          <w:color w:val="000000" w:themeColor="text1"/>
          <w:shd w:val="clear" w:color="auto" w:fill="auto"/>
          <w14:textFill>
            <w14:solidFill>
              <w14:schemeClr w14:val="tx1"/>
            </w14:solidFill>
          </w14:textFill>
        </w:rPr>
      </w:pPr>
    </w:p>
    <w:p w14:paraId="229BCC88">
      <w:pPr>
        <w:outlineLvl w:val="0"/>
        <w:rPr>
          <w:rFonts w:hint="eastAsia" w:ascii="宋体" w:hAnsi="宋体" w:eastAsia="宋体" w:cs="宋体"/>
          <w:b/>
          <w:color w:val="000000" w:themeColor="text1"/>
          <w:shd w:val="clear" w:color="auto" w:fill="auto"/>
          <w14:textFill>
            <w14:solidFill>
              <w14:schemeClr w14:val="tx1"/>
            </w14:solidFill>
          </w14:textFill>
        </w:rPr>
      </w:pPr>
    </w:p>
    <w:p w14:paraId="1DAA6E8D">
      <w:pPr>
        <w:outlineLvl w:val="0"/>
        <w:rPr>
          <w:rFonts w:hint="eastAsia" w:ascii="宋体" w:hAnsi="宋体" w:eastAsia="宋体" w:cs="宋体"/>
          <w:b/>
          <w:color w:val="000000" w:themeColor="text1"/>
          <w:shd w:val="clear" w:color="auto" w:fill="auto"/>
          <w14:textFill>
            <w14:solidFill>
              <w14:schemeClr w14:val="tx1"/>
            </w14:solidFill>
          </w14:textFill>
        </w:rPr>
      </w:pPr>
    </w:p>
    <w:p w14:paraId="0D7E5474">
      <w:pPr>
        <w:outlineLvl w:val="0"/>
        <w:rPr>
          <w:rFonts w:hint="eastAsia" w:ascii="宋体" w:hAnsi="宋体" w:eastAsia="宋体" w:cs="宋体"/>
          <w:b/>
          <w:color w:val="000000" w:themeColor="text1"/>
          <w:shd w:val="clear" w:color="auto" w:fill="auto"/>
          <w14:textFill>
            <w14:solidFill>
              <w14:schemeClr w14:val="tx1"/>
            </w14:solidFill>
          </w14:textFill>
        </w:rPr>
      </w:pPr>
    </w:p>
    <w:p w14:paraId="27A91F74">
      <w:pPr>
        <w:outlineLvl w:val="0"/>
        <w:rPr>
          <w:rFonts w:hint="eastAsia" w:ascii="宋体" w:hAnsi="宋体" w:eastAsia="宋体" w:cs="宋体"/>
          <w:b/>
          <w:color w:val="000000" w:themeColor="text1"/>
          <w:shd w:val="clear" w:color="auto" w:fill="auto"/>
          <w14:textFill>
            <w14:solidFill>
              <w14:schemeClr w14:val="tx1"/>
            </w14:solidFill>
          </w14:textFill>
        </w:rPr>
      </w:pPr>
    </w:p>
    <w:p w14:paraId="35D1D895">
      <w:pPr>
        <w:outlineLvl w:val="0"/>
        <w:rPr>
          <w:rFonts w:hint="eastAsia" w:ascii="宋体" w:hAnsi="宋体" w:eastAsia="宋体" w:cs="宋体"/>
          <w:b/>
          <w:color w:val="000000" w:themeColor="text1"/>
          <w:shd w:val="clear" w:color="auto" w:fill="auto"/>
          <w14:textFill>
            <w14:solidFill>
              <w14:schemeClr w14:val="tx1"/>
            </w14:solidFill>
          </w14:textFill>
        </w:rPr>
      </w:pPr>
    </w:p>
    <w:p w14:paraId="44B0AE90">
      <w:pPr>
        <w:outlineLvl w:val="0"/>
        <w:rPr>
          <w:rFonts w:hint="eastAsia" w:ascii="宋体" w:hAnsi="宋体" w:eastAsia="宋体" w:cs="宋体"/>
          <w:b/>
          <w:color w:val="000000" w:themeColor="text1"/>
          <w:shd w:val="clear" w:color="auto" w:fill="auto"/>
          <w14:textFill>
            <w14:solidFill>
              <w14:schemeClr w14:val="tx1"/>
            </w14:solidFill>
          </w14:textFill>
        </w:rPr>
      </w:pPr>
    </w:p>
    <w:p w14:paraId="11CD1983">
      <w:pPr>
        <w:jc w:val="center"/>
        <w:outlineLvl w:val="0"/>
        <w:rPr>
          <w:rFonts w:hint="default" w:ascii="宋体" w:hAnsi="宋体" w:eastAsia="宋体" w:cs="宋体"/>
          <w:b/>
          <w:color w:val="000000" w:themeColor="text1"/>
          <w:sz w:val="44"/>
          <w:szCs w:val="48"/>
          <w:shd w:val="clear" w:color="auto" w:fill="auto"/>
          <w:lang w:val="en-US" w:eastAsia="zh-CN"/>
          <w14:textFill>
            <w14:solidFill>
              <w14:schemeClr w14:val="tx1"/>
            </w14:solidFill>
          </w14:textFill>
        </w:rPr>
      </w:pPr>
      <w:r>
        <w:rPr>
          <w:rFonts w:hint="eastAsia" w:ascii="宋体" w:hAnsi="宋体" w:eastAsia="宋体" w:cs="宋体"/>
          <w:b/>
          <w:color w:val="000000" w:themeColor="text1"/>
          <w:sz w:val="44"/>
          <w:szCs w:val="48"/>
          <w:shd w:val="clear" w:color="auto" w:fill="auto"/>
          <w:lang w:eastAsia="zh-CN"/>
          <w14:textFill>
            <w14:solidFill>
              <w14:schemeClr w14:val="tx1"/>
            </w14:solidFill>
          </w14:textFill>
        </w:rPr>
        <w:t>报价表</w:t>
      </w:r>
      <w:r>
        <w:rPr>
          <w:rFonts w:hint="eastAsia" w:ascii="宋体" w:hAnsi="宋体" w:eastAsia="宋体" w:cs="宋体"/>
          <w:b/>
          <w:color w:val="000000" w:themeColor="text1"/>
          <w:sz w:val="44"/>
          <w:szCs w:val="48"/>
          <w:shd w:val="clear" w:color="auto" w:fill="auto"/>
          <w:lang w:val="en-US" w:eastAsia="zh-CN"/>
          <w14:textFill>
            <w14:solidFill>
              <w14:schemeClr w14:val="tx1"/>
            </w14:solidFill>
          </w14:textFill>
        </w:rPr>
        <w:t>2</w:t>
      </w:r>
    </w:p>
    <w:p w14:paraId="7A56BFCD">
      <w:pPr>
        <w:pStyle w:val="3"/>
        <w:spacing w:before="14" w:line="228" w:lineRule="auto"/>
        <w:ind w:firstLine="500"/>
        <w:rPr>
          <w:rFonts w:ascii="方正仿宋_GBK" w:hAnsi="方正仿宋_GBK" w:eastAsia="方正仿宋_GBK" w:cs="方正仿宋_GBK"/>
          <w:spacing w:val="-15"/>
          <w:sz w:val="24"/>
          <w:szCs w:val="24"/>
        </w:rPr>
      </w:pPr>
      <w:r>
        <w:rPr>
          <w:rFonts w:hint="eastAsia" w:ascii="方正仿宋_GBK" w:hAnsi="方正仿宋_GBK" w:eastAsia="方正仿宋_GBK" w:cs="方正仿宋_GBK"/>
          <w:spacing w:val="-15"/>
          <w:sz w:val="24"/>
          <w:szCs w:val="24"/>
        </w:rPr>
        <w:t>1.本表所列配件中，标注“◆”的由乙方提供并承担全部费用，提供的配件须为原厂配件或合格的适配配件，验收时提供有效合格证件。</w:t>
      </w:r>
    </w:p>
    <w:p w14:paraId="15388A73">
      <w:pPr>
        <w:pStyle w:val="3"/>
        <w:spacing w:before="14" w:line="228" w:lineRule="auto"/>
        <w:ind w:firstLine="500"/>
        <w:rPr>
          <w:rFonts w:ascii="方正仿宋_GBK" w:hAnsi="方正仿宋_GBK" w:eastAsia="方正仿宋_GBK" w:cs="方正仿宋_GBK"/>
          <w:spacing w:val="-15"/>
          <w:sz w:val="24"/>
          <w:szCs w:val="24"/>
        </w:rPr>
      </w:pPr>
      <w:r>
        <w:rPr>
          <w:rFonts w:hint="eastAsia" w:ascii="方正仿宋_GBK" w:hAnsi="方正仿宋_GBK" w:eastAsia="方正仿宋_GBK" w:cs="方正仿宋_GBK"/>
          <w:spacing w:val="-15"/>
          <w:sz w:val="24"/>
          <w:szCs w:val="24"/>
        </w:rPr>
        <w:t>2.本表所列配件，需由乙方实地考察完后补充完整，并确保完全响应。无论是否标注“◆”以及乙方新增的表单外配件，均由乙方负责更换、调试至正常运行，甲方不再承担相关费用。</w:t>
      </w:r>
    </w:p>
    <w:p w14:paraId="04373404">
      <w:pPr>
        <w:pStyle w:val="3"/>
        <w:spacing w:before="14" w:line="228" w:lineRule="auto"/>
        <w:ind w:firstLine="500"/>
        <w:rPr>
          <w:rFonts w:ascii="方正仿宋_GBK" w:hAnsi="方正仿宋_GBK" w:eastAsia="方正仿宋_GBK" w:cs="方正仿宋_GBK"/>
          <w:spacing w:val="-15"/>
          <w:sz w:val="24"/>
          <w:szCs w:val="24"/>
        </w:rPr>
      </w:pPr>
      <w:r>
        <w:rPr>
          <w:rFonts w:hint="eastAsia" w:ascii="方正仿宋_GBK" w:hAnsi="方正仿宋_GBK" w:eastAsia="方正仿宋_GBK" w:cs="方正仿宋_GBK"/>
          <w:spacing w:val="-15"/>
          <w:sz w:val="24"/>
          <w:szCs w:val="24"/>
        </w:rPr>
        <w:t>3.合同期内非“◆”标注配件价格不得上涨，并提供价格下调机制（如遇原厂件或市场价下调需同步下调）。</w:t>
      </w:r>
    </w:p>
    <w:p w14:paraId="6EBADCA5">
      <w:pPr>
        <w:pStyle w:val="3"/>
        <w:spacing w:before="14" w:line="228" w:lineRule="auto"/>
        <w:ind w:firstLine="500"/>
        <w:rPr>
          <w:rFonts w:ascii="方正仿宋_GBK" w:hAnsi="方正仿宋_GBK" w:eastAsia="方正仿宋_GBK" w:cs="方正仿宋_GBK"/>
          <w:spacing w:val="-15"/>
          <w:sz w:val="24"/>
          <w:szCs w:val="24"/>
        </w:rPr>
      </w:pPr>
      <w:r>
        <w:rPr>
          <w:rFonts w:hint="eastAsia" w:ascii="方正仿宋_GBK" w:hAnsi="方正仿宋_GBK" w:eastAsia="方正仿宋_GBK" w:cs="方正仿宋_GBK"/>
          <w:spacing w:val="-15"/>
          <w:sz w:val="24"/>
          <w:szCs w:val="24"/>
        </w:rPr>
        <w:t>4.乙方必须确保所提供的配件为原厂正品或合格的适配配件，且符合设备原厂的技术标准及质量要求。若使用中发现配件质量不达标导致设备故障，乙方需承担相应责任，包括但不限于免费更换合格配件、赔偿因配件问题导致的设备损坏及其他直接经济损失。</w:t>
      </w:r>
    </w:p>
    <w:p w14:paraId="5C59E6C5">
      <w:pPr>
        <w:pStyle w:val="3"/>
        <w:spacing w:before="14" w:line="228" w:lineRule="auto"/>
        <w:ind w:firstLine="500"/>
        <w:rPr>
          <w:rFonts w:hint="eastAsia" w:ascii="方正仿宋_GBK" w:hAnsi="方正仿宋_GBK" w:eastAsia="方正仿宋_GBK" w:cs="方正仿宋_GBK"/>
          <w:spacing w:val="-15"/>
          <w:sz w:val="24"/>
          <w:szCs w:val="24"/>
        </w:rPr>
      </w:pPr>
      <w:r>
        <w:rPr>
          <w:rFonts w:hint="eastAsia" w:ascii="方正仿宋_GBK" w:hAnsi="方正仿宋_GBK" w:eastAsia="方正仿宋_GBK" w:cs="方正仿宋_GBK"/>
          <w:spacing w:val="-15"/>
          <w:sz w:val="24"/>
          <w:szCs w:val="24"/>
        </w:rPr>
        <w:t>5.乙方需核实所供产品/配件名称是否可以正常开具发票，如有问题及时反馈更正。</w:t>
      </w:r>
    </w:p>
    <w:p w14:paraId="21CF75B3">
      <w:pPr>
        <w:pStyle w:val="3"/>
        <w:spacing w:before="14" w:line="228" w:lineRule="auto"/>
        <w:ind w:firstLine="500"/>
        <w:rPr>
          <w:rFonts w:hint="default" w:ascii="方正仿宋_GBK" w:hAnsi="方正仿宋_GBK" w:eastAsia="方正仿宋_GBK" w:cs="方正仿宋_GBK"/>
          <w:spacing w:val="-15"/>
          <w:sz w:val="24"/>
          <w:szCs w:val="24"/>
          <w:lang w:val="en-US" w:eastAsia="zh-CN"/>
        </w:rPr>
      </w:pPr>
      <w:r>
        <w:rPr>
          <w:rFonts w:hint="eastAsia" w:ascii="方正仿宋_GBK" w:hAnsi="方正仿宋_GBK" w:eastAsia="方正仿宋_GBK" w:cs="方正仿宋_GBK"/>
          <w:spacing w:val="-15"/>
          <w:sz w:val="24"/>
          <w:szCs w:val="24"/>
          <w:lang w:val="en-US" w:eastAsia="zh-CN"/>
        </w:rPr>
        <w:t>6.常用配件明细表</w:t>
      </w:r>
    </w:p>
    <w:tbl>
      <w:tblPr>
        <w:tblStyle w:val="278"/>
        <w:tblW w:w="10096"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5"/>
        <w:gridCol w:w="1312"/>
        <w:gridCol w:w="1488"/>
        <w:gridCol w:w="1387"/>
        <w:gridCol w:w="1276"/>
        <w:gridCol w:w="1225"/>
        <w:gridCol w:w="1386"/>
        <w:gridCol w:w="1187"/>
      </w:tblGrid>
      <w:tr w14:paraId="3DCE95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24" w:hRule="atLeast"/>
          <w:tblHeader/>
        </w:trPr>
        <w:tc>
          <w:tcPr>
            <w:tcW w:w="10096" w:type="dxa"/>
            <w:gridSpan w:val="8"/>
            <w:shd w:val="clear" w:color="auto" w:fill="auto"/>
            <w:vAlign w:val="center"/>
          </w:tcPr>
          <w:p w14:paraId="792C4F87">
            <w:pPr>
              <w:pStyle w:val="102"/>
              <w:snapToGrid w:val="0"/>
              <w:spacing w:before="78"/>
              <w:jc w:val="center"/>
              <w:rPr>
                <w:rFonts w:ascii="方正仿宋_GBK" w:hAnsi="方正仿宋_GBK" w:eastAsia="方正仿宋_GBK" w:cs="方正仿宋_GBK"/>
                <w:b/>
                <w:spacing w:val="-2"/>
                <w:sz w:val="24"/>
                <w:szCs w:val="24"/>
                <w:lang w:eastAsia="zh-CN"/>
              </w:rPr>
            </w:pPr>
            <w:r>
              <w:rPr>
                <w:rFonts w:hint="eastAsia" w:ascii="方正仿宋_GBK" w:hAnsi="方正仿宋_GBK" w:eastAsia="方正仿宋_GBK" w:cs="方正仿宋_GBK"/>
                <w:b/>
                <w:bCs/>
                <w:spacing w:val="-2"/>
                <w:sz w:val="24"/>
                <w:szCs w:val="24"/>
                <w:lang w:eastAsia="zh-CN"/>
              </w:rPr>
              <w:t>一、中央空调系统</w:t>
            </w:r>
          </w:p>
        </w:tc>
      </w:tr>
      <w:tr w14:paraId="3C78A5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blHeader/>
        </w:trPr>
        <w:tc>
          <w:tcPr>
            <w:tcW w:w="835" w:type="dxa"/>
            <w:shd w:val="clear" w:color="auto" w:fill="auto"/>
            <w:vAlign w:val="center"/>
          </w:tcPr>
          <w:p w14:paraId="20505103">
            <w:pPr>
              <w:pStyle w:val="102"/>
              <w:snapToGrid w:val="0"/>
              <w:spacing w:before="78"/>
              <w:jc w:val="center"/>
              <w:rPr>
                <w:rFonts w:ascii="方正仿宋_GBK" w:hAnsi="方正仿宋_GBK" w:eastAsia="方正仿宋_GBK" w:cs="方正仿宋_GBK"/>
                <w:b/>
                <w:spacing w:val="-2"/>
                <w:sz w:val="24"/>
                <w:szCs w:val="24"/>
                <w:lang w:eastAsia="zh-CN"/>
              </w:rPr>
            </w:pPr>
            <w:r>
              <w:rPr>
                <w:rFonts w:hint="eastAsia" w:ascii="方正仿宋_GBK" w:hAnsi="方正仿宋_GBK" w:eastAsia="方正仿宋_GBK" w:cs="方正仿宋_GBK"/>
                <w:b/>
                <w:spacing w:val="-2"/>
                <w:sz w:val="24"/>
                <w:szCs w:val="24"/>
                <w:lang w:eastAsia="zh-CN"/>
              </w:rPr>
              <w:t>序号</w:t>
            </w:r>
          </w:p>
        </w:tc>
        <w:tc>
          <w:tcPr>
            <w:tcW w:w="1312" w:type="dxa"/>
            <w:shd w:val="clear" w:color="auto" w:fill="auto"/>
            <w:vAlign w:val="center"/>
          </w:tcPr>
          <w:p w14:paraId="0E9FBEE4">
            <w:pPr>
              <w:pStyle w:val="102"/>
              <w:snapToGrid w:val="0"/>
              <w:spacing w:before="78"/>
              <w:jc w:val="center"/>
              <w:rPr>
                <w:rFonts w:ascii="方正仿宋_GBK" w:hAnsi="方正仿宋_GBK" w:eastAsia="方正仿宋_GBK" w:cs="方正仿宋_GBK"/>
                <w:b/>
                <w:sz w:val="24"/>
                <w:szCs w:val="24"/>
              </w:rPr>
            </w:pPr>
            <w:r>
              <w:rPr>
                <w:rFonts w:hint="eastAsia" w:ascii="方正仿宋_GBK" w:hAnsi="方正仿宋_GBK" w:eastAsia="方正仿宋_GBK" w:cs="方正仿宋_GBK"/>
                <w:b/>
                <w:spacing w:val="-2"/>
                <w:sz w:val="24"/>
                <w:szCs w:val="24"/>
              </w:rPr>
              <w:t>产品名称</w:t>
            </w:r>
          </w:p>
        </w:tc>
        <w:tc>
          <w:tcPr>
            <w:tcW w:w="1488" w:type="dxa"/>
            <w:shd w:val="clear" w:color="auto" w:fill="auto"/>
            <w:vAlign w:val="center"/>
          </w:tcPr>
          <w:p w14:paraId="7E4A361F">
            <w:pPr>
              <w:pStyle w:val="102"/>
              <w:snapToGrid w:val="0"/>
              <w:spacing w:before="78"/>
              <w:jc w:val="center"/>
              <w:rPr>
                <w:rFonts w:ascii="方正仿宋_GBK" w:hAnsi="方正仿宋_GBK" w:eastAsia="方正仿宋_GBK" w:cs="方正仿宋_GBK"/>
                <w:b/>
                <w:sz w:val="24"/>
                <w:szCs w:val="24"/>
                <w:lang w:eastAsia="zh-CN"/>
              </w:rPr>
            </w:pPr>
            <w:r>
              <w:rPr>
                <w:rFonts w:hint="eastAsia" w:ascii="方正仿宋_GBK" w:hAnsi="方正仿宋_GBK" w:eastAsia="方正仿宋_GBK" w:cs="方正仿宋_GBK"/>
                <w:b/>
                <w:spacing w:val="-11"/>
                <w:sz w:val="24"/>
                <w:szCs w:val="24"/>
                <w:lang w:eastAsia="zh-CN"/>
              </w:rPr>
              <w:t>现有</w:t>
            </w:r>
            <w:r>
              <w:rPr>
                <w:rFonts w:hint="eastAsia" w:ascii="方正仿宋_GBK" w:hAnsi="方正仿宋_GBK" w:eastAsia="方正仿宋_GBK" w:cs="方正仿宋_GBK"/>
                <w:b/>
                <w:spacing w:val="-11"/>
                <w:sz w:val="24"/>
                <w:szCs w:val="24"/>
              </w:rPr>
              <w:t>品牌</w:t>
            </w:r>
          </w:p>
        </w:tc>
        <w:tc>
          <w:tcPr>
            <w:tcW w:w="1387" w:type="dxa"/>
            <w:shd w:val="clear" w:color="auto" w:fill="auto"/>
            <w:vAlign w:val="center"/>
          </w:tcPr>
          <w:p w14:paraId="576B3C29">
            <w:pPr>
              <w:pStyle w:val="102"/>
              <w:snapToGrid w:val="0"/>
              <w:spacing w:before="78"/>
              <w:jc w:val="center"/>
              <w:rPr>
                <w:rFonts w:ascii="方正仿宋_GBK" w:hAnsi="方正仿宋_GBK" w:eastAsia="方正仿宋_GBK" w:cs="方正仿宋_GBK"/>
                <w:b/>
                <w:spacing w:val="-30"/>
                <w:sz w:val="24"/>
                <w:szCs w:val="24"/>
              </w:rPr>
            </w:pPr>
            <w:r>
              <w:rPr>
                <w:rFonts w:hint="eastAsia" w:ascii="方正仿宋_GBK" w:hAnsi="方正仿宋_GBK" w:eastAsia="方正仿宋_GBK" w:cs="方正仿宋_GBK"/>
                <w:b/>
                <w:spacing w:val="-30"/>
                <w:sz w:val="24"/>
                <w:szCs w:val="24"/>
              </w:rPr>
              <w:t>规格型号</w:t>
            </w:r>
          </w:p>
        </w:tc>
        <w:tc>
          <w:tcPr>
            <w:tcW w:w="1276" w:type="dxa"/>
            <w:shd w:val="clear" w:color="auto" w:fill="auto"/>
            <w:vAlign w:val="center"/>
          </w:tcPr>
          <w:p w14:paraId="57D45EB4">
            <w:pPr>
              <w:pStyle w:val="102"/>
              <w:snapToGrid w:val="0"/>
              <w:spacing w:before="78"/>
              <w:jc w:val="center"/>
              <w:rPr>
                <w:rFonts w:ascii="方正仿宋_GBK" w:hAnsi="方正仿宋_GBK" w:eastAsia="方正仿宋_GBK" w:cs="方正仿宋_GBK"/>
                <w:b/>
                <w:spacing w:val="-30"/>
                <w:sz w:val="24"/>
                <w:szCs w:val="24"/>
                <w:lang w:eastAsia="zh-CN"/>
              </w:rPr>
            </w:pPr>
            <w:r>
              <w:rPr>
                <w:rFonts w:hint="eastAsia" w:ascii="方正仿宋_GBK" w:hAnsi="方正仿宋_GBK" w:eastAsia="方正仿宋_GBK" w:cs="方正仿宋_GBK"/>
                <w:b/>
                <w:spacing w:val="-30"/>
                <w:sz w:val="24"/>
                <w:szCs w:val="24"/>
                <w:lang w:eastAsia="zh-CN"/>
              </w:rPr>
              <w:t>乙方供货品牌</w:t>
            </w:r>
          </w:p>
        </w:tc>
        <w:tc>
          <w:tcPr>
            <w:tcW w:w="1225" w:type="dxa"/>
            <w:shd w:val="clear" w:color="auto" w:fill="auto"/>
            <w:vAlign w:val="center"/>
          </w:tcPr>
          <w:p w14:paraId="3F931647">
            <w:pPr>
              <w:pStyle w:val="102"/>
              <w:snapToGrid w:val="0"/>
              <w:spacing w:before="78"/>
              <w:jc w:val="center"/>
              <w:rPr>
                <w:rFonts w:ascii="方正仿宋_GBK" w:hAnsi="方正仿宋_GBK" w:eastAsia="方正仿宋_GBK" w:cs="方正仿宋_GBK"/>
                <w:b/>
                <w:spacing w:val="-30"/>
                <w:sz w:val="24"/>
                <w:szCs w:val="24"/>
                <w:lang w:eastAsia="zh-CN"/>
              </w:rPr>
            </w:pPr>
            <w:r>
              <w:rPr>
                <w:rFonts w:hint="eastAsia" w:ascii="方正仿宋_GBK" w:hAnsi="方正仿宋_GBK" w:eastAsia="方正仿宋_GBK" w:cs="方正仿宋_GBK"/>
                <w:b/>
                <w:spacing w:val="-30"/>
                <w:sz w:val="24"/>
                <w:szCs w:val="24"/>
                <w:lang w:eastAsia="zh-CN"/>
              </w:rPr>
              <w:t>数量</w:t>
            </w:r>
          </w:p>
          <w:p w14:paraId="7E722EE5">
            <w:pPr>
              <w:pStyle w:val="102"/>
              <w:snapToGrid w:val="0"/>
              <w:spacing w:before="78"/>
              <w:jc w:val="center"/>
              <w:rPr>
                <w:rFonts w:ascii="方正仿宋_GBK" w:hAnsi="方正仿宋_GBK" w:eastAsia="方正仿宋_GBK" w:cs="方正仿宋_GBK"/>
                <w:b/>
                <w:spacing w:val="-30"/>
                <w:sz w:val="24"/>
                <w:szCs w:val="24"/>
                <w:lang w:eastAsia="zh-CN"/>
              </w:rPr>
            </w:pPr>
            <w:r>
              <w:rPr>
                <w:rFonts w:hint="eastAsia" w:ascii="方正仿宋_GBK" w:hAnsi="方正仿宋_GBK" w:eastAsia="方正仿宋_GBK" w:cs="方正仿宋_GBK"/>
                <w:b/>
                <w:spacing w:val="-30"/>
                <w:sz w:val="24"/>
                <w:szCs w:val="24"/>
                <w:lang w:eastAsia="zh-CN"/>
              </w:rPr>
              <w:t>（单位）</w:t>
            </w:r>
          </w:p>
        </w:tc>
        <w:tc>
          <w:tcPr>
            <w:tcW w:w="1386" w:type="dxa"/>
            <w:shd w:val="clear" w:color="auto" w:fill="auto"/>
            <w:vAlign w:val="center"/>
          </w:tcPr>
          <w:p w14:paraId="4C0AB786">
            <w:pPr>
              <w:pStyle w:val="102"/>
              <w:snapToGrid w:val="0"/>
              <w:spacing w:before="78"/>
              <w:jc w:val="center"/>
              <w:rPr>
                <w:rFonts w:ascii="方正仿宋_GBK" w:hAnsi="方正仿宋_GBK" w:eastAsia="方正仿宋_GBK" w:cs="方正仿宋_GBK"/>
                <w:b/>
                <w:spacing w:val="-2"/>
                <w:sz w:val="24"/>
                <w:szCs w:val="24"/>
                <w:lang w:eastAsia="zh-CN"/>
              </w:rPr>
            </w:pPr>
            <w:r>
              <w:rPr>
                <w:rFonts w:hint="eastAsia" w:ascii="方正仿宋_GBK" w:hAnsi="方正仿宋_GBK" w:eastAsia="方正仿宋_GBK" w:cs="方正仿宋_GBK"/>
                <w:b/>
                <w:spacing w:val="-2"/>
                <w:sz w:val="24"/>
                <w:szCs w:val="24"/>
                <w:lang w:eastAsia="zh-CN"/>
              </w:rPr>
              <w:t>价格</w:t>
            </w:r>
          </w:p>
          <w:p w14:paraId="71B86011">
            <w:pPr>
              <w:pStyle w:val="102"/>
              <w:snapToGrid w:val="0"/>
              <w:spacing w:before="78"/>
              <w:jc w:val="center"/>
              <w:rPr>
                <w:rFonts w:ascii="方正仿宋_GBK" w:hAnsi="方正仿宋_GBK" w:eastAsia="方正仿宋_GBK" w:cs="方正仿宋_GBK"/>
                <w:b/>
                <w:sz w:val="24"/>
                <w:szCs w:val="24"/>
                <w:lang w:eastAsia="zh-CN"/>
              </w:rPr>
            </w:pPr>
            <w:r>
              <w:rPr>
                <w:rFonts w:hint="eastAsia" w:ascii="方正仿宋_GBK" w:hAnsi="方正仿宋_GBK" w:eastAsia="方正仿宋_GBK" w:cs="方正仿宋_GBK"/>
                <w:b/>
                <w:spacing w:val="-2"/>
                <w:sz w:val="24"/>
                <w:szCs w:val="24"/>
                <w:lang w:eastAsia="zh-CN"/>
              </w:rPr>
              <w:t>（元/含税）</w:t>
            </w:r>
          </w:p>
        </w:tc>
        <w:tc>
          <w:tcPr>
            <w:tcW w:w="1187" w:type="dxa"/>
            <w:shd w:val="clear" w:color="auto" w:fill="auto"/>
            <w:vAlign w:val="center"/>
          </w:tcPr>
          <w:p w14:paraId="695CD347">
            <w:pPr>
              <w:pStyle w:val="102"/>
              <w:snapToGrid w:val="0"/>
              <w:spacing w:before="78"/>
              <w:jc w:val="center"/>
              <w:rPr>
                <w:rFonts w:ascii="方正仿宋_GBK" w:hAnsi="方正仿宋_GBK" w:eastAsia="方正仿宋_GBK" w:cs="方正仿宋_GBK"/>
                <w:b/>
                <w:spacing w:val="-2"/>
                <w:sz w:val="24"/>
                <w:szCs w:val="24"/>
                <w:lang w:eastAsia="zh-CN"/>
              </w:rPr>
            </w:pPr>
            <w:r>
              <w:rPr>
                <w:rFonts w:hint="eastAsia" w:ascii="方正仿宋_GBK" w:hAnsi="方正仿宋_GBK" w:eastAsia="方正仿宋_GBK" w:cs="方正仿宋_GBK"/>
                <w:b/>
                <w:spacing w:val="-2"/>
                <w:sz w:val="24"/>
                <w:szCs w:val="24"/>
                <w:lang w:eastAsia="zh-CN"/>
              </w:rPr>
              <w:t>质保</w:t>
            </w:r>
          </w:p>
          <w:p w14:paraId="3BA574A7">
            <w:pPr>
              <w:pStyle w:val="102"/>
              <w:snapToGrid w:val="0"/>
              <w:spacing w:before="78"/>
              <w:jc w:val="center"/>
              <w:rPr>
                <w:rFonts w:ascii="方正仿宋_GBK" w:hAnsi="方正仿宋_GBK" w:eastAsia="方正仿宋_GBK" w:cs="方正仿宋_GBK"/>
                <w:b/>
                <w:spacing w:val="-2"/>
                <w:sz w:val="24"/>
                <w:szCs w:val="24"/>
                <w:lang w:eastAsia="zh-CN"/>
              </w:rPr>
            </w:pPr>
            <w:r>
              <w:rPr>
                <w:rFonts w:hint="eastAsia" w:ascii="方正仿宋_GBK" w:hAnsi="方正仿宋_GBK" w:eastAsia="方正仿宋_GBK" w:cs="方正仿宋_GBK"/>
                <w:b/>
                <w:spacing w:val="-2"/>
                <w:sz w:val="24"/>
                <w:szCs w:val="24"/>
                <w:lang w:eastAsia="zh-CN"/>
              </w:rPr>
              <w:t>（≥1年）</w:t>
            </w:r>
          </w:p>
        </w:tc>
      </w:tr>
      <w:tr w14:paraId="5DF28B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835" w:type="dxa"/>
            <w:vAlign w:val="center"/>
          </w:tcPr>
          <w:p w14:paraId="314D819D">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1</w:t>
            </w:r>
          </w:p>
        </w:tc>
        <w:tc>
          <w:tcPr>
            <w:tcW w:w="1312" w:type="dxa"/>
            <w:vAlign w:val="center"/>
          </w:tcPr>
          <w:p w14:paraId="6144482E">
            <w:pPr>
              <w:pStyle w:val="102"/>
              <w:snapToGrid w:val="0"/>
              <w:spacing w:before="78"/>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2"/>
                <w:sz w:val="24"/>
                <w:szCs w:val="24"/>
              </w:rPr>
              <w:t>制冷剂</w:t>
            </w:r>
          </w:p>
        </w:tc>
        <w:tc>
          <w:tcPr>
            <w:tcW w:w="1488" w:type="dxa"/>
            <w:vAlign w:val="center"/>
          </w:tcPr>
          <w:p w14:paraId="4676B181">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巨化</w:t>
            </w:r>
          </w:p>
        </w:tc>
        <w:tc>
          <w:tcPr>
            <w:tcW w:w="1387" w:type="dxa"/>
            <w:vAlign w:val="center"/>
          </w:tcPr>
          <w:p w14:paraId="0EDAC1FD">
            <w:pPr>
              <w:pStyle w:val="102"/>
              <w:snapToGrid w:val="0"/>
              <w:spacing w:before="78"/>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2"/>
                <w:sz w:val="24"/>
                <w:szCs w:val="24"/>
              </w:rPr>
              <w:t>R134a</w:t>
            </w:r>
          </w:p>
        </w:tc>
        <w:tc>
          <w:tcPr>
            <w:tcW w:w="1276" w:type="dxa"/>
            <w:vAlign w:val="center"/>
          </w:tcPr>
          <w:p w14:paraId="1F3425E1">
            <w:pPr>
              <w:pStyle w:val="102"/>
              <w:snapToGrid w:val="0"/>
              <w:spacing w:before="78"/>
              <w:jc w:val="center"/>
              <w:rPr>
                <w:rFonts w:ascii="方正仿宋_GBK" w:hAnsi="方正仿宋_GBK" w:eastAsia="方正仿宋_GBK" w:cs="方正仿宋_GBK"/>
                <w:spacing w:val="-2"/>
                <w:sz w:val="24"/>
                <w:szCs w:val="24"/>
              </w:rPr>
            </w:pPr>
          </w:p>
        </w:tc>
        <w:tc>
          <w:tcPr>
            <w:tcW w:w="1225" w:type="dxa"/>
            <w:vAlign w:val="center"/>
          </w:tcPr>
          <w:p w14:paraId="0042CD33">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1公斤</w:t>
            </w:r>
          </w:p>
        </w:tc>
        <w:tc>
          <w:tcPr>
            <w:tcW w:w="1386" w:type="dxa"/>
            <w:vAlign w:val="center"/>
          </w:tcPr>
          <w:p w14:paraId="458C3E37">
            <w:pPr>
              <w:pStyle w:val="102"/>
              <w:snapToGrid w:val="0"/>
              <w:spacing w:before="78"/>
              <w:jc w:val="center"/>
              <w:rPr>
                <w:rFonts w:ascii="方正仿宋_GBK" w:hAnsi="方正仿宋_GBK" w:eastAsia="方正仿宋_GBK" w:cs="方正仿宋_GBK"/>
                <w:spacing w:val="-2"/>
                <w:sz w:val="24"/>
                <w:szCs w:val="24"/>
              </w:rPr>
            </w:pPr>
          </w:p>
        </w:tc>
        <w:tc>
          <w:tcPr>
            <w:tcW w:w="1187" w:type="dxa"/>
            <w:vAlign w:val="center"/>
          </w:tcPr>
          <w:p w14:paraId="3A1175E4">
            <w:pPr>
              <w:pStyle w:val="102"/>
              <w:snapToGrid w:val="0"/>
              <w:spacing w:before="78"/>
              <w:jc w:val="center"/>
              <w:rPr>
                <w:rFonts w:ascii="方正仿宋_GBK" w:hAnsi="方正仿宋_GBK" w:eastAsia="方正仿宋_GBK" w:cs="方正仿宋_GBK"/>
                <w:spacing w:val="-2"/>
                <w:sz w:val="24"/>
                <w:szCs w:val="24"/>
                <w:lang w:eastAsia="zh-CN"/>
              </w:rPr>
            </w:pPr>
          </w:p>
        </w:tc>
      </w:tr>
      <w:tr w14:paraId="1A7660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24" w:hRule="atLeast"/>
        </w:trPr>
        <w:tc>
          <w:tcPr>
            <w:tcW w:w="835" w:type="dxa"/>
            <w:shd w:val="clear" w:color="auto" w:fill="auto"/>
            <w:vAlign w:val="center"/>
          </w:tcPr>
          <w:p w14:paraId="72836263">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2</w:t>
            </w:r>
          </w:p>
        </w:tc>
        <w:tc>
          <w:tcPr>
            <w:tcW w:w="1312" w:type="dxa"/>
            <w:shd w:val="clear" w:color="auto" w:fill="auto"/>
            <w:vAlign w:val="center"/>
          </w:tcPr>
          <w:p w14:paraId="5245E0BA">
            <w:pPr>
              <w:pStyle w:val="102"/>
              <w:snapToGrid w:val="0"/>
              <w:spacing w:before="78"/>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2"/>
                <w:sz w:val="24"/>
                <w:szCs w:val="24"/>
              </w:rPr>
              <w:t>制冷剂</w:t>
            </w:r>
          </w:p>
        </w:tc>
        <w:tc>
          <w:tcPr>
            <w:tcW w:w="1488" w:type="dxa"/>
            <w:shd w:val="clear" w:color="auto" w:fill="auto"/>
            <w:vAlign w:val="center"/>
          </w:tcPr>
          <w:p w14:paraId="546765FB">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巨化</w:t>
            </w:r>
          </w:p>
        </w:tc>
        <w:tc>
          <w:tcPr>
            <w:tcW w:w="1387" w:type="dxa"/>
            <w:shd w:val="clear" w:color="auto" w:fill="auto"/>
            <w:vAlign w:val="center"/>
          </w:tcPr>
          <w:p w14:paraId="04CB55B5">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rPr>
              <w:t>R</w:t>
            </w:r>
            <w:r>
              <w:rPr>
                <w:rFonts w:hint="eastAsia" w:ascii="方正仿宋_GBK" w:hAnsi="方正仿宋_GBK" w:eastAsia="方正仿宋_GBK" w:cs="方正仿宋_GBK"/>
                <w:spacing w:val="-2"/>
                <w:sz w:val="24"/>
                <w:szCs w:val="24"/>
                <w:lang w:eastAsia="zh-CN"/>
              </w:rPr>
              <w:t>22</w:t>
            </w:r>
          </w:p>
        </w:tc>
        <w:tc>
          <w:tcPr>
            <w:tcW w:w="1276" w:type="dxa"/>
            <w:shd w:val="clear" w:color="auto" w:fill="auto"/>
            <w:vAlign w:val="center"/>
          </w:tcPr>
          <w:p w14:paraId="102D1B1C">
            <w:pPr>
              <w:pStyle w:val="102"/>
              <w:snapToGrid w:val="0"/>
              <w:spacing w:before="78"/>
              <w:jc w:val="center"/>
              <w:rPr>
                <w:rFonts w:ascii="方正仿宋_GBK" w:hAnsi="方正仿宋_GBK" w:eastAsia="方正仿宋_GBK" w:cs="方正仿宋_GBK"/>
                <w:spacing w:val="-2"/>
                <w:sz w:val="24"/>
                <w:szCs w:val="24"/>
              </w:rPr>
            </w:pPr>
          </w:p>
        </w:tc>
        <w:tc>
          <w:tcPr>
            <w:tcW w:w="1225" w:type="dxa"/>
            <w:shd w:val="clear" w:color="auto" w:fill="auto"/>
            <w:vAlign w:val="center"/>
          </w:tcPr>
          <w:p w14:paraId="7488149F">
            <w:pPr>
              <w:pStyle w:val="102"/>
              <w:snapToGrid w:val="0"/>
              <w:spacing w:before="78"/>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2"/>
                <w:sz w:val="24"/>
                <w:szCs w:val="24"/>
                <w:lang w:eastAsia="zh-CN"/>
              </w:rPr>
              <w:t>1公斤</w:t>
            </w:r>
          </w:p>
        </w:tc>
        <w:tc>
          <w:tcPr>
            <w:tcW w:w="1386" w:type="dxa"/>
            <w:shd w:val="clear" w:color="auto" w:fill="auto"/>
            <w:vAlign w:val="center"/>
          </w:tcPr>
          <w:p w14:paraId="01052566">
            <w:pPr>
              <w:pStyle w:val="102"/>
              <w:snapToGrid w:val="0"/>
              <w:spacing w:before="78"/>
              <w:jc w:val="center"/>
              <w:rPr>
                <w:rFonts w:ascii="方正仿宋_GBK" w:hAnsi="方正仿宋_GBK" w:eastAsia="方正仿宋_GBK" w:cs="方正仿宋_GBK"/>
                <w:spacing w:val="-2"/>
                <w:sz w:val="24"/>
                <w:szCs w:val="24"/>
              </w:rPr>
            </w:pPr>
          </w:p>
        </w:tc>
        <w:tc>
          <w:tcPr>
            <w:tcW w:w="1187" w:type="dxa"/>
            <w:shd w:val="clear" w:color="auto" w:fill="auto"/>
            <w:vAlign w:val="center"/>
          </w:tcPr>
          <w:p w14:paraId="472CF5C3">
            <w:pPr>
              <w:pStyle w:val="102"/>
              <w:snapToGrid w:val="0"/>
              <w:spacing w:before="78"/>
              <w:jc w:val="center"/>
              <w:rPr>
                <w:rFonts w:ascii="方正仿宋_GBK" w:hAnsi="方正仿宋_GBK" w:eastAsia="方正仿宋_GBK" w:cs="方正仿宋_GBK"/>
                <w:spacing w:val="-2"/>
                <w:sz w:val="24"/>
                <w:szCs w:val="24"/>
              </w:rPr>
            </w:pPr>
          </w:p>
        </w:tc>
      </w:tr>
      <w:tr w14:paraId="3F613D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24" w:hRule="atLeast"/>
        </w:trPr>
        <w:tc>
          <w:tcPr>
            <w:tcW w:w="835" w:type="dxa"/>
            <w:vAlign w:val="center"/>
          </w:tcPr>
          <w:p w14:paraId="314E0C80">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3</w:t>
            </w:r>
          </w:p>
        </w:tc>
        <w:tc>
          <w:tcPr>
            <w:tcW w:w="1312" w:type="dxa"/>
            <w:vAlign w:val="center"/>
          </w:tcPr>
          <w:p w14:paraId="15F27B88">
            <w:pPr>
              <w:pStyle w:val="102"/>
              <w:snapToGrid w:val="0"/>
              <w:spacing w:before="78"/>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2"/>
                <w:sz w:val="24"/>
                <w:szCs w:val="24"/>
              </w:rPr>
              <w:t>电机对应轴承</w:t>
            </w:r>
          </w:p>
        </w:tc>
        <w:tc>
          <w:tcPr>
            <w:tcW w:w="1488" w:type="dxa"/>
            <w:vAlign w:val="center"/>
          </w:tcPr>
          <w:p w14:paraId="1F9C7AD3">
            <w:pPr>
              <w:pStyle w:val="102"/>
              <w:snapToGrid w:val="0"/>
              <w:spacing w:before="78"/>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2"/>
                <w:sz w:val="24"/>
                <w:szCs w:val="24"/>
              </w:rPr>
              <w:t>NSK或SKF</w:t>
            </w:r>
          </w:p>
        </w:tc>
        <w:tc>
          <w:tcPr>
            <w:tcW w:w="1387" w:type="dxa"/>
            <w:vAlign w:val="center"/>
          </w:tcPr>
          <w:p w14:paraId="513A2C3C">
            <w:pPr>
              <w:pStyle w:val="102"/>
              <w:snapToGrid w:val="0"/>
              <w:spacing w:before="78"/>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2"/>
                <w:sz w:val="24"/>
                <w:szCs w:val="24"/>
              </w:rPr>
              <w:t>75</w:t>
            </w:r>
            <w:r>
              <w:rPr>
                <w:rFonts w:hint="eastAsia" w:ascii="方正仿宋_GBK" w:hAnsi="方正仿宋_GBK" w:eastAsia="方正仿宋_GBK" w:cs="方正仿宋_GBK"/>
                <w:spacing w:val="-2"/>
                <w:sz w:val="24"/>
                <w:szCs w:val="24"/>
                <w:lang w:eastAsia="zh-CN"/>
              </w:rPr>
              <w:t>kW</w:t>
            </w:r>
          </w:p>
        </w:tc>
        <w:tc>
          <w:tcPr>
            <w:tcW w:w="1276" w:type="dxa"/>
            <w:vAlign w:val="center"/>
          </w:tcPr>
          <w:p w14:paraId="5E35D8C2">
            <w:pPr>
              <w:pStyle w:val="102"/>
              <w:snapToGrid w:val="0"/>
              <w:spacing w:before="78"/>
              <w:jc w:val="center"/>
              <w:rPr>
                <w:rFonts w:ascii="方正仿宋_GBK" w:hAnsi="方正仿宋_GBK" w:eastAsia="方正仿宋_GBK" w:cs="方正仿宋_GBK"/>
                <w:spacing w:val="-2"/>
                <w:sz w:val="24"/>
                <w:szCs w:val="24"/>
              </w:rPr>
            </w:pPr>
          </w:p>
        </w:tc>
        <w:tc>
          <w:tcPr>
            <w:tcW w:w="1225" w:type="dxa"/>
            <w:vAlign w:val="center"/>
          </w:tcPr>
          <w:p w14:paraId="05A8EA64">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1个</w:t>
            </w:r>
          </w:p>
        </w:tc>
        <w:tc>
          <w:tcPr>
            <w:tcW w:w="1386" w:type="dxa"/>
            <w:vAlign w:val="center"/>
          </w:tcPr>
          <w:p w14:paraId="781E0BA4">
            <w:pPr>
              <w:pStyle w:val="102"/>
              <w:snapToGrid w:val="0"/>
              <w:spacing w:before="78"/>
              <w:jc w:val="center"/>
              <w:rPr>
                <w:rFonts w:ascii="方正仿宋_GBK" w:hAnsi="方正仿宋_GBK" w:eastAsia="方正仿宋_GBK" w:cs="方正仿宋_GBK"/>
                <w:spacing w:val="-2"/>
                <w:sz w:val="24"/>
                <w:szCs w:val="24"/>
              </w:rPr>
            </w:pPr>
          </w:p>
        </w:tc>
        <w:tc>
          <w:tcPr>
            <w:tcW w:w="1187" w:type="dxa"/>
            <w:vAlign w:val="center"/>
          </w:tcPr>
          <w:p w14:paraId="56E1812D">
            <w:pPr>
              <w:pStyle w:val="102"/>
              <w:snapToGrid w:val="0"/>
              <w:spacing w:before="78"/>
              <w:jc w:val="center"/>
              <w:rPr>
                <w:rFonts w:ascii="方正仿宋_GBK" w:hAnsi="方正仿宋_GBK" w:eastAsia="方正仿宋_GBK" w:cs="方正仿宋_GBK"/>
                <w:spacing w:val="-2"/>
                <w:sz w:val="24"/>
                <w:szCs w:val="24"/>
              </w:rPr>
            </w:pPr>
          </w:p>
        </w:tc>
      </w:tr>
      <w:tr w14:paraId="2187FA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24" w:hRule="atLeast"/>
        </w:trPr>
        <w:tc>
          <w:tcPr>
            <w:tcW w:w="835" w:type="dxa"/>
            <w:vAlign w:val="center"/>
          </w:tcPr>
          <w:p w14:paraId="7D0B25E9">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4</w:t>
            </w:r>
          </w:p>
        </w:tc>
        <w:tc>
          <w:tcPr>
            <w:tcW w:w="1312" w:type="dxa"/>
            <w:vAlign w:val="center"/>
          </w:tcPr>
          <w:p w14:paraId="579128E4">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电机</w:t>
            </w:r>
            <w:r>
              <w:rPr>
                <w:rFonts w:hint="eastAsia" w:ascii="方正仿宋_GBK" w:hAnsi="方正仿宋_GBK" w:eastAsia="方正仿宋_GBK" w:cs="方正仿宋_GBK"/>
                <w:spacing w:val="-2"/>
                <w:sz w:val="24"/>
                <w:szCs w:val="24"/>
              </w:rPr>
              <w:t>对应</w:t>
            </w:r>
            <w:r>
              <w:rPr>
                <w:rFonts w:hint="eastAsia" w:ascii="方正仿宋_GBK" w:hAnsi="方正仿宋_GBK" w:eastAsia="方正仿宋_GBK" w:cs="方正仿宋_GBK"/>
                <w:spacing w:val="-2"/>
                <w:sz w:val="24"/>
                <w:szCs w:val="24"/>
                <w:lang w:eastAsia="zh-CN"/>
              </w:rPr>
              <w:t>水封</w:t>
            </w:r>
          </w:p>
        </w:tc>
        <w:tc>
          <w:tcPr>
            <w:tcW w:w="1488" w:type="dxa"/>
            <w:vAlign w:val="center"/>
          </w:tcPr>
          <w:p w14:paraId="46083378">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天球</w:t>
            </w:r>
          </w:p>
        </w:tc>
        <w:tc>
          <w:tcPr>
            <w:tcW w:w="1387" w:type="dxa"/>
            <w:vAlign w:val="center"/>
          </w:tcPr>
          <w:p w14:paraId="15055A82">
            <w:pPr>
              <w:pStyle w:val="102"/>
              <w:snapToGrid w:val="0"/>
              <w:spacing w:before="78"/>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2"/>
                <w:sz w:val="24"/>
                <w:szCs w:val="24"/>
              </w:rPr>
              <w:t>75</w:t>
            </w:r>
            <w:r>
              <w:rPr>
                <w:rFonts w:hint="eastAsia" w:ascii="方正仿宋_GBK" w:hAnsi="方正仿宋_GBK" w:eastAsia="方正仿宋_GBK" w:cs="方正仿宋_GBK"/>
                <w:spacing w:val="-2"/>
                <w:sz w:val="24"/>
                <w:szCs w:val="24"/>
                <w:lang w:eastAsia="zh-CN"/>
              </w:rPr>
              <w:t>kW</w:t>
            </w:r>
          </w:p>
        </w:tc>
        <w:tc>
          <w:tcPr>
            <w:tcW w:w="1276" w:type="dxa"/>
            <w:vAlign w:val="center"/>
          </w:tcPr>
          <w:p w14:paraId="3345A2C3">
            <w:pPr>
              <w:pStyle w:val="102"/>
              <w:snapToGrid w:val="0"/>
              <w:spacing w:before="78"/>
              <w:jc w:val="center"/>
              <w:rPr>
                <w:rFonts w:ascii="方正仿宋_GBK" w:hAnsi="方正仿宋_GBK" w:eastAsia="方正仿宋_GBK" w:cs="方正仿宋_GBK"/>
                <w:spacing w:val="-2"/>
                <w:sz w:val="24"/>
                <w:szCs w:val="24"/>
              </w:rPr>
            </w:pPr>
          </w:p>
        </w:tc>
        <w:tc>
          <w:tcPr>
            <w:tcW w:w="1225" w:type="dxa"/>
            <w:vAlign w:val="center"/>
          </w:tcPr>
          <w:p w14:paraId="3ED15ACB">
            <w:pPr>
              <w:pStyle w:val="102"/>
              <w:snapToGrid w:val="0"/>
              <w:spacing w:before="78"/>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2"/>
                <w:sz w:val="24"/>
                <w:szCs w:val="24"/>
                <w:lang w:eastAsia="zh-CN"/>
              </w:rPr>
              <w:t>1个</w:t>
            </w:r>
          </w:p>
        </w:tc>
        <w:tc>
          <w:tcPr>
            <w:tcW w:w="1386" w:type="dxa"/>
            <w:vAlign w:val="center"/>
          </w:tcPr>
          <w:p w14:paraId="4D3F1B03">
            <w:pPr>
              <w:pStyle w:val="102"/>
              <w:snapToGrid w:val="0"/>
              <w:spacing w:before="78"/>
              <w:jc w:val="center"/>
              <w:rPr>
                <w:rFonts w:ascii="方正仿宋_GBK" w:hAnsi="方正仿宋_GBK" w:eastAsia="方正仿宋_GBK" w:cs="方正仿宋_GBK"/>
                <w:spacing w:val="-2"/>
                <w:sz w:val="24"/>
                <w:szCs w:val="24"/>
              </w:rPr>
            </w:pPr>
          </w:p>
        </w:tc>
        <w:tc>
          <w:tcPr>
            <w:tcW w:w="1187" w:type="dxa"/>
            <w:vAlign w:val="center"/>
          </w:tcPr>
          <w:p w14:paraId="2B563678">
            <w:pPr>
              <w:pStyle w:val="102"/>
              <w:snapToGrid w:val="0"/>
              <w:spacing w:before="78"/>
              <w:jc w:val="center"/>
              <w:rPr>
                <w:rFonts w:ascii="方正仿宋_GBK" w:hAnsi="方正仿宋_GBK" w:eastAsia="方正仿宋_GBK" w:cs="方正仿宋_GBK"/>
                <w:spacing w:val="-2"/>
                <w:sz w:val="24"/>
                <w:szCs w:val="24"/>
              </w:rPr>
            </w:pPr>
          </w:p>
        </w:tc>
      </w:tr>
      <w:tr w14:paraId="4C91CC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24" w:hRule="atLeast"/>
        </w:trPr>
        <w:tc>
          <w:tcPr>
            <w:tcW w:w="835" w:type="dxa"/>
            <w:shd w:val="clear" w:color="auto" w:fill="auto"/>
            <w:vAlign w:val="center"/>
          </w:tcPr>
          <w:p w14:paraId="26CB79FF">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5</w:t>
            </w:r>
          </w:p>
        </w:tc>
        <w:tc>
          <w:tcPr>
            <w:tcW w:w="1312" w:type="dxa"/>
            <w:shd w:val="clear" w:color="auto" w:fill="auto"/>
            <w:vAlign w:val="center"/>
          </w:tcPr>
          <w:p w14:paraId="6A106B2C">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电机对应线圈（纯铜）</w:t>
            </w:r>
          </w:p>
        </w:tc>
        <w:tc>
          <w:tcPr>
            <w:tcW w:w="1488" w:type="dxa"/>
            <w:shd w:val="clear" w:color="auto" w:fill="auto"/>
            <w:vAlign w:val="center"/>
          </w:tcPr>
          <w:p w14:paraId="3074E5A6">
            <w:pPr>
              <w:pStyle w:val="102"/>
              <w:snapToGrid w:val="0"/>
              <w:spacing w:before="78"/>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2"/>
                <w:sz w:val="24"/>
                <w:szCs w:val="24"/>
                <w:lang w:eastAsia="zh-CN"/>
              </w:rPr>
              <w:t>/</w:t>
            </w:r>
          </w:p>
        </w:tc>
        <w:tc>
          <w:tcPr>
            <w:tcW w:w="1387" w:type="dxa"/>
            <w:shd w:val="clear" w:color="auto" w:fill="auto"/>
            <w:vAlign w:val="center"/>
          </w:tcPr>
          <w:p w14:paraId="13E3C79C">
            <w:pPr>
              <w:pStyle w:val="102"/>
              <w:snapToGrid w:val="0"/>
              <w:spacing w:before="78"/>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2"/>
                <w:sz w:val="24"/>
                <w:szCs w:val="24"/>
              </w:rPr>
              <w:t>75</w:t>
            </w:r>
            <w:r>
              <w:rPr>
                <w:rFonts w:hint="eastAsia" w:ascii="方正仿宋_GBK" w:hAnsi="方正仿宋_GBK" w:eastAsia="方正仿宋_GBK" w:cs="方正仿宋_GBK"/>
                <w:spacing w:val="-2"/>
                <w:sz w:val="24"/>
                <w:szCs w:val="24"/>
                <w:lang w:eastAsia="zh-CN"/>
              </w:rPr>
              <w:t>kW</w:t>
            </w:r>
          </w:p>
        </w:tc>
        <w:tc>
          <w:tcPr>
            <w:tcW w:w="1276" w:type="dxa"/>
            <w:shd w:val="clear" w:color="auto" w:fill="auto"/>
            <w:vAlign w:val="center"/>
          </w:tcPr>
          <w:p w14:paraId="6C274713">
            <w:pPr>
              <w:pStyle w:val="102"/>
              <w:snapToGrid w:val="0"/>
              <w:spacing w:before="78"/>
              <w:jc w:val="center"/>
              <w:rPr>
                <w:rFonts w:ascii="方正仿宋_GBK" w:hAnsi="方正仿宋_GBK" w:eastAsia="方正仿宋_GBK" w:cs="方正仿宋_GBK"/>
                <w:spacing w:val="-2"/>
                <w:sz w:val="24"/>
                <w:szCs w:val="24"/>
              </w:rPr>
            </w:pPr>
          </w:p>
        </w:tc>
        <w:tc>
          <w:tcPr>
            <w:tcW w:w="1225" w:type="dxa"/>
            <w:shd w:val="clear" w:color="auto" w:fill="auto"/>
            <w:vAlign w:val="center"/>
          </w:tcPr>
          <w:p w14:paraId="54516732">
            <w:pPr>
              <w:pStyle w:val="102"/>
              <w:snapToGrid w:val="0"/>
              <w:spacing w:before="78"/>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2"/>
                <w:sz w:val="24"/>
                <w:szCs w:val="24"/>
                <w:lang w:eastAsia="zh-CN"/>
              </w:rPr>
              <w:t>1个</w:t>
            </w:r>
          </w:p>
        </w:tc>
        <w:tc>
          <w:tcPr>
            <w:tcW w:w="1386" w:type="dxa"/>
            <w:shd w:val="clear" w:color="auto" w:fill="auto"/>
            <w:vAlign w:val="center"/>
          </w:tcPr>
          <w:p w14:paraId="22E6939E">
            <w:pPr>
              <w:pStyle w:val="102"/>
              <w:snapToGrid w:val="0"/>
              <w:spacing w:before="78"/>
              <w:jc w:val="center"/>
              <w:rPr>
                <w:rFonts w:ascii="方正仿宋_GBK" w:hAnsi="方正仿宋_GBK" w:eastAsia="方正仿宋_GBK" w:cs="方正仿宋_GBK"/>
                <w:spacing w:val="-2"/>
                <w:sz w:val="24"/>
                <w:szCs w:val="24"/>
              </w:rPr>
            </w:pPr>
          </w:p>
        </w:tc>
        <w:tc>
          <w:tcPr>
            <w:tcW w:w="1187" w:type="dxa"/>
            <w:shd w:val="clear" w:color="auto" w:fill="auto"/>
            <w:vAlign w:val="center"/>
          </w:tcPr>
          <w:p w14:paraId="5CDB85DC">
            <w:pPr>
              <w:pStyle w:val="102"/>
              <w:snapToGrid w:val="0"/>
              <w:spacing w:before="78"/>
              <w:jc w:val="center"/>
              <w:rPr>
                <w:rFonts w:ascii="方正仿宋_GBK" w:hAnsi="方正仿宋_GBK" w:eastAsia="方正仿宋_GBK" w:cs="方正仿宋_GBK"/>
                <w:spacing w:val="-2"/>
                <w:sz w:val="24"/>
                <w:szCs w:val="24"/>
              </w:rPr>
            </w:pPr>
          </w:p>
        </w:tc>
      </w:tr>
      <w:tr w14:paraId="29105E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24" w:hRule="atLeast"/>
        </w:trPr>
        <w:tc>
          <w:tcPr>
            <w:tcW w:w="835" w:type="dxa"/>
            <w:shd w:val="clear" w:color="auto" w:fill="auto"/>
            <w:vAlign w:val="center"/>
          </w:tcPr>
          <w:p w14:paraId="6172F47F">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6</w:t>
            </w:r>
          </w:p>
        </w:tc>
        <w:tc>
          <w:tcPr>
            <w:tcW w:w="1312" w:type="dxa"/>
            <w:shd w:val="clear" w:color="auto" w:fill="auto"/>
            <w:vAlign w:val="center"/>
          </w:tcPr>
          <w:p w14:paraId="5A4895AF">
            <w:pPr>
              <w:pStyle w:val="102"/>
              <w:snapToGrid w:val="0"/>
              <w:spacing w:before="78"/>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2"/>
                <w:sz w:val="24"/>
                <w:szCs w:val="24"/>
              </w:rPr>
              <w:t>电机对应轴承</w:t>
            </w:r>
          </w:p>
        </w:tc>
        <w:tc>
          <w:tcPr>
            <w:tcW w:w="1488" w:type="dxa"/>
            <w:shd w:val="clear" w:color="auto" w:fill="auto"/>
            <w:vAlign w:val="center"/>
          </w:tcPr>
          <w:p w14:paraId="5A4CD704">
            <w:pPr>
              <w:pStyle w:val="102"/>
              <w:snapToGrid w:val="0"/>
              <w:spacing w:before="78"/>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2"/>
                <w:sz w:val="24"/>
                <w:szCs w:val="24"/>
              </w:rPr>
              <w:t>NSK</w:t>
            </w:r>
            <w:r>
              <w:rPr>
                <w:rFonts w:hint="eastAsia" w:ascii="方正仿宋_GBK" w:hAnsi="方正仿宋_GBK" w:eastAsia="方正仿宋_GBK" w:cs="方正仿宋_GBK"/>
                <w:spacing w:val="-2"/>
                <w:sz w:val="24"/>
                <w:szCs w:val="24"/>
                <w:lang w:eastAsia="zh-CN"/>
              </w:rPr>
              <w:t>/</w:t>
            </w:r>
            <w:r>
              <w:rPr>
                <w:rFonts w:hint="eastAsia" w:ascii="方正仿宋_GBK" w:hAnsi="方正仿宋_GBK" w:eastAsia="方正仿宋_GBK" w:cs="方正仿宋_GBK"/>
                <w:spacing w:val="-2"/>
                <w:sz w:val="24"/>
                <w:szCs w:val="24"/>
              </w:rPr>
              <w:t>SKF</w:t>
            </w:r>
          </w:p>
        </w:tc>
        <w:tc>
          <w:tcPr>
            <w:tcW w:w="1387" w:type="dxa"/>
            <w:shd w:val="clear" w:color="auto" w:fill="auto"/>
            <w:vAlign w:val="center"/>
          </w:tcPr>
          <w:p w14:paraId="22E582F6">
            <w:pPr>
              <w:pStyle w:val="102"/>
              <w:snapToGrid w:val="0"/>
              <w:spacing w:before="78"/>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2"/>
                <w:sz w:val="24"/>
                <w:szCs w:val="24"/>
                <w:lang w:eastAsia="zh-CN"/>
              </w:rPr>
              <w:t>55kW</w:t>
            </w:r>
          </w:p>
        </w:tc>
        <w:tc>
          <w:tcPr>
            <w:tcW w:w="1276" w:type="dxa"/>
            <w:shd w:val="clear" w:color="auto" w:fill="auto"/>
            <w:vAlign w:val="center"/>
          </w:tcPr>
          <w:p w14:paraId="1DAD3504">
            <w:pPr>
              <w:pStyle w:val="102"/>
              <w:snapToGrid w:val="0"/>
              <w:spacing w:before="78"/>
              <w:jc w:val="center"/>
              <w:rPr>
                <w:rFonts w:ascii="方正仿宋_GBK" w:hAnsi="方正仿宋_GBK" w:eastAsia="方正仿宋_GBK" w:cs="方正仿宋_GBK"/>
                <w:spacing w:val="-2"/>
                <w:sz w:val="24"/>
                <w:szCs w:val="24"/>
                <w:lang w:eastAsia="zh-CN"/>
              </w:rPr>
            </w:pPr>
          </w:p>
        </w:tc>
        <w:tc>
          <w:tcPr>
            <w:tcW w:w="1225" w:type="dxa"/>
            <w:shd w:val="clear" w:color="auto" w:fill="auto"/>
            <w:vAlign w:val="center"/>
          </w:tcPr>
          <w:p w14:paraId="435854B7">
            <w:pPr>
              <w:snapToGrid w:val="0"/>
              <w:spacing w:before="78"/>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2"/>
                <w:sz w:val="24"/>
                <w:szCs w:val="24"/>
              </w:rPr>
              <w:t>1个</w:t>
            </w:r>
          </w:p>
        </w:tc>
        <w:tc>
          <w:tcPr>
            <w:tcW w:w="1386" w:type="dxa"/>
            <w:shd w:val="clear" w:color="auto" w:fill="auto"/>
            <w:vAlign w:val="center"/>
          </w:tcPr>
          <w:p w14:paraId="5C0D3ACF">
            <w:pPr>
              <w:pStyle w:val="102"/>
              <w:snapToGrid w:val="0"/>
              <w:spacing w:before="78"/>
              <w:jc w:val="center"/>
              <w:rPr>
                <w:rFonts w:ascii="方正仿宋_GBK" w:hAnsi="方正仿宋_GBK" w:eastAsia="方正仿宋_GBK" w:cs="方正仿宋_GBK"/>
                <w:spacing w:val="-2"/>
                <w:sz w:val="24"/>
                <w:szCs w:val="24"/>
              </w:rPr>
            </w:pPr>
          </w:p>
        </w:tc>
        <w:tc>
          <w:tcPr>
            <w:tcW w:w="1187" w:type="dxa"/>
            <w:shd w:val="clear" w:color="auto" w:fill="auto"/>
            <w:vAlign w:val="center"/>
          </w:tcPr>
          <w:p w14:paraId="2B8A381F">
            <w:pPr>
              <w:pStyle w:val="102"/>
              <w:snapToGrid w:val="0"/>
              <w:spacing w:before="78"/>
              <w:jc w:val="center"/>
              <w:rPr>
                <w:rFonts w:ascii="方正仿宋_GBK" w:hAnsi="方正仿宋_GBK" w:eastAsia="方正仿宋_GBK" w:cs="方正仿宋_GBK"/>
                <w:spacing w:val="-2"/>
                <w:sz w:val="24"/>
                <w:szCs w:val="24"/>
              </w:rPr>
            </w:pPr>
          </w:p>
        </w:tc>
      </w:tr>
      <w:tr w14:paraId="1FD364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24" w:hRule="atLeast"/>
        </w:trPr>
        <w:tc>
          <w:tcPr>
            <w:tcW w:w="835" w:type="dxa"/>
            <w:shd w:val="clear" w:color="auto" w:fill="auto"/>
            <w:vAlign w:val="center"/>
          </w:tcPr>
          <w:p w14:paraId="60F6A59F">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7</w:t>
            </w:r>
          </w:p>
        </w:tc>
        <w:tc>
          <w:tcPr>
            <w:tcW w:w="1312" w:type="dxa"/>
            <w:shd w:val="clear" w:color="auto" w:fill="auto"/>
            <w:vAlign w:val="center"/>
          </w:tcPr>
          <w:p w14:paraId="73C4E5FB">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电机</w:t>
            </w:r>
            <w:r>
              <w:rPr>
                <w:rFonts w:hint="eastAsia" w:ascii="方正仿宋_GBK" w:hAnsi="方正仿宋_GBK" w:eastAsia="方正仿宋_GBK" w:cs="方正仿宋_GBK"/>
                <w:spacing w:val="-2"/>
                <w:sz w:val="24"/>
                <w:szCs w:val="24"/>
              </w:rPr>
              <w:t>对应</w:t>
            </w:r>
            <w:r>
              <w:rPr>
                <w:rFonts w:hint="eastAsia" w:ascii="方正仿宋_GBK" w:hAnsi="方正仿宋_GBK" w:eastAsia="方正仿宋_GBK" w:cs="方正仿宋_GBK"/>
                <w:spacing w:val="-2"/>
                <w:sz w:val="24"/>
                <w:szCs w:val="24"/>
                <w:lang w:eastAsia="zh-CN"/>
              </w:rPr>
              <w:t>水封</w:t>
            </w:r>
          </w:p>
        </w:tc>
        <w:tc>
          <w:tcPr>
            <w:tcW w:w="1488" w:type="dxa"/>
            <w:shd w:val="clear" w:color="auto" w:fill="auto"/>
            <w:vAlign w:val="center"/>
          </w:tcPr>
          <w:p w14:paraId="3B915433">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天球</w:t>
            </w:r>
          </w:p>
        </w:tc>
        <w:tc>
          <w:tcPr>
            <w:tcW w:w="1387" w:type="dxa"/>
            <w:shd w:val="clear" w:color="auto" w:fill="auto"/>
            <w:vAlign w:val="center"/>
          </w:tcPr>
          <w:p w14:paraId="533C81C0">
            <w:pPr>
              <w:pStyle w:val="102"/>
              <w:snapToGrid w:val="0"/>
              <w:spacing w:before="78"/>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2"/>
                <w:sz w:val="24"/>
                <w:szCs w:val="24"/>
                <w:lang w:eastAsia="zh-CN"/>
              </w:rPr>
              <w:t>55kW</w:t>
            </w:r>
          </w:p>
        </w:tc>
        <w:tc>
          <w:tcPr>
            <w:tcW w:w="1276" w:type="dxa"/>
            <w:shd w:val="clear" w:color="auto" w:fill="auto"/>
            <w:vAlign w:val="center"/>
          </w:tcPr>
          <w:p w14:paraId="7EFD9E2B">
            <w:pPr>
              <w:pStyle w:val="102"/>
              <w:snapToGrid w:val="0"/>
              <w:spacing w:before="78"/>
              <w:jc w:val="center"/>
              <w:rPr>
                <w:rFonts w:ascii="方正仿宋_GBK" w:hAnsi="方正仿宋_GBK" w:eastAsia="方正仿宋_GBK" w:cs="方正仿宋_GBK"/>
                <w:spacing w:val="-2"/>
                <w:sz w:val="24"/>
                <w:szCs w:val="24"/>
                <w:lang w:eastAsia="zh-CN"/>
              </w:rPr>
            </w:pPr>
          </w:p>
        </w:tc>
        <w:tc>
          <w:tcPr>
            <w:tcW w:w="1225" w:type="dxa"/>
            <w:shd w:val="clear" w:color="auto" w:fill="auto"/>
            <w:vAlign w:val="center"/>
          </w:tcPr>
          <w:p w14:paraId="0FFDDCF2">
            <w:pPr>
              <w:snapToGrid w:val="0"/>
              <w:spacing w:before="78"/>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2"/>
                <w:sz w:val="24"/>
                <w:szCs w:val="24"/>
              </w:rPr>
              <w:t>1个</w:t>
            </w:r>
          </w:p>
        </w:tc>
        <w:tc>
          <w:tcPr>
            <w:tcW w:w="1386" w:type="dxa"/>
            <w:shd w:val="clear" w:color="auto" w:fill="auto"/>
            <w:vAlign w:val="center"/>
          </w:tcPr>
          <w:p w14:paraId="65A22418">
            <w:pPr>
              <w:pStyle w:val="102"/>
              <w:snapToGrid w:val="0"/>
              <w:spacing w:before="78"/>
              <w:jc w:val="center"/>
              <w:rPr>
                <w:rFonts w:ascii="方正仿宋_GBK" w:hAnsi="方正仿宋_GBK" w:eastAsia="方正仿宋_GBK" w:cs="方正仿宋_GBK"/>
                <w:spacing w:val="-2"/>
                <w:sz w:val="24"/>
                <w:szCs w:val="24"/>
              </w:rPr>
            </w:pPr>
          </w:p>
        </w:tc>
        <w:tc>
          <w:tcPr>
            <w:tcW w:w="1187" w:type="dxa"/>
            <w:shd w:val="clear" w:color="auto" w:fill="auto"/>
            <w:vAlign w:val="center"/>
          </w:tcPr>
          <w:p w14:paraId="4225205C">
            <w:pPr>
              <w:pStyle w:val="102"/>
              <w:snapToGrid w:val="0"/>
              <w:spacing w:before="78"/>
              <w:jc w:val="center"/>
              <w:rPr>
                <w:rFonts w:ascii="方正仿宋_GBK" w:hAnsi="方正仿宋_GBK" w:eastAsia="方正仿宋_GBK" w:cs="方正仿宋_GBK"/>
                <w:spacing w:val="-2"/>
                <w:sz w:val="24"/>
                <w:szCs w:val="24"/>
              </w:rPr>
            </w:pPr>
          </w:p>
        </w:tc>
      </w:tr>
      <w:tr w14:paraId="4DF4C4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24" w:hRule="atLeast"/>
        </w:trPr>
        <w:tc>
          <w:tcPr>
            <w:tcW w:w="835" w:type="dxa"/>
            <w:shd w:val="clear" w:color="auto" w:fill="auto"/>
            <w:vAlign w:val="center"/>
          </w:tcPr>
          <w:p w14:paraId="06F5AFC5">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8</w:t>
            </w:r>
          </w:p>
        </w:tc>
        <w:tc>
          <w:tcPr>
            <w:tcW w:w="1312" w:type="dxa"/>
            <w:shd w:val="clear" w:color="auto" w:fill="auto"/>
            <w:vAlign w:val="center"/>
          </w:tcPr>
          <w:p w14:paraId="6AA3C1BD">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电机对应线圈（纯铜）</w:t>
            </w:r>
          </w:p>
        </w:tc>
        <w:tc>
          <w:tcPr>
            <w:tcW w:w="1488" w:type="dxa"/>
            <w:shd w:val="clear" w:color="auto" w:fill="auto"/>
            <w:vAlign w:val="center"/>
          </w:tcPr>
          <w:p w14:paraId="12497A0D">
            <w:pPr>
              <w:pStyle w:val="102"/>
              <w:snapToGrid w:val="0"/>
              <w:spacing w:before="78"/>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2"/>
                <w:sz w:val="24"/>
                <w:szCs w:val="24"/>
                <w:lang w:eastAsia="zh-CN"/>
              </w:rPr>
              <w:t>/</w:t>
            </w:r>
          </w:p>
        </w:tc>
        <w:tc>
          <w:tcPr>
            <w:tcW w:w="1387" w:type="dxa"/>
            <w:shd w:val="clear" w:color="auto" w:fill="auto"/>
            <w:vAlign w:val="center"/>
          </w:tcPr>
          <w:p w14:paraId="357BE2E0">
            <w:pPr>
              <w:pStyle w:val="102"/>
              <w:snapToGrid w:val="0"/>
              <w:spacing w:before="78"/>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2"/>
                <w:sz w:val="24"/>
                <w:szCs w:val="24"/>
                <w:lang w:eastAsia="zh-CN"/>
              </w:rPr>
              <w:t>55kW</w:t>
            </w:r>
          </w:p>
        </w:tc>
        <w:tc>
          <w:tcPr>
            <w:tcW w:w="1276" w:type="dxa"/>
            <w:shd w:val="clear" w:color="auto" w:fill="auto"/>
            <w:vAlign w:val="center"/>
          </w:tcPr>
          <w:p w14:paraId="26ED5C2E">
            <w:pPr>
              <w:pStyle w:val="102"/>
              <w:snapToGrid w:val="0"/>
              <w:spacing w:before="78"/>
              <w:jc w:val="center"/>
              <w:rPr>
                <w:rFonts w:ascii="方正仿宋_GBK" w:hAnsi="方正仿宋_GBK" w:eastAsia="方正仿宋_GBK" w:cs="方正仿宋_GBK"/>
                <w:spacing w:val="-2"/>
                <w:sz w:val="24"/>
                <w:szCs w:val="24"/>
                <w:lang w:eastAsia="zh-CN"/>
              </w:rPr>
            </w:pPr>
          </w:p>
        </w:tc>
        <w:tc>
          <w:tcPr>
            <w:tcW w:w="1225" w:type="dxa"/>
            <w:shd w:val="clear" w:color="auto" w:fill="auto"/>
            <w:vAlign w:val="center"/>
          </w:tcPr>
          <w:p w14:paraId="4066DB6C">
            <w:pPr>
              <w:snapToGrid w:val="0"/>
              <w:spacing w:before="78"/>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2"/>
                <w:sz w:val="24"/>
                <w:szCs w:val="24"/>
              </w:rPr>
              <w:t>1个</w:t>
            </w:r>
          </w:p>
        </w:tc>
        <w:tc>
          <w:tcPr>
            <w:tcW w:w="1386" w:type="dxa"/>
            <w:shd w:val="clear" w:color="auto" w:fill="auto"/>
            <w:vAlign w:val="center"/>
          </w:tcPr>
          <w:p w14:paraId="475A8853">
            <w:pPr>
              <w:pStyle w:val="102"/>
              <w:snapToGrid w:val="0"/>
              <w:spacing w:before="78"/>
              <w:jc w:val="center"/>
              <w:rPr>
                <w:rFonts w:ascii="方正仿宋_GBK" w:hAnsi="方正仿宋_GBK" w:eastAsia="方正仿宋_GBK" w:cs="方正仿宋_GBK"/>
                <w:spacing w:val="-2"/>
                <w:sz w:val="24"/>
                <w:szCs w:val="24"/>
              </w:rPr>
            </w:pPr>
          </w:p>
        </w:tc>
        <w:tc>
          <w:tcPr>
            <w:tcW w:w="1187" w:type="dxa"/>
            <w:shd w:val="clear" w:color="auto" w:fill="auto"/>
            <w:vAlign w:val="center"/>
          </w:tcPr>
          <w:p w14:paraId="784D10C5">
            <w:pPr>
              <w:pStyle w:val="102"/>
              <w:snapToGrid w:val="0"/>
              <w:spacing w:before="78"/>
              <w:jc w:val="center"/>
              <w:rPr>
                <w:rFonts w:ascii="方正仿宋_GBK" w:hAnsi="方正仿宋_GBK" w:eastAsia="方正仿宋_GBK" w:cs="方正仿宋_GBK"/>
                <w:spacing w:val="-2"/>
                <w:sz w:val="24"/>
                <w:szCs w:val="24"/>
              </w:rPr>
            </w:pPr>
          </w:p>
        </w:tc>
      </w:tr>
      <w:tr w14:paraId="3F7BE3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24" w:hRule="atLeast"/>
        </w:trPr>
        <w:tc>
          <w:tcPr>
            <w:tcW w:w="835" w:type="dxa"/>
            <w:vAlign w:val="center"/>
          </w:tcPr>
          <w:p w14:paraId="1E3AA547">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9</w:t>
            </w:r>
          </w:p>
        </w:tc>
        <w:tc>
          <w:tcPr>
            <w:tcW w:w="1312" w:type="dxa"/>
            <w:vAlign w:val="center"/>
          </w:tcPr>
          <w:p w14:paraId="1CE9358A">
            <w:pPr>
              <w:pStyle w:val="102"/>
              <w:snapToGrid w:val="0"/>
              <w:spacing w:before="78"/>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2"/>
                <w:sz w:val="24"/>
                <w:szCs w:val="24"/>
              </w:rPr>
              <w:t>电机对应轴承</w:t>
            </w:r>
          </w:p>
        </w:tc>
        <w:tc>
          <w:tcPr>
            <w:tcW w:w="1488" w:type="dxa"/>
            <w:vAlign w:val="center"/>
          </w:tcPr>
          <w:p w14:paraId="60B148DD">
            <w:pPr>
              <w:pStyle w:val="102"/>
              <w:snapToGrid w:val="0"/>
              <w:spacing w:before="78"/>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2"/>
                <w:sz w:val="24"/>
                <w:szCs w:val="24"/>
              </w:rPr>
              <w:t>NSK</w:t>
            </w:r>
            <w:r>
              <w:rPr>
                <w:rFonts w:hint="eastAsia" w:ascii="方正仿宋_GBK" w:hAnsi="方正仿宋_GBK" w:eastAsia="方正仿宋_GBK" w:cs="方正仿宋_GBK"/>
                <w:spacing w:val="-2"/>
                <w:sz w:val="24"/>
                <w:szCs w:val="24"/>
                <w:lang w:eastAsia="zh-CN"/>
              </w:rPr>
              <w:t>/</w:t>
            </w:r>
            <w:r>
              <w:rPr>
                <w:rFonts w:hint="eastAsia" w:ascii="方正仿宋_GBK" w:hAnsi="方正仿宋_GBK" w:eastAsia="方正仿宋_GBK" w:cs="方正仿宋_GBK"/>
                <w:spacing w:val="-2"/>
                <w:sz w:val="24"/>
                <w:szCs w:val="24"/>
              </w:rPr>
              <w:t>SKF</w:t>
            </w:r>
          </w:p>
        </w:tc>
        <w:tc>
          <w:tcPr>
            <w:tcW w:w="1387" w:type="dxa"/>
            <w:vAlign w:val="center"/>
          </w:tcPr>
          <w:p w14:paraId="13AA248C">
            <w:pPr>
              <w:pStyle w:val="102"/>
              <w:snapToGrid w:val="0"/>
              <w:spacing w:before="78"/>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2"/>
                <w:sz w:val="24"/>
                <w:szCs w:val="24"/>
              </w:rPr>
              <w:t>37</w:t>
            </w:r>
            <w:r>
              <w:rPr>
                <w:rFonts w:hint="eastAsia" w:ascii="方正仿宋_GBK" w:hAnsi="方正仿宋_GBK" w:eastAsia="方正仿宋_GBK" w:cs="方正仿宋_GBK"/>
                <w:spacing w:val="-2"/>
                <w:sz w:val="24"/>
                <w:szCs w:val="24"/>
                <w:lang w:eastAsia="zh-CN"/>
              </w:rPr>
              <w:t>kW</w:t>
            </w:r>
          </w:p>
        </w:tc>
        <w:tc>
          <w:tcPr>
            <w:tcW w:w="1276" w:type="dxa"/>
            <w:vAlign w:val="center"/>
          </w:tcPr>
          <w:p w14:paraId="790BD67E">
            <w:pPr>
              <w:pStyle w:val="102"/>
              <w:snapToGrid w:val="0"/>
              <w:spacing w:before="78"/>
              <w:jc w:val="center"/>
              <w:rPr>
                <w:rFonts w:ascii="方正仿宋_GBK" w:hAnsi="方正仿宋_GBK" w:eastAsia="方正仿宋_GBK" w:cs="方正仿宋_GBK"/>
                <w:spacing w:val="-2"/>
                <w:sz w:val="24"/>
                <w:szCs w:val="24"/>
              </w:rPr>
            </w:pPr>
          </w:p>
        </w:tc>
        <w:tc>
          <w:tcPr>
            <w:tcW w:w="1225" w:type="dxa"/>
            <w:vAlign w:val="center"/>
          </w:tcPr>
          <w:p w14:paraId="5DDBA9D0">
            <w:pPr>
              <w:snapToGrid w:val="0"/>
              <w:spacing w:before="78"/>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2"/>
                <w:sz w:val="24"/>
                <w:szCs w:val="24"/>
              </w:rPr>
              <w:t>1个</w:t>
            </w:r>
          </w:p>
        </w:tc>
        <w:tc>
          <w:tcPr>
            <w:tcW w:w="1386" w:type="dxa"/>
            <w:vAlign w:val="center"/>
          </w:tcPr>
          <w:p w14:paraId="506C86DC">
            <w:pPr>
              <w:pStyle w:val="102"/>
              <w:snapToGrid w:val="0"/>
              <w:spacing w:before="78"/>
              <w:jc w:val="center"/>
              <w:rPr>
                <w:rFonts w:ascii="方正仿宋_GBK" w:hAnsi="方正仿宋_GBK" w:eastAsia="方正仿宋_GBK" w:cs="方正仿宋_GBK"/>
                <w:spacing w:val="-2"/>
                <w:sz w:val="24"/>
                <w:szCs w:val="24"/>
              </w:rPr>
            </w:pPr>
          </w:p>
        </w:tc>
        <w:tc>
          <w:tcPr>
            <w:tcW w:w="1187" w:type="dxa"/>
            <w:vAlign w:val="center"/>
          </w:tcPr>
          <w:p w14:paraId="0E349632">
            <w:pPr>
              <w:pStyle w:val="102"/>
              <w:snapToGrid w:val="0"/>
              <w:spacing w:before="78"/>
              <w:jc w:val="center"/>
              <w:rPr>
                <w:rFonts w:ascii="方正仿宋_GBK" w:hAnsi="方正仿宋_GBK" w:eastAsia="方正仿宋_GBK" w:cs="方正仿宋_GBK"/>
                <w:spacing w:val="-2"/>
                <w:sz w:val="24"/>
                <w:szCs w:val="24"/>
              </w:rPr>
            </w:pPr>
          </w:p>
        </w:tc>
      </w:tr>
      <w:tr w14:paraId="146581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24" w:hRule="atLeast"/>
        </w:trPr>
        <w:tc>
          <w:tcPr>
            <w:tcW w:w="835" w:type="dxa"/>
            <w:shd w:val="clear" w:color="auto" w:fill="auto"/>
            <w:vAlign w:val="center"/>
          </w:tcPr>
          <w:p w14:paraId="6B93CDC3">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10</w:t>
            </w:r>
          </w:p>
        </w:tc>
        <w:tc>
          <w:tcPr>
            <w:tcW w:w="1312" w:type="dxa"/>
            <w:shd w:val="clear" w:color="auto" w:fill="auto"/>
            <w:vAlign w:val="center"/>
          </w:tcPr>
          <w:p w14:paraId="19080682">
            <w:pPr>
              <w:pStyle w:val="102"/>
              <w:snapToGrid w:val="0"/>
              <w:spacing w:before="78"/>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2"/>
                <w:sz w:val="24"/>
                <w:szCs w:val="24"/>
                <w:lang w:eastAsia="zh-CN"/>
              </w:rPr>
              <w:t>电机</w:t>
            </w:r>
            <w:r>
              <w:rPr>
                <w:rFonts w:hint="eastAsia" w:ascii="方正仿宋_GBK" w:hAnsi="方正仿宋_GBK" w:eastAsia="方正仿宋_GBK" w:cs="方正仿宋_GBK"/>
                <w:spacing w:val="-2"/>
                <w:sz w:val="24"/>
                <w:szCs w:val="24"/>
              </w:rPr>
              <w:t>对应</w:t>
            </w:r>
            <w:r>
              <w:rPr>
                <w:rFonts w:hint="eastAsia" w:ascii="方正仿宋_GBK" w:hAnsi="方正仿宋_GBK" w:eastAsia="方正仿宋_GBK" w:cs="方正仿宋_GBK"/>
                <w:spacing w:val="-2"/>
                <w:sz w:val="24"/>
                <w:szCs w:val="24"/>
                <w:lang w:eastAsia="zh-CN"/>
              </w:rPr>
              <w:t>水封</w:t>
            </w:r>
          </w:p>
        </w:tc>
        <w:tc>
          <w:tcPr>
            <w:tcW w:w="1488" w:type="dxa"/>
            <w:shd w:val="clear" w:color="auto" w:fill="auto"/>
            <w:vAlign w:val="center"/>
          </w:tcPr>
          <w:p w14:paraId="0011C33B">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天球</w:t>
            </w:r>
          </w:p>
        </w:tc>
        <w:tc>
          <w:tcPr>
            <w:tcW w:w="1387" w:type="dxa"/>
            <w:shd w:val="clear" w:color="auto" w:fill="auto"/>
            <w:vAlign w:val="center"/>
          </w:tcPr>
          <w:p w14:paraId="7814F0AD">
            <w:pPr>
              <w:pStyle w:val="102"/>
              <w:snapToGrid w:val="0"/>
              <w:spacing w:before="78"/>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2"/>
                <w:sz w:val="24"/>
                <w:szCs w:val="24"/>
              </w:rPr>
              <w:t>37</w:t>
            </w:r>
            <w:r>
              <w:rPr>
                <w:rFonts w:hint="eastAsia" w:ascii="方正仿宋_GBK" w:hAnsi="方正仿宋_GBK" w:eastAsia="方正仿宋_GBK" w:cs="方正仿宋_GBK"/>
                <w:spacing w:val="-2"/>
                <w:sz w:val="24"/>
                <w:szCs w:val="24"/>
                <w:lang w:eastAsia="zh-CN"/>
              </w:rPr>
              <w:t>kW</w:t>
            </w:r>
          </w:p>
        </w:tc>
        <w:tc>
          <w:tcPr>
            <w:tcW w:w="1276" w:type="dxa"/>
            <w:shd w:val="clear" w:color="auto" w:fill="auto"/>
            <w:vAlign w:val="center"/>
          </w:tcPr>
          <w:p w14:paraId="7B96988D">
            <w:pPr>
              <w:pStyle w:val="102"/>
              <w:snapToGrid w:val="0"/>
              <w:spacing w:before="78"/>
              <w:jc w:val="center"/>
              <w:rPr>
                <w:rFonts w:ascii="方正仿宋_GBK" w:hAnsi="方正仿宋_GBK" w:eastAsia="方正仿宋_GBK" w:cs="方正仿宋_GBK"/>
                <w:spacing w:val="-2"/>
                <w:sz w:val="24"/>
                <w:szCs w:val="24"/>
              </w:rPr>
            </w:pPr>
          </w:p>
        </w:tc>
        <w:tc>
          <w:tcPr>
            <w:tcW w:w="1225" w:type="dxa"/>
            <w:shd w:val="clear" w:color="auto" w:fill="auto"/>
            <w:vAlign w:val="center"/>
          </w:tcPr>
          <w:p w14:paraId="09DD0B57">
            <w:pPr>
              <w:snapToGrid w:val="0"/>
              <w:spacing w:before="78"/>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2"/>
                <w:sz w:val="24"/>
                <w:szCs w:val="24"/>
              </w:rPr>
              <w:t>1个</w:t>
            </w:r>
          </w:p>
        </w:tc>
        <w:tc>
          <w:tcPr>
            <w:tcW w:w="1386" w:type="dxa"/>
            <w:shd w:val="clear" w:color="auto" w:fill="auto"/>
            <w:vAlign w:val="center"/>
          </w:tcPr>
          <w:p w14:paraId="779A3AFD">
            <w:pPr>
              <w:pStyle w:val="102"/>
              <w:snapToGrid w:val="0"/>
              <w:spacing w:before="78"/>
              <w:jc w:val="center"/>
              <w:rPr>
                <w:rFonts w:ascii="方正仿宋_GBK" w:hAnsi="方正仿宋_GBK" w:eastAsia="方正仿宋_GBK" w:cs="方正仿宋_GBK"/>
                <w:spacing w:val="-2"/>
                <w:sz w:val="24"/>
                <w:szCs w:val="24"/>
              </w:rPr>
            </w:pPr>
          </w:p>
        </w:tc>
        <w:tc>
          <w:tcPr>
            <w:tcW w:w="1187" w:type="dxa"/>
            <w:shd w:val="clear" w:color="auto" w:fill="auto"/>
            <w:vAlign w:val="center"/>
          </w:tcPr>
          <w:p w14:paraId="3250BADB">
            <w:pPr>
              <w:pStyle w:val="102"/>
              <w:snapToGrid w:val="0"/>
              <w:spacing w:before="78"/>
              <w:jc w:val="center"/>
              <w:rPr>
                <w:rFonts w:ascii="方正仿宋_GBK" w:hAnsi="方正仿宋_GBK" w:eastAsia="方正仿宋_GBK" w:cs="方正仿宋_GBK"/>
                <w:spacing w:val="-2"/>
                <w:sz w:val="24"/>
                <w:szCs w:val="24"/>
              </w:rPr>
            </w:pPr>
          </w:p>
        </w:tc>
      </w:tr>
      <w:tr w14:paraId="1AA0F2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24" w:hRule="atLeast"/>
        </w:trPr>
        <w:tc>
          <w:tcPr>
            <w:tcW w:w="835" w:type="dxa"/>
            <w:shd w:val="clear" w:color="auto" w:fill="auto"/>
            <w:vAlign w:val="center"/>
          </w:tcPr>
          <w:p w14:paraId="3F1AAA50">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11</w:t>
            </w:r>
          </w:p>
        </w:tc>
        <w:tc>
          <w:tcPr>
            <w:tcW w:w="1312" w:type="dxa"/>
            <w:shd w:val="clear" w:color="auto" w:fill="auto"/>
            <w:vAlign w:val="center"/>
          </w:tcPr>
          <w:p w14:paraId="10EFA90C">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电机对应线圈（纯铜）</w:t>
            </w:r>
          </w:p>
        </w:tc>
        <w:tc>
          <w:tcPr>
            <w:tcW w:w="1488" w:type="dxa"/>
            <w:shd w:val="clear" w:color="auto" w:fill="auto"/>
            <w:vAlign w:val="center"/>
          </w:tcPr>
          <w:p w14:paraId="29827E72">
            <w:pPr>
              <w:pStyle w:val="102"/>
              <w:snapToGrid w:val="0"/>
              <w:spacing w:before="78"/>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2"/>
                <w:sz w:val="24"/>
                <w:szCs w:val="24"/>
                <w:lang w:eastAsia="zh-CN"/>
              </w:rPr>
              <w:t>/</w:t>
            </w:r>
          </w:p>
        </w:tc>
        <w:tc>
          <w:tcPr>
            <w:tcW w:w="1387" w:type="dxa"/>
            <w:shd w:val="clear" w:color="auto" w:fill="auto"/>
            <w:vAlign w:val="center"/>
          </w:tcPr>
          <w:p w14:paraId="487F7305">
            <w:pPr>
              <w:pStyle w:val="102"/>
              <w:snapToGrid w:val="0"/>
              <w:spacing w:before="78"/>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2"/>
                <w:sz w:val="24"/>
                <w:szCs w:val="24"/>
                <w:lang w:eastAsia="zh-CN"/>
              </w:rPr>
              <w:t>37kW</w:t>
            </w:r>
          </w:p>
        </w:tc>
        <w:tc>
          <w:tcPr>
            <w:tcW w:w="1276" w:type="dxa"/>
            <w:shd w:val="clear" w:color="auto" w:fill="auto"/>
            <w:vAlign w:val="center"/>
          </w:tcPr>
          <w:p w14:paraId="1F2327C5">
            <w:pPr>
              <w:pStyle w:val="102"/>
              <w:snapToGrid w:val="0"/>
              <w:spacing w:before="78"/>
              <w:jc w:val="center"/>
              <w:rPr>
                <w:rFonts w:ascii="方正仿宋_GBK" w:hAnsi="方正仿宋_GBK" w:eastAsia="方正仿宋_GBK" w:cs="方正仿宋_GBK"/>
                <w:spacing w:val="-2"/>
                <w:sz w:val="24"/>
                <w:szCs w:val="24"/>
                <w:lang w:eastAsia="zh-CN"/>
              </w:rPr>
            </w:pPr>
          </w:p>
        </w:tc>
        <w:tc>
          <w:tcPr>
            <w:tcW w:w="1225" w:type="dxa"/>
            <w:shd w:val="clear" w:color="auto" w:fill="auto"/>
            <w:vAlign w:val="center"/>
          </w:tcPr>
          <w:p w14:paraId="30029ABC">
            <w:pPr>
              <w:snapToGrid w:val="0"/>
              <w:spacing w:before="78"/>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2"/>
                <w:sz w:val="24"/>
                <w:szCs w:val="24"/>
              </w:rPr>
              <w:t>1个</w:t>
            </w:r>
          </w:p>
        </w:tc>
        <w:tc>
          <w:tcPr>
            <w:tcW w:w="1386" w:type="dxa"/>
            <w:shd w:val="clear" w:color="auto" w:fill="auto"/>
            <w:vAlign w:val="center"/>
          </w:tcPr>
          <w:p w14:paraId="0C692955">
            <w:pPr>
              <w:pStyle w:val="102"/>
              <w:snapToGrid w:val="0"/>
              <w:spacing w:before="78"/>
              <w:jc w:val="center"/>
              <w:rPr>
                <w:rFonts w:ascii="方正仿宋_GBK" w:hAnsi="方正仿宋_GBK" w:eastAsia="方正仿宋_GBK" w:cs="方正仿宋_GBK"/>
                <w:spacing w:val="-2"/>
                <w:sz w:val="24"/>
                <w:szCs w:val="24"/>
              </w:rPr>
            </w:pPr>
          </w:p>
        </w:tc>
        <w:tc>
          <w:tcPr>
            <w:tcW w:w="1187" w:type="dxa"/>
            <w:shd w:val="clear" w:color="auto" w:fill="auto"/>
            <w:vAlign w:val="center"/>
          </w:tcPr>
          <w:p w14:paraId="3863FF33">
            <w:pPr>
              <w:pStyle w:val="102"/>
              <w:snapToGrid w:val="0"/>
              <w:spacing w:before="78"/>
              <w:jc w:val="center"/>
              <w:rPr>
                <w:rFonts w:ascii="方正仿宋_GBK" w:hAnsi="方正仿宋_GBK" w:eastAsia="方正仿宋_GBK" w:cs="方正仿宋_GBK"/>
                <w:spacing w:val="-2"/>
                <w:sz w:val="24"/>
                <w:szCs w:val="24"/>
              </w:rPr>
            </w:pPr>
          </w:p>
        </w:tc>
      </w:tr>
      <w:tr w14:paraId="28D6DA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24" w:hRule="atLeast"/>
        </w:trPr>
        <w:tc>
          <w:tcPr>
            <w:tcW w:w="835" w:type="dxa"/>
            <w:shd w:val="clear" w:color="auto" w:fill="auto"/>
            <w:vAlign w:val="center"/>
          </w:tcPr>
          <w:p w14:paraId="25139ADE">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12</w:t>
            </w:r>
          </w:p>
        </w:tc>
        <w:tc>
          <w:tcPr>
            <w:tcW w:w="1312" w:type="dxa"/>
            <w:shd w:val="clear" w:color="auto" w:fill="auto"/>
            <w:vAlign w:val="center"/>
          </w:tcPr>
          <w:p w14:paraId="77D28460">
            <w:pPr>
              <w:pStyle w:val="102"/>
              <w:snapToGrid w:val="0"/>
              <w:spacing w:before="78"/>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2"/>
                <w:sz w:val="24"/>
                <w:szCs w:val="24"/>
              </w:rPr>
              <w:t>电机对应轴承</w:t>
            </w:r>
          </w:p>
        </w:tc>
        <w:tc>
          <w:tcPr>
            <w:tcW w:w="1488" w:type="dxa"/>
            <w:shd w:val="clear" w:color="auto" w:fill="auto"/>
            <w:vAlign w:val="center"/>
          </w:tcPr>
          <w:p w14:paraId="5A48E7B4">
            <w:pPr>
              <w:pStyle w:val="102"/>
              <w:snapToGrid w:val="0"/>
              <w:spacing w:before="78"/>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2"/>
                <w:sz w:val="24"/>
                <w:szCs w:val="24"/>
              </w:rPr>
              <w:t>NSK</w:t>
            </w:r>
            <w:r>
              <w:rPr>
                <w:rFonts w:hint="eastAsia" w:ascii="方正仿宋_GBK" w:hAnsi="方正仿宋_GBK" w:eastAsia="方正仿宋_GBK" w:cs="方正仿宋_GBK"/>
                <w:spacing w:val="-2"/>
                <w:sz w:val="24"/>
                <w:szCs w:val="24"/>
                <w:lang w:eastAsia="zh-CN"/>
              </w:rPr>
              <w:t>/</w:t>
            </w:r>
            <w:r>
              <w:rPr>
                <w:rFonts w:hint="eastAsia" w:ascii="方正仿宋_GBK" w:hAnsi="方正仿宋_GBK" w:eastAsia="方正仿宋_GBK" w:cs="方正仿宋_GBK"/>
                <w:spacing w:val="-2"/>
                <w:sz w:val="24"/>
                <w:szCs w:val="24"/>
              </w:rPr>
              <w:t>SKF</w:t>
            </w:r>
          </w:p>
        </w:tc>
        <w:tc>
          <w:tcPr>
            <w:tcW w:w="1387" w:type="dxa"/>
            <w:shd w:val="clear" w:color="auto" w:fill="auto"/>
            <w:vAlign w:val="center"/>
          </w:tcPr>
          <w:p w14:paraId="788DC8A8">
            <w:pPr>
              <w:pStyle w:val="102"/>
              <w:snapToGrid w:val="0"/>
              <w:spacing w:before="78"/>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2"/>
                <w:sz w:val="24"/>
                <w:szCs w:val="24"/>
              </w:rPr>
              <w:t>18.5</w:t>
            </w:r>
            <w:r>
              <w:rPr>
                <w:rFonts w:hint="eastAsia" w:ascii="方正仿宋_GBK" w:hAnsi="方正仿宋_GBK" w:eastAsia="方正仿宋_GBK" w:cs="方正仿宋_GBK"/>
                <w:spacing w:val="-2"/>
                <w:sz w:val="24"/>
                <w:szCs w:val="24"/>
                <w:lang w:eastAsia="zh-CN"/>
              </w:rPr>
              <w:t>kW</w:t>
            </w:r>
          </w:p>
        </w:tc>
        <w:tc>
          <w:tcPr>
            <w:tcW w:w="1276" w:type="dxa"/>
            <w:shd w:val="clear" w:color="auto" w:fill="auto"/>
            <w:vAlign w:val="center"/>
          </w:tcPr>
          <w:p w14:paraId="50FB6093">
            <w:pPr>
              <w:pStyle w:val="102"/>
              <w:snapToGrid w:val="0"/>
              <w:spacing w:before="78"/>
              <w:jc w:val="center"/>
              <w:rPr>
                <w:rFonts w:ascii="方正仿宋_GBK" w:hAnsi="方正仿宋_GBK" w:eastAsia="方正仿宋_GBK" w:cs="方正仿宋_GBK"/>
                <w:spacing w:val="-2"/>
                <w:sz w:val="24"/>
                <w:szCs w:val="24"/>
              </w:rPr>
            </w:pPr>
          </w:p>
        </w:tc>
        <w:tc>
          <w:tcPr>
            <w:tcW w:w="1225" w:type="dxa"/>
            <w:shd w:val="clear" w:color="auto" w:fill="auto"/>
            <w:vAlign w:val="center"/>
          </w:tcPr>
          <w:p w14:paraId="7421D2FE">
            <w:pPr>
              <w:snapToGrid w:val="0"/>
              <w:spacing w:before="78"/>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2"/>
                <w:sz w:val="24"/>
                <w:szCs w:val="24"/>
              </w:rPr>
              <w:t>1个</w:t>
            </w:r>
          </w:p>
        </w:tc>
        <w:tc>
          <w:tcPr>
            <w:tcW w:w="1386" w:type="dxa"/>
            <w:shd w:val="clear" w:color="auto" w:fill="auto"/>
            <w:vAlign w:val="center"/>
          </w:tcPr>
          <w:p w14:paraId="276E3A4D">
            <w:pPr>
              <w:pStyle w:val="102"/>
              <w:snapToGrid w:val="0"/>
              <w:spacing w:before="78"/>
              <w:jc w:val="center"/>
              <w:rPr>
                <w:rFonts w:ascii="方正仿宋_GBK" w:hAnsi="方正仿宋_GBK" w:eastAsia="方正仿宋_GBK" w:cs="方正仿宋_GBK"/>
                <w:spacing w:val="-2"/>
                <w:sz w:val="24"/>
                <w:szCs w:val="24"/>
              </w:rPr>
            </w:pPr>
          </w:p>
        </w:tc>
        <w:tc>
          <w:tcPr>
            <w:tcW w:w="1187" w:type="dxa"/>
            <w:shd w:val="clear" w:color="auto" w:fill="auto"/>
            <w:vAlign w:val="center"/>
          </w:tcPr>
          <w:p w14:paraId="51711D93">
            <w:pPr>
              <w:pStyle w:val="102"/>
              <w:snapToGrid w:val="0"/>
              <w:spacing w:before="78"/>
              <w:jc w:val="center"/>
              <w:rPr>
                <w:rFonts w:ascii="方正仿宋_GBK" w:hAnsi="方正仿宋_GBK" w:eastAsia="方正仿宋_GBK" w:cs="方正仿宋_GBK"/>
                <w:spacing w:val="-2"/>
                <w:sz w:val="24"/>
                <w:szCs w:val="24"/>
              </w:rPr>
            </w:pPr>
          </w:p>
        </w:tc>
      </w:tr>
      <w:tr w14:paraId="49C5C0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24" w:hRule="atLeast"/>
        </w:trPr>
        <w:tc>
          <w:tcPr>
            <w:tcW w:w="835" w:type="dxa"/>
            <w:vAlign w:val="center"/>
          </w:tcPr>
          <w:p w14:paraId="1FECC86B">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13</w:t>
            </w:r>
          </w:p>
        </w:tc>
        <w:tc>
          <w:tcPr>
            <w:tcW w:w="1312" w:type="dxa"/>
            <w:vAlign w:val="center"/>
          </w:tcPr>
          <w:p w14:paraId="0E1D658C">
            <w:pPr>
              <w:pStyle w:val="102"/>
              <w:snapToGrid w:val="0"/>
              <w:spacing w:before="78"/>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2"/>
                <w:sz w:val="24"/>
                <w:szCs w:val="24"/>
                <w:lang w:eastAsia="zh-CN"/>
              </w:rPr>
              <w:t>电机</w:t>
            </w:r>
            <w:r>
              <w:rPr>
                <w:rFonts w:hint="eastAsia" w:ascii="方正仿宋_GBK" w:hAnsi="方正仿宋_GBK" w:eastAsia="方正仿宋_GBK" w:cs="方正仿宋_GBK"/>
                <w:spacing w:val="-2"/>
                <w:sz w:val="24"/>
                <w:szCs w:val="24"/>
              </w:rPr>
              <w:t>对应</w:t>
            </w:r>
            <w:r>
              <w:rPr>
                <w:rFonts w:hint="eastAsia" w:ascii="方正仿宋_GBK" w:hAnsi="方正仿宋_GBK" w:eastAsia="方正仿宋_GBK" w:cs="方正仿宋_GBK"/>
                <w:spacing w:val="-2"/>
                <w:sz w:val="24"/>
                <w:szCs w:val="24"/>
                <w:lang w:eastAsia="zh-CN"/>
              </w:rPr>
              <w:t>水封</w:t>
            </w:r>
          </w:p>
        </w:tc>
        <w:tc>
          <w:tcPr>
            <w:tcW w:w="1488" w:type="dxa"/>
            <w:vAlign w:val="center"/>
          </w:tcPr>
          <w:p w14:paraId="0DE54356">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天球</w:t>
            </w:r>
          </w:p>
        </w:tc>
        <w:tc>
          <w:tcPr>
            <w:tcW w:w="1387" w:type="dxa"/>
            <w:vAlign w:val="center"/>
          </w:tcPr>
          <w:p w14:paraId="5E137477">
            <w:pPr>
              <w:pStyle w:val="102"/>
              <w:snapToGrid w:val="0"/>
              <w:spacing w:before="78"/>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2"/>
                <w:sz w:val="24"/>
                <w:szCs w:val="24"/>
              </w:rPr>
              <w:t>18.5</w:t>
            </w:r>
            <w:r>
              <w:rPr>
                <w:rFonts w:hint="eastAsia" w:ascii="方正仿宋_GBK" w:hAnsi="方正仿宋_GBK" w:eastAsia="方正仿宋_GBK" w:cs="方正仿宋_GBK"/>
                <w:spacing w:val="-2"/>
                <w:sz w:val="24"/>
                <w:szCs w:val="24"/>
                <w:lang w:eastAsia="zh-CN"/>
              </w:rPr>
              <w:t>kW</w:t>
            </w:r>
          </w:p>
        </w:tc>
        <w:tc>
          <w:tcPr>
            <w:tcW w:w="1276" w:type="dxa"/>
            <w:vAlign w:val="center"/>
          </w:tcPr>
          <w:p w14:paraId="65CDAE4C">
            <w:pPr>
              <w:pStyle w:val="102"/>
              <w:snapToGrid w:val="0"/>
              <w:spacing w:before="78"/>
              <w:jc w:val="center"/>
              <w:rPr>
                <w:rFonts w:ascii="方正仿宋_GBK" w:hAnsi="方正仿宋_GBK" w:eastAsia="方正仿宋_GBK" w:cs="方正仿宋_GBK"/>
                <w:spacing w:val="-2"/>
                <w:sz w:val="24"/>
                <w:szCs w:val="24"/>
              </w:rPr>
            </w:pPr>
          </w:p>
        </w:tc>
        <w:tc>
          <w:tcPr>
            <w:tcW w:w="1225" w:type="dxa"/>
            <w:vAlign w:val="center"/>
          </w:tcPr>
          <w:p w14:paraId="17A72399">
            <w:pPr>
              <w:snapToGrid w:val="0"/>
              <w:spacing w:before="78"/>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2"/>
                <w:sz w:val="24"/>
                <w:szCs w:val="24"/>
              </w:rPr>
              <w:t>1个</w:t>
            </w:r>
          </w:p>
        </w:tc>
        <w:tc>
          <w:tcPr>
            <w:tcW w:w="1386" w:type="dxa"/>
            <w:vAlign w:val="center"/>
          </w:tcPr>
          <w:p w14:paraId="24B0DD53">
            <w:pPr>
              <w:pStyle w:val="102"/>
              <w:snapToGrid w:val="0"/>
              <w:spacing w:before="78"/>
              <w:jc w:val="center"/>
              <w:rPr>
                <w:rFonts w:ascii="方正仿宋_GBK" w:hAnsi="方正仿宋_GBK" w:eastAsia="方正仿宋_GBK" w:cs="方正仿宋_GBK"/>
                <w:spacing w:val="-2"/>
                <w:sz w:val="24"/>
                <w:szCs w:val="24"/>
              </w:rPr>
            </w:pPr>
          </w:p>
        </w:tc>
        <w:tc>
          <w:tcPr>
            <w:tcW w:w="1187" w:type="dxa"/>
            <w:vAlign w:val="center"/>
          </w:tcPr>
          <w:p w14:paraId="656F75E2">
            <w:pPr>
              <w:pStyle w:val="102"/>
              <w:snapToGrid w:val="0"/>
              <w:spacing w:before="78"/>
              <w:jc w:val="center"/>
              <w:rPr>
                <w:rFonts w:ascii="方正仿宋_GBK" w:hAnsi="方正仿宋_GBK" w:eastAsia="方正仿宋_GBK" w:cs="方正仿宋_GBK"/>
                <w:spacing w:val="-2"/>
                <w:sz w:val="24"/>
                <w:szCs w:val="24"/>
              </w:rPr>
            </w:pPr>
          </w:p>
        </w:tc>
      </w:tr>
      <w:tr w14:paraId="185E2C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24" w:hRule="atLeast"/>
        </w:trPr>
        <w:tc>
          <w:tcPr>
            <w:tcW w:w="835" w:type="dxa"/>
            <w:shd w:val="clear" w:color="auto" w:fill="auto"/>
            <w:vAlign w:val="center"/>
          </w:tcPr>
          <w:p w14:paraId="328473C5">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14</w:t>
            </w:r>
          </w:p>
        </w:tc>
        <w:tc>
          <w:tcPr>
            <w:tcW w:w="1312" w:type="dxa"/>
            <w:shd w:val="clear" w:color="auto" w:fill="auto"/>
            <w:vAlign w:val="center"/>
          </w:tcPr>
          <w:p w14:paraId="4BCBDA4B">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电机对应线圈（纯铜）</w:t>
            </w:r>
          </w:p>
        </w:tc>
        <w:tc>
          <w:tcPr>
            <w:tcW w:w="1488" w:type="dxa"/>
            <w:shd w:val="clear" w:color="auto" w:fill="auto"/>
            <w:vAlign w:val="center"/>
          </w:tcPr>
          <w:p w14:paraId="7BB7B365">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w:t>
            </w:r>
          </w:p>
        </w:tc>
        <w:tc>
          <w:tcPr>
            <w:tcW w:w="1387" w:type="dxa"/>
            <w:shd w:val="clear" w:color="auto" w:fill="auto"/>
            <w:vAlign w:val="center"/>
          </w:tcPr>
          <w:p w14:paraId="6E83C7D9">
            <w:pPr>
              <w:pStyle w:val="102"/>
              <w:snapToGrid w:val="0"/>
              <w:spacing w:before="78"/>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2"/>
                <w:sz w:val="24"/>
                <w:szCs w:val="24"/>
                <w:lang w:eastAsia="zh-CN"/>
              </w:rPr>
              <w:t>18.5kW</w:t>
            </w:r>
          </w:p>
        </w:tc>
        <w:tc>
          <w:tcPr>
            <w:tcW w:w="1276" w:type="dxa"/>
            <w:shd w:val="clear" w:color="auto" w:fill="auto"/>
            <w:vAlign w:val="center"/>
          </w:tcPr>
          <w:p w14:paraId="43B0B46C">
            <w:pPr>
              <w:pStyle w:val="102"/>
              <w:snapToGrid w:val="0"/>
              <w:spacing w:before="78"/>
              <w:jc w:val="center"/>
              <w:rPr>
                <w:rFonts w:ascii="方正仿宋_GBK" w:hAnsi="方正仿宋_GBK" w:eastAsia="方正仿宋_GBK" w:cs="方正仿宋_GBK"/>
                <w:spacing w:val="-2"/>
                <w:sz w:val="24"/>
                <w:szCs w:val="24"/>
                <w:lang w:eastAsia="zh-CN"/>
              </w:rPr>
            </w:pPr>
          </w:p>
        </w:tc>
        <w:tc>
          <w:tcPr>
            <w:tcW w:w="1225" w:type="dxa"/>
            <w:shd w:val="clear" w:color="auto" w:fill="auto"/>
            <w:vAlign w:val="center"/>
          </w:tcPr>
          <w:p w14:paraId="37E23B60">
            <w:pPr>
              <w:snapToGrid w:val="0"/>
              <w:spacing w:before="78"/>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2"/>
                <w:sz w:val="24"/>
                <w:szCs w:val="24"/>
              </w:rPr>
              <w:t>1个</w:t>
            </w:r>
          </w:p>
        </w:tc>
        <w:tc>
          <w:tcPr>
            <w:tcW w:w="1386" w:type="dxa"/>
            <w:shd w:val="clear" w:color="auto" w:fill="auto"/>
            <w:vAlign w:val="center"/>
          </w:tcPr>
          <w:p w14:paraId="4DFCB41B">
            <w:pPr>
              <w:pStyle w:val="102"/>
              <w:snapToGrid w:val="0"/>
              <w:spacing w:before="78"/>
              <w:jc w:val="center"/>
              <w:rPr>
                <w:rFonts w:ascii="方正仿宋_GBK" w:hAnsi="方正仿宋_GBK" w:eastAsia="方正仿宋_GBK" w:cs="方正仿宋_GBK"/>
                <w:spacing w:val="-2"/>
                <w:sz w:val="24"/>
                <w:szCs w:val="24"/>
              </w:rPr>
            </w:pPr>
          </w:p>
        </w:tc>
        <w:tc>
          <w:tcPr>
            <w:tcW w:w="1187" w:type="dxa"/>
            <w:shd w:val="clear" w:color="auto" w:fill="auto"/>
            <w:vAlign w:val="center"/>
          </w:tcPr>
          <w:p w14:paraId="5EB013CC">
            <w:pPr>
              <w:pStyle w:val="102"/>
              <w:snapToGrid w:val="0"/>
              <w:spacing w:before="78"/>
              <w:jc w:val="center"/>
              <w:rPr>
                <w:rFonts w:ascii="方正仿宋_GBK" w:hAnsi="方正仿宋_GBK" w:eastAsia="方正仿宋_GBK" w:cs="方正仿宋_GBK"/>
                <w:spacing w:val="-2"/>
                <w:sz w:val="24"/>
                <w:szCs w:val="24"/>
              </w:rPr>
            </w:pPr>
          </w:p>
        </w:tc>
      </w:tr>
      <w:tr w14:paraId="7E7880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835" w:type="dxa"/>
            <w:shd w:val="clear" w:color="auto" w:fill="auto"/>
            <w:vAlign w:val="center"/>
          </w:tcPr>
          <w:p w14:paraId="630E07E5">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15</w:t>
            </w:r>
          </w:p>
        </w:tc>
        <w:tc>
          <w:tcPr>
            <w:tcW w:w="1312" w:type="dxa"/>
            <w:shd w:val="clear" w:color="auto" w:fill="auto"/>
            <w:vAlign w:val="center"/>
          </w:tcPr>
          <w:p w14:paraId="7C969FD8">
            <w:pPr>
              <w:pStyle w:val="102"/>
              <w:snapToGrid w:val="0"/>
              <w:spacing w:before="78"/>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2"/>
                <w:sz w:val="24"/>
                <w:szCs w:val="24"/>
              </w:rPr>
              <w:t>电机对应轴承</w:t>
            </w:r>
          </w:p>
        </w:tc>
        <w:tc>
          <w:tcPr>
            <w:tcW w:w="1488" w:type="dxa"/>
            <w:shd w:val="clear" w:color="auto" w:fill="auto"/>
            <w:vAlign w:val="center"/>
          </w:tcPr>
          <w:p w14:paraId="2E6F1C12">
            <w:pPr>
              <w:pStyle w:val="102"/>
              <w:snapToGrid w:val="0"/>
              <w:spacing w:before="78"/>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2"/>
                <w:sz w:val="24"/>
                <w:szCs w:val="24"/>
              </w:rPr>
              <w:t>NSK</w:t>
            </w:r>
            <w:r>
              <w:rPr>
                <w:rFonts w:hint="eastAsia" w:ascii="方正仿宋_GBK" w:hAnsi="方正仿宋_GBK" w:eastAsia="方正仿宋_GBK" w:cs="方正仿宋_GBK"/>
                <w:spacing w:val="-2"/>
                <w:sz w:val="24"/>
                <w:szCs w:val="24"/>
                <w:lang w:eastAsia="zh-CN"/>
              </w:rPr>
              <w:t>/</w:t>
            </w:r>
            <w:r>
              <w:rPr>
                <w:rFonts w:hint="eastAsia" w:ascii="方正仿宋_GBK" w:hAnsi="方正仿宋_GBK" w:eastAsia="方正仿宋_GBK" w:cs="方正仿宋_GBK"/>
                <w:spacing w:val="-2"/>
                <w:sz w:val="24"/>
                <w:szCs w:val="24"/>
              </w:rPr>
              <w:t>SKF</w:t>
            </w:r>
          </w:p>
        </w:tc>
        <w:tc>
          <w:tcPr>
            <w:tcW w:w="1387" w:type="dxa"/>
            <w:shd w:val="clear" w:color="auto" w:fill="auto"/>
            <w:vAlign w:val="center"/>
          </w:tcPr>
          <w:p w14:paraId="11A8C3A3">
            <w:pPr>
              <w:pStyle w:val="102"/>
              <w:snapToGrid w:val="0"/>
              <w:spacing w:before="78"/>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2"/>
                <w:sz w:val="24"/>
                <w:szCs w:val="24"/>
                <w:lang w:eastAsia="zh-CN"/>
              </w:rPr>
              <w:t>7.5kW</w:t>
            </w:r>
          </w:p>
        </w:tc>
        <w:tc>
          <w:tcPr>
            <w:tcW w:w="1276" w:type="dxa"/>
            <w:shd w:val="clear" w:color="auto" w:fill="auto"/>
            <w:vAlign w:val="center"/>
          </w:tcPr>
          <w:p w14:paraId="731F2D3A">
            <w:pPr>
              <w:pStyle w:val="102"/>
              <w:snapToGrid w:val="0"/>
              <w:spacing w:before="78"/>
              <w:jc w:val="center"/>
              <w:rPr>
                <w:rFonts w:ascii="方正仿宋_GBK" w:hAnsi="方正仿宋_GBK" w:eastAsia="方正仿宋_GBK" w:cs="方正仿宋_GBK"/>
                <w:spacing w:val="-2"/>
                <w:sz w:val="24"/>
                <w:szCs w:val="24"/>
                <w:lang w:eastAsia="zh-CN"/>
              </w:rPr>
            </w:pPr>
          </w:p>
        </w:tc>
        <w:tc>
          <w:tcPr>
            <w:tcW w:w="1225" w:type="dxa"/>
            <w:shd w:val="clear" w:color="auto" w:fill="auto"/>
            <w:vAlign w:val="center"/>
          </w:tcPr>
          <w:p w14:paraId="2DB7413A">
            <w:pPr>
              <w:snapToGrid w:val="0"/>
              <w:spacing w:before="78"/>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2"/>
                <w:sz w:val="24"/>
                <w:szCs w:val="24"/>
              </w:rPr>
              <w:t>1个</w:t>
            </w:r>
          </w:p>
        </w:tc>
        <w:tc>
          <w:tcPr>
            <w:tcW w:w="1386" w:type="dxa"/>
            <w:shd w:val="clear" w:color="auto" w:fill="auto"/>
            <w:vAlign w:val="center"/>
          </w:tcPr>
          <w:p w14:paraId="77541ACA">
            <w:pPr>
              <w:pStyle w:val="102"/>
              <w:snapToGrid w:val="0"/>
              <w:spacing w:before="78"/>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15"/>
                <w:sz w:val="24"/>
                <w:szCs w:val="24"/>
              </w:rPr>
              <w:t>◆</w:t>
            </w:r>
          </w:p>
        </w:tc>
        <w:tc>
          <w:tcPr>
            <w:tcW w:w="1187" w:type="dxa"/>
            <w:shd w:val="clear" w:color="auto" w:fill="auto"/>
            <w:vAlign w:val="center"/>
          </w:tcPr>
          <w:p w14:paraId="7E4AAF7E">
            <w:pPr>
              <w:pStyle w:val="102"/>
              <w:snapToGrid w:val="0"/>
              <w:spacing w:before="78"/>
              <w:jc w:val="center"/>
              <w:rPr>
                <w:rFonts w:ascii="方正仿宋_GBK" w:hAnsi="方正仿宋_GBK" w:eastAsia="方正仿宋_GBK" w:cs="方正仿宋_GBK"/>
                <w:spacing w:val="-2"/>
                <w:sz w:val="24"/>
                <w:szCs w:val="24"/>
              </w:rPr>
            </w:pPr>
          </w:p>
        </w:tc>
      </w:tr>
      <w:tr w14:paraId="696147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835" w:type="dxa"/>
            <w:shd w:val="clear" w:color="auto" w:fill="auto"/>
            <w:vAlign w:val="center"/>
          </w:tcPr>
          <w:p w14:paraId="2982040E">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16</w:t>
            </w:r>
          </w:p>
        </w:tc>
        <w:tc>
          <w:tcPr>
            <w:tcW w:w="1312" w:type="dxa"/>
            <w:shd w:val="clear" w:color="auto" w:fill="auto"/>
            <w:vAlign w:val="center"/>
          </w:tcPr>
          <w:p w14:paraId="64467269">
            <w:pPr>
              <w:pStyle w:val="102"/>
              <w:snapToGrid w:val="0"/>
              <w:spacing w:before="78"/>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2"/>
                <w:sz w:val="24"/>
                <w:szCs w:val="24"/>
                <w:lang w:eastAsia="zh-CN"/>
              </w:rPr>
              <w:t>电机</w:t>
            </w:r>
            <w:r>
              <w:rPr>
                <w:rFonts w:hint="eastAsia" w:ascii="方正仿宋_GBK" w:hAnsi="方正仿宋_GBK" w:eastAsia="方正仿宋_GBK" w:cs="方正仿宋_GBK"/>
                <w:spacing w:val="-2"/>
                <w:sz w:val="24"/>
                <w:szCs w:val="24"/>
              </w:rPr>
              <w:t>对应</w:t>
            </w:r>
            <w:r>
              <w:rPr>
                <w:rFonts w:hint="eastAsia" w:ascii="方正仿宋_GBK" w:hAnsi="方正仿宋_GBK" w:eastAsia="方正仿宋_GBK" w:cs="方正仿宋_GBK"/>
                <w:spacing w:val="-2"/>
                <w:sz w:val="24"/>
                <w:szCs w:val="24"/>
                <w:lang w:eastAsia="zh-CN"/>
              </w:rPr>
              <w:t>水封</w:t>
            </w:r>
          </w:p>
        </w:tc>
        <w:tc>
          <w:tcPr>
            <w:tcW w:w="1488" w:type="dxa"/>
            <w:shd w:val="clear" w:color="auto" w:fill="auto"/>
            <w:vAlign w:val="center"/>
          </w:tcPr>
          <w:p w14:paraId="139B977B">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天球</w:t>
            </w:r>
          </w:p>
        </w:tc>
        <w:tc>
          <w:tcPr>
            <w:tcW w:w="1387" w:type="dxa"/>
            <w:shd w:val="clear" w:color="auto" w:fill="auto"/>
            <w:vAlign w:val="center"/>
          </w:tcPr>
          <w:p w14:paraId="54C2685A">
            <w:pPr>
              <w:snapToGrid w:val="0"/>
              <w:spacing w:before="78"/>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2"/>
                <w:sz w:val="24"/>
                <w:szCs w:val="24"/>
              </w:rPr>
              <w:t>7.5kW</w:t>
            </w:r>
          </w:p>
        </w:tc>
        <w:tc>
          <w:tcPr>
            <w:tcW w:w="1276" w:type="dxa"/>
            <w:shd w:val="clear" w:color="auto" w:fill="auto"/>
            <w:vAlign w:val="center"/>
          </w:tcPr>
          <w:p w14:paraId="629660FE">
            <w:pPr>
              <w:snapToGrid w:val="0"/>
              <w:spacing w:before="78"/>
              <w:jc w:val="center"/>
              <w:rPr>
                <w:rFonts w:ascii="方正仿宋_GBK" w:hAnsi="方正仿宋_GBK" w:eastAsia="方正仿宋_GBK" w:cs="方正仿宋_GBK"/>
                <w:spacing w:val="-2"/>
                <w:sz w:val="24"/>
                <w:szCs w:val="24"/>
              </w:rPr>
            </w:pPr>
          </w:p>
        </w:tc>
        <w:tc>
          <w:tcPr>
            <w:tcW w:w="1225" w:type="dxa"/>
            <w:shd w:val="clear" w:color="auto" w:fill="auto"/>
            <w:vAlign w:val="center"/>
          </w:tcPr>
          <w:p w14:paraId="57E88C89">
            <w:pPr>
              <w:snapToGrid w:val="0"/>
              <w:spacing w:before="78"/>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2"/>
                <w:sz w:val="24"/>
                <w:szCs w:val="24"/>
              </w:rPr>
              <w:t>1个</w:t>
            </w:r>
          </w:p>
        </w:tc>
        <w:tc>
          <w:tcPr>
            <w:tcW w:w="1386" w:type="dxa"/>
            <w:shd w:val="clear" w:color="auto" w:fill="auto"/>
            <w:vAlign w:val="center"/>
          </w:tcPr>
          <w:p w14:paraId="6A582649">
            <w:pPr>
              <w:pStyle w:val="102"/>
              <w:snapToGrid w:val="0"/>
              <w:spacing w:before="78"/>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15"/>
                <w:sz w:val="24"/>
                <w:szCs w:val="24"/>
              </w:rPr>
              <w:t>◆</w:t>
            </w:r>
          </w:p>
        </w:tc>
        <w:tc>
          <w:tcPr>
            <w:tcW w:w="1187" w:type="dxa"/>
            <w:shd w:val="clear" w:color="auto" w:fill="auto"/>
            <w:vAlign w:val="center"/>
          </w:tcPr>
          <w:p w14:paraId="0E8B99EB">
            <w:pPr>
              <w:pStyle w:val="102"/>
              <w:snapToGrid w:val="0"/>
              <w:spacing w:before="78"/>
              <w:jc w:val="center"/>
              <w:rPr>
                <w:rFonts w:ascii="方正仿宋_GBK" w:hAnsi="方正仿宋_GBK" w:eastAsia="方正仿宋_GBK" w:cs="方正仿宋_GBK"/>
                <w:spacing w:val="-2"/>
                <w:sz w:val="24"/>
                <w:szCs w:val="24"/>
              </w:rPr>
            </w:pPr>
          </w:p>
        </w:tc>
      </w:tr>
      <w:tr w14:paraId="4379D6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24" w:hRule="atLeast"/>
        </w:trPr>
        <w:tc>
          <w:tcPr>
            <w:tcW w:w="835" w:type="dxa"/>
            <w:shd w:val="clear" w:color="auto" w:fill="auto"/>
            <w:vAlign w:val="center"/>
          </w:tcPr>
          <w:p w14:paraId="5F5488AE">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17</w:t>
            </w:r>
          </w:p>
        </w:tc>
        <w:tc>
          <w:tcPr>
            <w:tcW w:w="1312" w:type="dxa"/>
            <w:shd w:val="clear" w:color="auto" w:fill="auto"/>
            <w:vAlign w:val="center"/>
          </w:tcPr>
          <w:p w14:paraId="25DAF186">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电机对应线圈（纯铜）</w:t>
            </w:r>
          </w:p>
        </w:tc>
        <w:tc>
          <w:tcPr>
            <w:tcW w:w="1488" w:type="dxa"/>
            <w:shd w:val="clear" w:color="auto" w:fill="auto"/>
            <w:vAlign w:val="center"/>
          </w:tcPr>
          <w:p w14:paraId="60BC20BA">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w:t>
            </w:r>
          </w:p>
        </w:tc>
        <w:tc>
          <w:tcPr>
            <w:tcW w:w="1387" w:type="dxa"/>
            <w:shd w:val="clear" w:color="auto" w:fill="auto"/>
            <w:vAlign w:val="center"/>
          </w:tcPr>
          <w:p w14:paraId="263AD767">
            <w:pPr>
              <w:snapToGrid w:val="0"/>
              <w:spacing w:before="78"/>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2"/>
                <w:sz w:val="24"/>
                <w:szCs w:val="24"/>
              </w:rPr>
              <w:t>7.5kW</w:t>
            </w:r>
          </w:p>
        </w:tc>
        <w:tc>
          <w:tcPr>
            <w:tcW w:w="1276" w:type="dxa"/>
            <w:shd w:val="clear" w:color="auto" w:fill="auto"/>
            <w:vAlign w:val="center"/>
          </w:tcPr>
          <w:p w14:paraId="5B4584BE">
            <w:pPr>
              <w:snapToGrid w:val="0"/>
              <w:spacing w:before="78"/>
              <w:jc w:val="center"/>
              <w:rPr>
                <w:rFonts w:ascii="方正仿宋_GBK" w:hAnsi="方正仿宋_GBK" w:eastAsia="方正仿宋_GBK" w:cs="方正仿宋_GBK"/>
                <w:spacing w:val="-2"/>
                <w:sz w:val="24"/>
                <w:szCs w:val="24"/>
              </w:rPr>
            </w:pPr>
          </w:p>
        </w:tc>
        <w:tc>
          <w:tcPr>
            <w:tcW w:w="1225" w:type="dxa"/>
            <w:shd w:val="clear" w:color="auto" w:fill="auto"/>
            <w:vAlign w:val="center"/>
          </w:tcPr>
          <w:p w14:paraId="712AF571">
            <w:pPr>
              <w:snapToGrid w:val="0"/>
              <w:spacing w:before="78"/>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2"/>
                <w:sz w:val="24"/>
                <w:szCs w:val="24"/>
              </w:rPr>
              <w:t>1个</w:t>
            </w:r>
          </w:p>
        </w:tc>
        <w:tc>
          <w:tcPr>
            <w:tcW w:w="1386" w:type="dxa"/>
            <w:shd w:val="clear" w:color="auto" w:fill="auto"/>
            <w:vAlign w:val="center"/>
          </w:tcPr>
          <w:p w14:paraId="374C9C5A">
            <w:pPr>
              <w:pStyle w:val="102"/>
              <w:snapToGrid w:val="0"/>
              <w:spacing w:before="78"/>
              <w:jc w:val="center"/>
              <w:rPr>
                <w:rFonts w:ascii="方正仿宋_GBK" w:hAnsi="方正仿宋_GBK" w:eastAsia="方正仿宋_GBK" w:cs="方正仿宋_GBK"/>
                <w:spacing w:val="-2"/>
                <w:sz w:val="24"/>
                <w:szCs w:val="24"/>
              </w:rPr>
            </w:pPr>
          </w:p>
        </w:tc>
        <w:tc>
          <w:tcPr>
            <w:tcW w:w="1187" w:type="dxa"/>
            <w:shd w:val="clear" w:color="auto" w:fill="auto"/>
            <w:vAlign w:val="center"/>
          </w:tcPr>
          <w:p w14:paraId="5AB960A4">
            <w:pPr>
              <w:pStyle w:val="102"/>
              <w:snapToGrid w:val="0"/>
              <w:spacing w:before="78"/>
              <w:jc w:val="center"/>
              <w:rPr>
                <w:rFonts w:ascii="方正仿宋_GBK" w:hAnsi="方正仿宋_GBK" w:eastAsia="方正仿宋_GBK" w:cs="方正仿宋_GBK"/>
                <w:spacing w:val="-2"/>
                <w:sz w:val="24"/>
                <w:szCs w:val="24"/>
              </w:rPr>
            </w:pPr>
          </w:p>
        </w:tc>
      </w:tr>
      <w:tr w14:paraId="0DB05E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24" w:hRule="atLeast"/>
        </w:trPr>
        <w:tc>
          <w:tcPr>
            <w:tcW w:w="835" w:type="dxa"/>
            <w:shd w:val="clear" w:color="auto" w:fill="auto"/>
            <w:vAlign w:val="center"/>
          </w:tcPr>
          <w:p w14:paraId="5EF4BA44">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18</w:t>
            </w:r>
          </w:p>
        </w:tc>
        <w:tc>
          <w:tcPr>
            <w:tcW w:w="1312" w:type="dxa"/>
            <w:shd w:val="clear" w:color="auto" w:fill="auto"/>
            <w:vAlign w:val="center"/>
          </w:tcPr>
          <w:p w14:paraId="38883DFD">
            <w:pPr>
              <w:pStyle w:val="102"/>
              <w:snapToGrid w:val="0"/>
              <w:spacing w:before="78"/>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2"/>
                <w:sz w:val="24"/>
                <w:szCs w:val="24"/>
              </w:rPr>
              <w:t>电机对应轴承</w:t>
            </w:r>
          </w:p>
        </w:tc>
        <w:tc>
          <w:tcPr>
            <w:tcW w:w="1488" w:type="dxa"/>
            <w:shd w:val="clear" w:color="auto" w:fill="auto"/>
            <w:vAlign w:val="center"/>
          </w:tcPr>
          <w:p w14:paraId="0A35DF7E">
            <w:pPr>
              <w:pStyle w:val="102"/>
              <w:snapToGrid w:val="0"/>
              <w:spacing w:before="78"/>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2"/>
                <w:sz w:val="24"/>
                <w:szCs w:val="24"/>
              </w:rPr>
              <w:t>NSK</w:t>
            </w:r>
            <w:r>
              <w:rPr>
                <w:rFonts w:hint="eastAsia" w:ascii="方正仿宋_GBK" w:hAnsi="方正仿宋_GBK" w:eastAsia="方正仿宋_GBK" w:cs="方正仿宋_GBK"/>
                <w:spacing w:val="-2"/>
                <w:sz w:val="24"/>
                <w:szCs w:val="24"/>
                <w:lang w:eastAsia="zh-CN"/>
              </w:rPr>
              <w:t>/</w:t>
            </w:r>
            <w:r>
              <w:rPr>
                <w:rFonts w:hint="eastAsia" w:ascii="方正仿宋_GBK" w:hAnsi="方正仿宋_GBK" w:eastAsia="方正仿宋_GBK" w:cs="方正仿宋_GBK"/>
                <w:spacing w:val="-2"/>
                <w:sz w:val="24"/>
                <w:szCs w:val="24"/>
              </w:rPr>
              <w:t>SKF</w:t>
            </w:r>
          </w:p>
        </w:tc>
        <w:tc>
          <w:tcPr>
            <w:tcW w:w="1387" w:type="dxa"/>
            <w:shd w:val="clear" w:color="auto" w:fill="auto"/>
            <w:vAlign w:val="center"/>
          </w:tcPr>
          <w:p w14:paraId="6BDB57B5">
            <w:pPr>
              <w:pStyle w:val="102"/>
              <w:snapToGrid w:val="0"/>
              <w:spacing w:before="78"/>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2"/>
                <w:sz w:val="24"/>
                <w:szCs w:val="24"/>
                <w:lang w:eastAsia="zh-CN"/>
              </w:rPr>
              <w:t>5.5kW</w:t>
            </w:r>
          </w:p>
        </w:tc>
        <w:tc>
          <w:tcPr>
            <w:tcW w:w="1276" w:type="dxa"/>
            <w:shd w:val="clear" w:color="auto" w:fill="auto"/>
            <w:vAlign w:val="center"/>
          </w:tcPr>
          <w:p w14:paraId="6FA12909">
            <w:pPr>
              <w:pStyle w:val="102"/>
              <w:snapToGrid w:val="0"/>
              <w:spacing w:before="78"/>
              <w:jc w:val="center"/>
              <w:rPr>
                <w:rFonts w:ascii="方正仿宋_GBK" w:hAnsi="方正仿宋_GBK" w:eastAsia="方正仿宋_GBK" w:cs="方正仿宋_GBK"/>
                <w:spacing w:val="-2"/>
                <w:sz w:val="24"/>
                <w:szCs w:val="24"/>
                <w:lang w:eastAsia="zh-CN"/>
              </w:rPr>
            </w:pPr>
          </w:p>
        </w:tc>
        <w:tc>
          <w:tcPr>
            <w:tcW w:w="1225" w:type="dxa"/>
            <w:shd w:val="clear" w:color="auto" w:fill="auto"/>
            <w:vAlign w:val="center"/>
          </w:tcPr>
          <w:p w14:paraId="44A7294B">
            <w:pPr>
              <w:snapToGrid w:val="0"/>
              <w:spacing w:before="78"/>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2"/>
                <w:sz w:val="24"/>
                <w:szCs w:val="24"/>
              </w:rPr>
              <w:t>1个</w:t>
            </w:r>
          </w:p>
        </w:tc>
        <w:tc>
          <w:tcPr>
            <w:tcW w:w="1386" w:type="dxa"/>
            <w:shd w:val="clear" w:color="auto" w:fill="auto"/>
            <w:vAlign w:val="center"/>
          </w:tcPr>
          <w:p w14:paraId="20CC9193">
            <w:pPr>
              <w:pStyle w:val="102"/>
              <w:snapToGrid w:val="0"/>
              <w:spacing w:before="78"/>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15"/>
                <w:sz w:val="24"/>
                <w:szCs w:val="24"/>
              </w:rPr>
              <w:t>◆</w:t>
            </w:r>
          </w:p>
        </w:tc>
        <w:tc>
          <w:tcPr>
            <w:tcW w:w="1187" w:type="dxa"/>
            <w:shd w:val="clear" w:color="auto" w:fill="auto"/>
            <w:vAlign w:val="center"/>
          </w:tcPr>
          <w:p w14:paraId="4AF3FC1B">
            <w:pPr>
              <w:pStyle w:val="102"/>
              <w:snapToGrid w:val="0"/>
              <w:spacing w:before="78"/>
              <w:jc w:val="center"/>
              <w:rPr>
                <w:rFonts w:ascii="方正仿宋_GBK" w:hAnsi="方正仿宋_GBK" w:eastAsia="方正仿宋_GBK" w:cs="方正仿宋_GBK"/>
                <w:spacing w:val="-2"/>
                <w:sz w:val="24"/>
                <w:szCs w:val="24"/>
              </w:rPr>
            </w:pPr>
          </w:p>
        </w:tc>
      </w:tr>
      <w:tr w14:paraId="5AAB21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835" w:type="dxa"/>
            <w:shd w:val="clear" w:color="auto" w:fill="auto"/>
            <w:vAlign w:val="center"/>
          </w:tcPr>
          <w:p w14:paraId="36999258">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19</w:t>
            </w:r>
          </w:p>
        </w:tc>
        <w:tc>
          <w:tcPr>
            <w:tcW w:w="1312" w:type="dxa"/>
            <w:shd w:val="clear" w:color="auto" w:fill="auto"/>
            <w:vAlign w:val="center"/>
          </w:tcPr>
          <w:p w14:paraId="5F95C4A8">
            <w:pPr>
              <w:pStyle w:val="102"/>
              <w:snapToGrid w:val="0"/>
              <w:spacing w:before="78"/>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2"/>
                <w:sz w:val="24"/>
                <w:szCs w:val="24"/>
                <w:lang w:eastAsia="zh-CN"/>
              </w:rPr>
              <w:t>电机</w:t>
            </w:r>
            <w:r>
              <w:rPr>
                <w:rFonts w:hint="eastAsia" w:ascii="方正仿宋_GBK" w:hAnsi="方正仿宋_GBK" w:eastAsia="方正仿宋_GBK" w:cs="方正仿宋_GBK"/>
                <w:spacing w:val="-2"/>
                <w:sz w:val="24"/>
                <w:szCs w:val="24"/>
              </w:rPr>
              <w:t>对应</w:t>
            </w:r>
            <w:r>
              <w:rPr>
                <w:rFonts w:hint="eastAsia" w:ascii="方正仿宋_GBK" w:hAnsi="方正仿宋_GBK" w:eastAsia="方正仿宋_GBK" w:cs="方正仿宋_GBK"/>
                <w:spacing w:val="-2"/>
                <w:sz w:val="24"/>
                <w:szCs w:val="24"/>
                <w:lang w:eastAsia="zh-CN"/>
              </w:rPr>
              <w:t>水封</w:t>
            </w:r>
          </w:p>
        </w:tc>
        <w:tc>
          <w:tcPr>
            <w:tcW w:w="1488" w:type="dxa"/>
            <w:shd w:val="clear" w:color="auto" w:fill="auto"/>
            <w:vAlign w:val="center"/>
          </w:tcPr>
          <w:p w14:paraId="0B525493">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天球</w:t>
            </w:r>
          </w:p>
        </w:tc>
        <w:tc>
          <w:tcPr>
            <w:tcW w:w="1387" w:type="dxa"/>
            <w:shd w:val="clear" w:color="auto" w:fill="auto"/>
            <w:vAlign w:val="center"/>
          </w:tcPr>
          <w:p w14:paraId="09A7A124">
            <w:pPr>
              <w:snapToGrid w:val="0"/>
              <w:spacing w:before="78"/>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2"/>
                <w:sz w:val="24"/>
                <w:szCs w:val="24"/>
              </w:rPr>
              <w:t>5.5kW</w:t>
            </w:r>
          </w:p>
        </w:tc>
        <w:tc>
          <w:tcPr>
            <w:tcW w:w="1276" w:type="dxa"/>
            <w:shd w:val="clear" w:color="auto" w:fill="auto"/>
            <w:vAlign w:val="center"/>
          </w:tcPr>
          <w:p w14:paraId="6CF0428D">
            <w:pPr>
              <w:snapToGrid w:val="0"/>
              <w:spacing w:before="78"/>
              <w:jc w:val="center"/>
              <w:rPr>
                <w:rFonts w:ascii="方正仿宋_GBK" w:hAnsi="方正仿宋_GBK" w:eastAsia="方正仿宋_GBK" w:cs="方正仿宋_GBK"/>
                <w:spacing w:val="-2"/>
                <w:sz w:val="24"/>
                <w:szCs w:val="24"/>
              </w:rPr>
            </w:pPr>
          </w:p>
        </w:tc>
        <w:tc>
          <w:tcPr>
            <w:tcW w:w="1225" w:type="dxa"/>
            <w:shd w:val="clear" w:color="auto" w:fill="auto"/>
            <w:vAlign w:val="center"/>
          </w:tcPr>
          <w:p w14:paraId="7F7B30BB">
            <w:pPr>
              <w:snapToGrid w:val="0"/>
              <w:spacing w:before="78"/>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2"/>
                <w:sz w:val="24"/>
                <w:szCs w:val="24"/>
              </w:rPr>
              <w:t>1个</w:t>
            </w:r>
          </w:p>
        </w:tc>
        <w:tc>
          <w:tcPr>
            <w:tcW w:w="1386" w:type="dxa"/>
            <w:shd w:val="clear" w:color="auto" w:fill="auto"/>
            <w:vAlign w:val="center"/>
          </w:tcPr>
          <w:p w14:paraId="4D3492AF">
            <w:pPr>
              <w:pStyle w:val="102"/>
              <w:snapToGrid w:val="0"/>
              <w:spacing w:before="78"/>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15"/>
                <w:sz w:val="24"/>
                <w:szCs w:val="24"/>
              </w:rPr>
              <w:t>◆</w:t>
            </w:r>
          </w:p>
        </w:tc>
        <w:tc>
          <w:tcPr>
            <w:tcW w:w="1187" w:type="dxa"/>
            <w:shd w:val="clear" w:color="auto" w:fill="auto"/>
            <w:vAlign w:val="center"/>
          </w:tcPr>
          <w:p w14:paraId="6ACB8DEC">
            <w:pPr>
              <w:pStyle w:val="102"/>
              <w:snapToGrid w:val="0"/>
              <w:spacing w:before="78"/>
              <w:jc w:val="center"/>
              <w:rPr>
                <w:rFonts w:ascii="方正仿宋_GBK" w:hAnsi="方正仿宋_GBK" w:eastAsia="方正仿宋_GBK" w:cs="方正仿宋_GBK"/>
                <w:spacing w:val="-2"/>
                <w:sz w:val="24"/>
                <w:szCs w:val="24"/>
              </w:rPr>
            </w:pPr>
          </w:p>
        </w:tc>
      </w:tr>
      <w:tr w14:paraId="3AF94F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24" w:hRule="atLeast"/>
        </w:trPr>
        <w:tc>
          <w:tcPr>
            <w:tcW w:w="835" w:type="dxa"/>
            <w:shd w:val="clear" w:color="auto" w:fill="auto"/>
            <w:vAlign w:val="center"/>
          </w:tcPr>
          <w:p w14:paraId="570F3D70">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20</w:t>
            </w:r>
          </w:p>
        </w:tc>
        <w:tc>
          <w:tcPr>
            <w:tcW w:w="1312" w:type="dxa"/>
            <w:shd w:val="clear" w:color="auto" w:fill="auto"/>
            <w:vAlign w:val="center"/>
          </w:tcPr>
          <w:p w14:paraId="0B526316">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电机对应线圈（纯铜）</w:t>
            </w:r>
          </w:p>
        </w:tc>
        <w:tc>
          <w:tcPr>
            <w:tcW w:w="1488" w:type="dxa"/>
            <w:shd w:val="clear" w:color="auto" w:fill="auto"/>
            <w:vAlign w:val="center"/>
          </w:tcPr>
          <w:p w14:paraId="5EFFEF5F">
            <w:pPr>
              <w:pStyle w:val="102"/>
              <w:snapToGrid w:val="0"/>
              <w:spacing w:before="78"/>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2"/>
                <w:sz w:val="24"/>
                <w:szCs w:val="24"/>
                <w:lang w:eastAsia="zh-CN"/>
              </w:rPr>
              <w:t>/</w:t>
            </w:r>
          </w:p>
        </w:tc>
        <w:tc>
          <w:tcPr>
            <w:tcW w:w="1387" w:type="dxa"/>
            <w:shd w:val="clear" w:color="auto" w:fill="auto"/>
            <w:vAlign w:val="center"/>
          </w:tcPr>
          <w:p w14:paraId="7EB2939F">
            <w:pPr>
              <w:snapToGrid w:val="0"/>
              <w:spacing w:before="78"/>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2"/>
                <w:sz w:val="24"/>
                <w:szCs w:val="24"/>
              </w:rPr>
              <w:t>5.5kW</w:t>
            </w:r>
          </w:p>
        </w:tc>
        <w:tc>
          <w:tcPr>
            <w:tcW w:w="1276" w:type="dxa"/>
            <w:shd w:val="clear" w:color="auto" w:fill="auto"/>
            <w:vAlign w:val="center"/>
          </w:tcPr>
          <w:p w14:paraId="78244704">
            <w:pPr>
              <w:snapToGrid w:val="0"/>
              <w:spacing w:before="78"/>
              <w:jc w:val="center"/>
              <w:rPr>
                <w:rFonts w:ascii="方正仿宋_GBK" w:hAnsi="方正仿宋_GBK" w:eastAsia="方正仿宋_GBK" w:cs="方正仿宋_GBK"/>
                <w:spacing w:val="-2"/>
                <w:sz w:val="24"/>
                <w:szCs w:val="24"/>
              </w:rPr>
            </w:pPr>
          </w:p>
        </w:tc>
        <w:tc>
          <w:tcPr>
            <w:tcW w:w="1225" w:type="dxa"/>
            <w:shd w:val="clear" w:color="auto" w:fill="auto"/>
            <w:vAlign w:val="center"/>
          </w:tcPr>
          <w:p w14:paraId="27DE751A">
            <w:pPr>
              <w:snapToGrid w:val="0"/>
              <w:spacing w:before="78"/>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2"/>
                <w:sz w:val="24"/>
                <w:szCs w:val="24"/>
              </w:rPr>
              <w:t>1个</w:t>
            </w:r>
          </w:p>
        </w:tc>
        <w:tc>
          <w:tcPr>
            <w:tcW w:w="1386" w:type="dxa"/>
            <w:shd w:val="clear" w:color="auto" w:fill="auto"/>
            <w:vAlign w:val="center"/>
          </w:tcPr>
          <w:p w14:paraId="34D94B16">
            <w:pPr>
              <w:pStyle w:val="102"/>
              <w:snapToGrid w:val="0"/>
              <w:spacing w:before="78"/>
              <w:jc w:val="center"/>
              <w:rPr>
                <w:rFonts w:ascii="方正仿宋_GBK" w:hAnsi="方正仿宋_GBK" w:eastAsia="方正仿宋_GBK" w:cs="方正仿宋_GBK"/>
                <w:spacing w:val="-2"/>
                <w:sz w:val="24"/>
                <w:szCs w:val="24"/>
              </w:rPr>
            </w:pPr>
          </w:p>
        </w:tc>
        <w:tc>
          <w:tcPr>
            <w:tcW w:w="1187" w:type="dxa"/>
            <w:shd w:val="clear" w:color="auto" w:fill="auto"/>
            <w:vAlign w:val="center"/>
          </w:tcPr>
          <w:p w14:paraId="66AE8056">
            <w:pPr>
              <w:pStyle w:val="102"/>
              <w:snapToGrid w:val="0"/>
              <w:spacing w:before="78"/>
              <w:jc w:val="center"/>
              <w:rPr>
                <w:rFonts w:ascii="方正仿宋_GBK" w:hAnsi="方正仿宋_GBK" w:eastAsia="方正仿宋_GBK" w:cs="方正仿宋_GBK"/>
                <w:spacing w:val="-2"/>
                <w:sz w:val="24"/>
                <w:szCs w:val="24"/>
              </w:rPr>
            </w:pPr>
          </w:p>
        </w:tc>
      </w:tr>
      <w:tr w14:paraId="390BDE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24" w:hRule="atLeast"/>
        </w:trPr>
        <w:tc>
          <w:tcPr>
            <w:tcW w:w="835" w:type="dxa"/>
            <w:shd w:val="clear" w:color="auto" w:fill="auto"/>
            <w:vAlign w:val="center"/>
          </w:tcPr>
          <w:p w14:paraId="06E9E8B9">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21</w:t>
            </w:r>
          </w:p>
        </w:tc>
        <w:tc>
          <w:tcPr>
            <w:tcW w:w="1312" w:type="dxa"/>
            <w:shd w:val="clear" w:color="auto" w:fill="auto"/>
            <w:vAlign w:val="center"/>
          </w:tcPr>
          <w:p w14:paraId="76EF86C6">
            <w:pPr>
              <w:pStyle w:val="102"/>
              <w:snapToGrid w:val="0"/>
              <w:spacing w:before="78"/>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2"/>
                <w:sz w:val="24"/>
                <w:szCs w:val="24"/>
              </w:rPr>
              <w:t>电机对应轴承</w:t>
            </w:r>
          </w:p>
        </w:tc>
        <w:tc>
          <w:tcPr>
            <w:tcW w:w="1488" w:type="dxa"/>
            <w:shd w:val="clear" w:color="auto" w:fill="auto"/>
            <w:vAlign w:val="center"/>
          </w:tcPr>
          <w:p w14:paraId="2C729656">
            <w:pPr>
              <w:pStyle w:val="102"/>
              <w:snapToGrid w:val="0"/>
              <w:spacing w:before="78"/>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2"/>
                <w:sz w:val="24"/>
                <w:szCs w:val="24"/>
              </w:rPr>
              <w:t>NSK</w:t>
            </w:r>
            <w:r>
              <w:rPr>
                <w:rFonts w:hint="eastAsia" w:ascii="方正仿宋_GBK" w:hAnsi="方正仿宋_GBK" w:eastAsia="方正仿宋_GBK" w:cs="方正仿宋_GBK"/>
                <w:spacing w:val="-2"/>
                <w:sz w:val="24"/>
                <w:szCs w:val="24"/>
                <w:lang w:eastAsia="zh-CN"/>
              </w:rPr>
              <w:t>/</w:t>
            </w:r>
            <w:r>
              <w:rPr>
                <w:rFonts w:hint="eastAsia" w:ascii="方正仿宋_GBK" w:hAnsi="方正仿宋_GBK" w:eastAsia="方正仿宋_GBK" w:cs="方正仿宋_GBK"/>
                <w:spacing w:val="-2"/>
                <w:sz w:val="24"/>
                <w:szCs w:val="24"/>
              </w:rPr>
              <w:t>SKF</w:t>
            </w:r>
          </w:p>
        </w:tc>
        <w:tc>
          <w:tcPr>
            <w:tcW w:w="1387" w:type="dxa"/>
            <w:shd w:val="clear" w:color="auto" w:fill="auto"/>
            <w:vAlign w:val="center"/>
          </w:tcPr>
          <w:p w14:paraId="127BB97C">
            <w:pPr>
              <w:pStyle w:val="102"/>
              <w:snapToGrid w:val="0"/>
              <w:spacing w:before="78"/>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2"/>
                <w:sz w:val="24"/>
                <w:szCs w:val="24"/>
                <w:lang w:eastAsia="zh-CN"/>
              </w:rPr>
              <w:t>4kW</w:t>
            </w:r>
          </w:p>
        </w:tc>
        <w:tc>
          <w:tcPr>
            <w:tcW w:w="1276" w:type="dxa"/>
            <w:shd w:val="clear" w:color="auto" w:fill="auto"/>
            <w:vAlign w:val="center"/>
          </w:tcPr>
          <w:p w14:paraId="0CDBC733">
            <w:pPr>
              <w:pStyle w:val="102"/>
              <w:snapToGrid w:val="0"/>
              <w:spacing w:before="78"/>
              <w:jc w:val="center"/>
              <w:rPr>
                <w:rFonts w:ascii="方正仿宋_GBK" w:hAnsi="方正仿宋_GBK" w:eastAsia="方正仿宋_GBK" w:cs="方正仿宋_GBK"/>
                <w:spacing w:val="-2"/>
                <w:sz w:val="24"/>
                <w:szCs w:val="24"/>
                <w:lang w:eastAsia="zh-CN"/>
              </w:rPr>
            </w:pPr>
          </w:p>
        </w:tc>
        <w:tc>
          <w:tcPr>
            <w:tcW w:w="1225" w:type="dxa"/>
            <w:shd w:val="clear" w:color="auto" w:fill="auto"/>
            <w:vAlign w:val="center"/>
          </w:tcPr>
          <w:p w14:paraId="17BB78D9">
            <w:pPr>
              <w:snapToGrid w:val="0"/>
              <w:spacing w:before="78"/>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2"/>
                <w:sz w:val="24"/>
                <w:szCs w:val="24"/>
              </w:rPr>
              <w:t>1个</w:t>
            </w:r>
          </w:p>
        </w:tc>
        <w:tc>
          <w:tcPr>
            <w:tcW w:w="1386" w:type="dxa"/>
            <w:shd w:val="clear" w:color="auto" w:fill="auto"/>
            <w:vAlign w:val="center"/>
          </w:tcPr>
          <w:p w14:paraId="2B20D62F">
            <w:pPr>
              <w:pStyle w:val="102"/>
              <w:snapToGrid w:val="0"/>
              <w:spacing w:before="78"/>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15"/>
                <w:sz w:val="24"/>
                <w:szCs w:val="24"/>
              </w:rPr>
              <w:t>◆</w:t>
            </w:r>
          </w:p>
        </w:tc>
        <w:tc>
          <w:tcPr>
            <w:tcW w:w="1187" w:type="dxa"/>
            <w:shd w:val="clear" w:color="auto" w:fill="auto"/>
            <w:vAlign w:val="center"/>
          </w:tcPr>
          <w:p w14:paraId="69C44CB3">
            <w:pPr>
              <w:pStyle w:val="102"/>
              <w:snapToGrid w:val="0"/>
              <w:spacing w:before="78"/>
              <w:jc w:val="center"/>
              <w:rPr>
                <w:rFonts w:ascii="方正仿宋_GBK" w:hAnsi="方正仿宋_GBK" w:eastAsia="方正仿宋_GBK" w:cs="方正仿宋_GBK"/>
                <w:spacing w:val="-2"/>
                <w:sz w:val="24"/>
                <w:szCs w:val="24"/>
              </w:rPr>
            </w:pPr>
          </w:p>
        </w:tc>
      </w:tr>
      <w:tr w14:paraId="30B93B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24" w:hRule="atLeast"/>
        </w:trPr>
        <w:tc>
          <w:tcPr>
            <w:tcW w:w="835" w:type="dxa"/>
            <w:shd w:val="clear" w:color="auto" w:fill="auto"/>
            <w:vAlign w:val="center"/>
          </w:tcPr>
          <w:p w14:paraId="7DF59AB9">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22</w:t>
            </w:r>
          </w:p>
        </w:tc>
        <w:tc>
          <w:tcPr>
            <w:tcW w:w="1312" w:type="dxa"/>
            <w:shd w:val="clear" w:color="auto" w:fill="auto"/>
            <w:vAlign w:val="center"/>
          </w:tcPr>
          <w:p w14:paraId="6E424786">
            <w:pPr>
              <w:pStyle w:val="102"/>
              <w:snapToGrid w:val="0"/>
              <w:spacing w:before="78"/>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2"/>
                <w:sz w:val="24"/>
                <w:szCs w:val="24"/>
                <w:lang w:eastAsia="zh-CN"/>
              </w:rPr>
              <w:t>电机</w:t>
            </w:r>
            <w:r>
              <w:rPr>
                <w:rFonts w:hint="eastAsia" w:ascii="方正仿宋_GBK" w:hAnsi="方正仿宋_GBK" w:eastAsia="方正仿宋_GBK" w:cs="方正仿宋_GBK"/>
                <w:spacing w:val="-2"/>
                <w:sz w:val="24"/>
                <w:szCs w:val="24"/>
              </w:rPr>
              <w:t>对应</w:t>
            </w:r>
            <w:r>
              <w:rPr>
                <w:rFonts w:hint="eastAsia" w:ascii="方正仿宋_GBK" w:hAnsi="方正仿宋_GBK" w:eastAsia="方正仿宋_GBK" w:cs="方正仿宋_GBK"/>
                <w:spacing w:val="-2"/>
                <w:sz w:val="24"/>
                <w:szCs w:val="24"/>
                <w:lang w:eastAsia="zh-CN"/>
              </w:rPr>
              <w:t>水封</w:t>
            </w:r>
          </w:p>
        </w:tc>
        <w:tc>
          <w:tcPr>
            <w:tcW w:w="1488" w:type="dxa"/>
            <w:shd w:val="clear" w:color="auto" w:fill="auto"/>
            <w:vAlign w:val="center"/>
          </w:tcPr>
          <w:p w14:paraId="005B5397">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天球</w:t>
            </w:r>
          </w:p>
        </w:tc>
        <w:tc>
          <w:tcPr>
            <w:tcW w:w="1387" w:type="dxa"/>
            <w:shd w:val="clear" w:color="auto" w:fill="auto"/>
            <w:vAlign w:val="center"/>
          </w:tcPr>
          <w:p w14:paraId="7A77086C">
            <w:pPr>
              <w:snapToGrid w:val="0"/>
              <w:spacing w:before="78"/>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2"/>
                <w:sz w:val="24"/>
                <w:szCs w:val="24"/>
              </w:rPr>
              <w:t>4kW</w:t>
            </w:r>
          </w:p>
        </w:tc>
        <w:tc>
          <w:tcPr>
            <w:tcW w:w="1276" w:type="dxa"/>
            <w:shd w:val="clear" w:color="auto" w:fill="auto"/>
            <w:vAlign w:val="center"/>
          </w:tcPr>
          <w:p w14:paraId="0385017C">
            <w:pPr>
              <w:snapToGrid w:val="0"/>
              <w:spacing w:before="78"/>
              <w:jc w:val="center"/>
              <w:rPr>
                <w:rFonts w:ascii="方正仿宋_GBK" w:hAnsi="方正仿宋_GBK" w:eastAsia="方正仿宋_GBK" w:cs="方正仿宋_GBK"/>
                <w:spacing w:val="-2"/>
                <w:sz w:val="24"/>
                <w:szCs w:val="24"/>
              </w:rPr>
            </w:pPr>
          </w:p>
        </w:tc>
        <w:tc>
          <w:tcPr>
            <w:tcW w:w="1225" w:type="dxa"/>
            <w:shd w:val="clear" w:color="auto" w:fill="auto"/>
            <w:vAlign w:val="center"/>
          </w:tcPr>
          <w:p w14:paraId="59518F43">
            <w:pPr>
              <w:snapToGrid w:val="0"/>
              <w:spacing w:before="78"/>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2"/>
                <w:sz w:val="24"/>
                <w:szCs w:val="24"/>
              </w:rPr>
              <w:t>1个</w:t>
            </w:r>
          </w:p>
        </w:tc>
        <w:tc>
          <w:tcPr>
            <w:tcW w:w="1386" w:type="dxa"/>
            <w:shd w:val="clear" w:color="auto" w:fill="auto"/>
            <w:vAlign w:val="center"/>
          </w:tcPr>
          <w:p w14:paraId="401A2ED1">
            <w:pPr>
              <w:pStyle w:val="102"/>
              <w:snapToGrid w:val="0"/>
              <w:spacing w:before="78"/>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15"/>
                <w:sz w:val="24"/>
                <w:szCs w:val="24"/>
              </w:rPr>
              <w:t>◆</w:t>
            </w:r>
          </w:p>
        </w:tc>
        <w:tc>
          <w:tcPr>
            <w:tcW w:w="1187" w:type="dxa"/>
            <w:shd w:val="clear" w:color="auto" w:fill="auto"/>
            <w:vAlign w:val="center"/>
          </w:tcPr>
          <w:p w14:paraId="28597E5D">
            <w:pPr>
              <w:pStyle w:val="102"/>
              <w:snapToGrid w:val="0"/>
              <w:spacing w:before="78"/>
              <w:jc w:val="center"/>
              <w:rPr>
                <w:rFonts w:ascii="方正仿宋_GBK" w:hAnsi="方正仿宋_GBK" w:eastAsia="方正仿宋_GBK" w:cs="方正仿宋_GBK"/>
                <w:spacing w:val="-2"/>
                <w:sz w:val="24"/>
                <w:szCs w:val="24"/>
              </w:rPr>
            </w:pPr>
          </w:p>
        </w:tc>
      </w:tr>
      <w:tr w14:paraId="117844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24" w:hRule="atLeast"/>
        </w:trPr>
        <w:tc>
          <w:tcPr>
            <w:tcW w:w="835" w:type="dxa"/>
            <w:shd w:val="clear" w:color="auto" w:fill="auto"/>
            <w:vAlign w:val="center"/>
          </w:tcPr>
          <w:p w14:paraId="31138E12">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23</w:t>
            </w:r>
          </w:p>
        </w:tc>
        <w:tc>
          <w:tcPr>
            <w:tcW w:w="1312" w:type="dxa"/>
            <w:shd w:val="clear" w:color="auto" w:fill="auto"/>
            <w:vAlign w:val="center"/>
          </w:tcPr>
          <w:p w14:paraId="54152BFF">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电机对应线圈（纯铜）</w:t>
            </w:r>
          </w:p>
        </w:tc>
        <w:tc>
          <w:tcPr>
            <w:tcW w:w="1488" w:type="dxa"/>
            <w:shd w:val="clear" w:color="auto" w:fill="auto"/>
            <w:vAlign w:val="center"/>
          </w:tcPr>
          <w:p w14:paraId="7D17C5F6">
            <w:pPr>
              <w:pStyle w:val="102"/>
              <w:snapToGrid w:val="0"/>
              <w:spacing w:before="78"/>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2"/>
                <w:sz w:val="24"/>
                <w:szCs w:val="24"/>
                <w:lang w:eastAsia="zh-CN"/>
              </w:rPr>
              <w:t>/</w:t>
            </w:r>
          </w:p>
        </w:tc>
        <w:tc>
          <w:tcPr>
            <w:tcW w:w="1387" w:type="dxa"/>
            <w:shd w:val="clear" w:color="auto" w:fill="auto"/>
            <w:vAlign w:val="center"/>
          </w:tcPr>
          <w:p w14:paraId="47C13555">
            <w:pPr>
              <w:snapToGrid w:val="0"/>
              <w:spacing w:before="78"/>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2"/>
                <w:sz w:val="24"/>
                <w:szCs w:val="24"/>
              </w:rPr>
              <w:t>4kW</w:t>
            </w:r>
          </w:p>
        </w:tc>
        <w:tc>
          <w:tcPr>
            <w:tcW w:w="1276" w:type="dxa"/>
            <w:shd w:val="clear" w:color="auto" w:fill="auto"/>
            <w:vAlign w:val="center"/>
          </w:tcPr>
          <w:p w14:paraId="34C5790D">
            <w:pPr>
              <w:snapToGrid w:val="0"/>
              <w:spacing w:before="78"/>
              <w:jc w:val="center"/>
              <w:rPr>
                <w:rFonts w:ascii="方正仿宋_GBK" w:hAnsi="方正仿宋_GBK" w:eastAsia="方正仿宋_GBK" w:cs="方正仿宋_GBK"/>
                <w:spacing w:val="-2"/>
                <w:sz w:val="24"/>
                <w:szCs w:val="24"/>
              </w:rPr>
            </w:pPr>
          </w:p>
        </w:tc>
        <w:tc>
          <w:tcPr>
            <w:tcW w:w="1225" w:type="dxa"/>
            <w:shd w:val="clear" w:color="auto" w:fill="auto"/>
            <w:vAlign w:val="center"/>
          </w:tcPr>
          <w:p w14:paraId="7A7DCC68">
            <w:pPr>
              <w:snapToGrid w:val="0"/>
              <w:spacing w:before="78"/>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2"/>
                <w:sz w:val="24"/>
                <w:szCs w:val="24"/>
              </w:rPr>
              <w:t>1个</w:t>
            </w:r>
          </w:p>
        </w:tc>
        <w:tc>
          <w:tcPr>
            <w:tcW w:w="1386" w:type="dxa"/>
            <w:shd w:val="clear" w:color="auto" w:fill="auto"/>
            <w:vAlign w:val="center"/>
          </w:tcPr>
          <w:p w14:paraId="2F04E81D">
            <w:pPr>
              <w:pStyle w:val="102"/>
              <w:snapToGrid w:val="0"/>
              <w:spacing w:before="78"/>
              <w:jc w:val="center"/>
              <w:rPr>
                <w:rFonts w:ascii="方正仿宋_GBK" w:hAnsi="方正仿宋_GBK" w:eastAsia="方正仿宋_GBK" w:cs="方正仿宋_GBK"/>
                <w:spacing w:val="-2"/>
                <w:sz w:val="24"/>
                <w:szCs w:val="24"/>
              </w:rPr>
            </w:pPr>
          </w:p>
        </w:tc>
        <w:tc>
          <w:tcPr>
            <w:tcW w:w="1187" w:type="dxa"/>
            <w:shd w:val="clear" w:color="auto" w:fill="auto"/>
            <w:vAlign w:val="center"/>
          </w:tcPr>
          <w:p w14:paraId="3253AC47">
            <w:pPr>
              <w:pStyle w:val="102"/>
              <w:snapToGrid w:val="0"/>
              <w:spacing w:before="78"/>
              <w:jc w:val="center"/>
              <w:rPr>
                <w:rFonts w:ascii="方正仿宋_GBK" w:hAnsi="方正仿宋_GBK" w:eastAsia="方正仿宋_GBK" w:cs="方正仿宋_GBK"/>
                <w:spacing w:val="-2"/>
                <w:sz w:val="24"/>
                <w:szCs w:val="24"/>
              </w:rPr>
            </w:pPr>
          </w:p>
        </w:tc>
      </w:tr>
      <w:tr w14:paraId="7695AA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24" w:hRule="atLeast"/>
        </w:trPr>
        <w:tc>
          <w:tcPr>
            <w:tcW w:w="835" w:type="dxa"/>
            <w:shd w:val="clear" w:color="auto" w:fill="auto"/>
            <w:vAlign w:val="center"/>
          </w:tcPr>
          <w:p w14:paraId="51162115">
            <w:pPr>
              <w:snapToGrid w:val="0"/>
              <w:spacing w:before="53"/>
              <w:jc w:val="center"/>
              <w:rPr>
                <w:rFonts w:ascii="方正仿宋_GBK" w:hAnsi="方正仿宋_GBK" w:eastAsia="方正仿宋_GBK" w:cs="方正仿宋_GBK"/>
                <w:spacing w:val="-5"/>
                <w:sz w:val="24"/>
                <w:szCs w:val="24"/>
              </w:rPr>
            </w:pPr>
            <w:r>
              <w:rPr>
                <w:rFonts w:hint="eastAsia" w:ascii="方正仿宋_GBK" w:hAnsi="方正仿宋_GBK" w:eastAsia="方正仿宋_GBK" w:cs="方正仿宋_GBK"/>
                <w:spacing w:val="-5"/>
                <w:sz w:val="24"/>
                <w:szCs w:val="24"/>
              </w:rPr>
              <w:t>24</w:t>
            </w:r>
          </w:p>
        </w:tc>
        <w:tc>
          <w:tcPr>
            <w:tcW w:w="1312" w:type="dxa"/>
            <w:shd w:val="clear" w:color="auto" w:fill="auto"/>
            <w:vAlign w:val="center"/>
          </w:tcPr>
          <w:p w14:paraId="3EF2374B">
            <w:pPr>
              <w:snapToGrid w:val="0"/>
              <w:spacing w:before="53"/>
              <w:jc w:val="center"/>
              <w:rPr>
                <w:rFonts w:ascii="方正仿宋_GBK" w:hAnsi="方正仿宋_GBK" w:eastAsia="方正仿宋_GBK" w:cs="方正仿宋_GBK"/>
                <w:sz w:val="24"/>
                <w:szCs w:val="24"/>
              </w:rPr>
            </w:pPr>
            <w:r>
              <w:rPr>
                <w:rFonts w:hint="eastAsia" w:ascii="方正仿宋_GBK" w:hAnsi="方正仿宋_GBK" w:eastAsia="方正仿宋_GBK" w:cs="方正仿宋_GBK"/>
                <w:spacing w:val="-5"/>
                <w:sz w:val="24"/>
                <w:szCs w:val="24"/>
              </w:rPr>
              <w:t>净化机组</w:t>
            </w:r>
            <w:r>
              <w:rPr>
                <w:rFonts w:hint="eastAsia" w:ascii="方正仿宋_GBK" w:hAnsi="方正仿宋_GBK" w:eastAsia="方正仿宋_GBK" w:cs="方正仿宋_GBK"/>
                <w:sz w:val="24"/>
                <w:szCs w:val="24"/>
              </w:rPr>
              <w:t>电</w:t>
            </w:r>
            <w:r>
              <w:rPr>
                <w:rFonts w:hint="eastAsia" w:ascii="方正仿宋_GBK" w:hAnsi="方正仿宋_GBK" w:eastAsia="方正仿宋_GBK" w:cs="方正仿宋_GBK"/>
                <w:spacing w:val="-5"/>
                <w:sz w:val="24"/>
                <w:szCs w:val="24"/>
              </w:rPr>
              <w:t>机线圈</w:t>
            </w:r>
            <w:r>
              <w:rPr>
                <w:rFonts w:hint="eastAsia" w:ascii="方正仿宋_GBK" w:hAnsi="方正仿宋_GBK" w:eastAsia="方正仿宋_GBK" w:cs="方正仿宋_GBK"/>
                <w:spacing w:val="-2"/>
                <w:sz w:val="24"/>
                <w:szCs w:val="24"/>
              </w:rPr>
              <w:t>（纯铜）</w:t>
            </w:r>
          </w:p>
        </w:tc>
        <w:tc>
          <w:tcPr>
            <w:tcW w:w="1488" w:type="dxa"/>
            <w:shd w:val="clear" w:color="auto" w:fill="auto"/>
            <w:vAlign w:val="center"/>
          </w:tcPr>
          <w:p w14:paraId="239B8E81">
            <w:pPr>
              <w:pStyle w:val="102"/>
              <w:snapToGrid w:val="0"/>
              <w:spacing w:before="78"/>
              <w:jc w:val="center"/>
              <w:rPr>
                <w:rFonts w:ascii="方正仿宋_GBK" w:hAnsi="方正仿宋_GBK" w:eastAsia="方正仿宋_GBK" w:cs="方正仿宋_GBK"/>
                <w:sz w:val="24"/>
                <w:szCs w:val="24"/>
              </w:rPr>
            </w:pPr>
            <w:r>
              <w:rPr>
                <w:rFonts w:hint="eastAsia" w:ascii="方正仿宋_GBK" w:hAnsi="方正仿宋_GBK" w:eastAsia="方正仿宋_GBK" w:cs="方正仿宋_GBK"/>
                <w:spacing w:val="-2"/>
                <w:sz w:val="24"/>
                <w:szCs w:val="24"/>
                <w:lang w:eastAsia="zh-CN"/>
              </w:rPr>
              <w:t>/</w:t>
            </w:r>
          </w:p>
        </w:tc>
        <w:tc>
          <w:tcPr>
            <w:tcW w:w="1387" w:type="dxa"/>
            <w:shd w:val="clear" w:color="auto" w:fill="auto"/>
            <w:vAlign w:val="center"/>
          </w:tcPr>
          <w:p w14:paraId="30F41C3B">
            <w:pPr>
              <w:snapToGrid w:val="0"/>
              <w:spacing w:before="87"/>
              <w:jc w:val="center"/>
              <w:rPr>
                <w:rFonts w:ascii="方正仿宋_GBK" w:hAnsi="方正仿宋_GBK" w:eastAsia="方正仿宋_GBK" w:cs="方正仿宋_GBK"/>
                <w:sz w:val="24"/>
                <w:szCs w:val="24"/>
              </w:rPr>
            </w:pPr>
            <w:r>
              <w:rPr>
                <w:rFonts w:hint="eastAsia" w:ascii="方正仿宋_GBK" w:hAnsi="方正仿宋_GBK" w:eastAsia="方正仿宋_GBK" w:cs="方正仿宋_GBK"/>
                <w:spacing w:val="-2"/>
                <w:sz w:val="24"/>
                <w:szCs w:val="24"/>
              </w:rPr>
              <w:t>7.5kW</w:t>
            </w:r>
          </w:p>
        </w:tc>
        <w:tc>
          <w:tcPr>
            <w:tcW w:w="1276" w:type="dxa"/>
            <w:shd w:val="clear" w:color="auto" w:fill="auto"/>
            <w:vAlign w:val="center"/>
          </w:tcPr>
          <w:p w14:paraId="204E8DA1">
            <w:pPr>
              <w:snapToGrid w:val="0"/>
              <w:spacing w:before="87"/>
              <w:jc w:val="center"/>
              <w:rPr>
                <w:rFonts w:ascii="方正仿宋_GBK" w:hAnsi="方正仿宋_GBK" w:eastAsia="方正仿宋_GBK" w:cs="方正仿宋_GBK"/>
                <w:spacing w:val="-2"/>
                <w:sz w:val="24"/>
                <w:szCs w:val="24"/>
              </w:rPr>
            </w:pPr>
          </w:p>
        </w:tc>
        <w:tc>
          <w:tcPr>
            <w:tcW w:w="1225" w:type="dxa"/>
            <w:shd w:val="clear" w:color="auto" w:fill="auto"/>
            <w:vAlign w:val="center"/>
          </w:tcPr>
          <w:p w14:paraId="2E71D408">
            <w:pPr>
              <w:snapToGrid w:val="0"/>
              <w:spacing w:before="87"/>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2"/>
                <w:sz w:val="24"/>
                <w:szCs w:val="24"/>
              </w:rPr>
              <w:t>1个</w:t>
            </w:r>
          </w:p>
        </w:tc>
        <w:tc>
          <w:tcPr>
            <w:tcW w:w="1386" w:type="dxa"/>
            <w:shd w:val="clear" w:color="auto" w:fill="auto"/>
            <w:vAlign w:val="center"/>
          </w:tcPr>
          <w:p w14:paraId="6EAD2F42">
            <w:pPr>
              <w:snapToGrid w:val="0"/>
              <w:spacing w:before="88"/>
              <w:jc w:val="center"/>
              <w:rPr>
                <w:rFonts w:ascii="方正仿宋_GBK" w:hAnsi="方正仿宋_GBK" w:eastAsia="方正仿宋_GBK" w:cs="方正仿宋_GBK"/>
                <w:sz w:val="24"/>
                <w:szCs w:val="24"/>
              </w:rPr>
            </w:pPr>
          </w:p>
        </w:tc>
        <w:tc>
          <w:tcPr>
            <w:tcW w:w="1187" w:type="dxa"/>
            <w:shd w:val="clear" w:color="auto" w:fill="auto"/>
            <w:vAlign w:val="center"/>
          </w:tcPr>
          <w:p w14:paraId="12296A2C">
            <w:pPr>
              <w:snapToGrid w:val="0"/>
              <w:spacing w:before="88"/>
              <w:jc w:val="center"/>
              <w:rPr>
                <w:rFonts w:ascii="方正仿宋_GBK" w:hAnsi="方正仿宋_GBK" w:eastAsia="方正仿宋_GBK" w:cs="方正仿宋_GBK"/>
                <w:spacing w:val="-6"/>
                <w:sz w:val="24"/>
                <w:szCs w:val="24"/>
              </w:rPr>
            </w:pPr>
          </w:p>
        </w:tc>
      </w:tr>
      <w:tr w14:paraId="5BA9D1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24" w:hRule="atLeast"/>
        </w:trPr>
        <w:tc>
          <w:tcPr>
            <w:tcW w:w="835" w:type="dxa"/>
            <w:shd w:val="clear" w:color="auto" w:fill="auto"/>
            <w:vAlign w:val="center"/>
          </w:tcPr>
          <w:p w14:paraId="18367878">
            <w:pPr>
              <w:snapToGrid w:val="0"/>
              <w:spacing w:before="143"/>
              <w:jc w:val="center"/>
              <w:rPr>
                <w:rFonts w:ascii="方正仿宋_GBK" w:hAnsi="方正仿宋_GBK" w:eastAsia="方正仿宋_GBK" w:cs="方正仿宋_GBK"/>
                <w:spacing w:val="-6"/>
                <w:sz w:val="24"/>
                <w:szCs w:val="24"/>
              </w:rPr>
            </w:pPr>
            <w:r>
              <w:rPr>
                <w:rFonts w:hint="eastAsia" w:ascii="方正仿宋_GBK" w:hAnsi="方正仿宋_GBK" w:eastAsia="方正仿宋_GBK" w:cs="方正仿宋_GBK"/>
                <w:spacing w:val="-6"/>
                <w:sz w:val="24"/>
                <w:szCs w:val="24"/>
              </w:rPr>
              <w:t>25</w:t>
            </w:r>
          </w:p>
        </w:tc>
        <w:tc>
          <w:tcPr>
            <w:tcW w:w="1312" w:type="dxa"/>
            <w:shd w:val="clear" w:color="auto" w:fill="auto"/>
            <w:vAlign w:val="center"/>
          </w:tcPr>
          <w:p w14:paraId="12C38147">
            <w:pPr>
              <w:snapToGrid w:val="0"/>
              <w:spacing w:before="143"/>
              <w:jc w:val="center"/>
              <w:rPr>
                <w:rFonts w:ascii="方正仿宋_GBK" w:hAnsi="方正仿宋_GBK" w:eastAsia="方正仿宋_GBK" w:cs="方正仿宋_GBK"/>
                <w:sz w:val="24"/>
                <w:szCs w:val="24"/>
              </w:rPr>
            </w:pPr>
            <w:r>
              <w:rPr>
                <w:rFonts w:hint="eastAsia" w:ascii="方正仿宋_GBK" w:hAnsi="方正仿宋_GBK" w:eastAsia="方正仿宋_GBK" w:cs="方正仿宋_GBK"/>
                <w:spacing w:val="-6"/>
                <w:sz w:val="24"/>
                <w:szCs w:val="24"/>
              </w:rPr>
              <w:t>净化机组电机轴承</w:t>
            </w:r>
          </w:p>
        </w:tc>
        <w:tc>
          <w:tcPr>
            <w:tcW w:w="1488" w:type="dxa"/>
            <w:shd w:val="clear" w:color="auto" w:fill="auto"/>
            <w:vAlign w:val="center"/>
          </w:tcPr>
          <w:p w14:paraId="7ACB1806">
            <w:pPr>
              <w:pStyle w:val="102"/>
              <w:snapToGrid w:val="0"/>
              <w:spacing w:before="78"/>
              <w:jc w:val="center"/>
              <w:rPr>
                <w:rFonts w:ascii="方正仿宋_GBK" w:hAnsi="方正仿宋_GBK" w:eastAsia="方正仿宋_GBK" w:cs="方正仿宋_GBK"/>
                <w:sz w:val="24"/>
                <w:szCs w:val="24"/>
                <w:lang w:eastAsia="zh-CN"/>
              </w:rPr>
            </w:pPr>
            <w:r>
              <w:rPr>
                <w:rFonts w:hint="eastAsia" w:ascii="方正仿宋_GBK" w:hAnsi="方正仿宋_GBK" w:eastAsia="方正仿宋_GBK" w:cs="方正仿宋_GBK"/>
                <w:spacing w:val="-2"/>
                <w:sz w:val="24"/>
                <w:szCs w:val="24"/>
              </w:rPr>
              <w:t>NSK</w:t>
            </w:r>
            <w:r>
              <w:rPr>
                <w:rFonts w:hint="eastAsia" w:ascii="方正仿宋_GBK" w:hAnsi="方正仿宋_GBK" w:eastAsia="方正仿宋_GBK" w:cs="方正仿宋_GBK"/>
                <w:spacing w:val="-2"/>
                <w:sz w:val="24"/>
                <w:szCs w:val="24"/>
                <w:lang w:eastAsia="zh-CN"/>
              </w:rPr>
              <w:t>/</w:t>
            </w:r>
            <w:r>
              <w:rPr>
                <w:rFonts w:hint="eastAsia" w:ascii="方正仿宋_GBK" w:hAnsi="方正仿宋_GBK" w:eastAsia="方正仿宋_GBK" w:cs="方正仿宋_GBK"/>
                <w:spacing w:val="-2"/>
                <w:sz w:val="24"/>
                <w:szCs w:val="24"/>
              </w:rPr>
              <w:t>SKF</w:t>
            </w:r>
          </w:p>
        </w:tc>
        <w:tc>
          <w:tcPr>
            <w:tcW w:w="1387" w:type="dxa"/>
            <w:shd w:val="clear" w:color="auto" w:fill="auto"/>
            <w:vAlign w:val="center"/>
          </w:tcPr>
          <w:p w14:paraId="716C13F4">
            <w:pPr>
              <w:snapToGrid w:val="0"/>
              <w:spacing w:before="87"/>
              <w:jc w:val="center"/>
              <w:rPr>
                <w:rFonts w:ascii="方正仿宋_GBK" w:hAnsi="方正仿宋_GBK" w:eastAsia="方正仿宋_GBK" w:cs="方正仿宋_GBK"/>
                <w:sz w:val="24"/>
                <w:szCs w:val="24"/>
              </w:rPr>
            </w:pPr>
            <w:r>
              <w:rPr>
                <w:rFonts w:hint="eastAsia" w:ascii="方正仿宋_GBK" w:hAnsi="方正仿宋_GBK" w:eastAsia="方正仿宋_GBK" w:cs="方正仿宋_GBK"/>
                <w:spacing w:val="-2"/>
                <w:sz w:val="24"/>
                <w:szCs w:val="24"/>
              </w:rPr>
              <w:t>7.5kW</w:t>
            </w:r>
          </w:p>
        </w:tc>
        <w:tc>
          <w:tcPr>
            <w:tcW w:w="1276" w:type="dxa"/>
            <w:shd w:val="clear" w:color="auto" w:fill="auto"/>
            <w:vAlign w:val="center"/>
          </w:tcPr>
          <w:p w14:paraId="7242618A">
            <w:pPr>
              <w:snapToGrid w:val="0"/>
              <w:spacing w:before="87"/>
              <w:jc w:val="center"/>
              <w:rPr>
                <w:rFonts w:ascii="方正仿宋_GBK" w:hAnsi="方正仿宋_GBK" w:eastAsia="方正仿宋_GBK" w:cs="方正仿宋_GBK"/>
                <w:spacing w:val="-2"/>
                <w:sz w:val="24"/>
                <w:szCs w:val="24"/>
              </w:rPr>
            </w:pPr>
          </w:p>
        </w:tc>
        <w:tc>
          <w:tcPr>
            <w:tcW w:w="1225" w:type="dxa"/>
            <w:shd w:val="clear" w:color="auto" w:fill="auto"/>
            <w:vAlign w:val="center"/>
          </w:tcPr>
          <w:p w14:paraId="4814D6EB">
            <w:pPr>
              <w:snapToGrid w:val="0"/>
              <w:spacing w:before="87"/>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2"/>
                <w:sz w:val="24"/>
                <w:szCs w:val="24"/>
              </w:rPr>
              <w:t>1个</w:t>
            </w:r>
          </w:p>
        </w:tc>
        <w:tc>
          <w:tcPr>
            <w:tcW w:w="1386" w:type="dxa"/>
            <w:shd w:val="clear" w:color="auto" w:fill="auto"/>
            <w:vAlign w:val="center"/>
          </w:tcPr>
          <w:p w14:paraId="12CB6B0A">
            <w:pPr>
              <w:pStyle w:val="102"/>
              <w:snapToGrid w:val="0"/>
              <w:spacing w:before="78"/>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15"/>
                <w:sz w:val="24"/>
                <w:szCs w:val="24"/>
              </w:rPr>
              <w:t>◆</w:t>
            </w:r>
          </w:p>
        </w:tc>
        <w:tc>
          <w:tcPr>
            <w:tcW w:w="1187" w:type="dxa"/>
            <w:shd w:val="clear" w:color="auto" w:fill="auto"/>
            <w:vAlign w:val="center"/>
          </w:tcPr>
          <w:p w14:paraId="1910449B">
            <w:pPr>
              <w:pStyle w:val="102"/>
              <w:snapToGrid w:val="0"/>
              <w:spacing w:before="78"/>
              <w:jc w:val="center"/>
              <w:rPr>
                <w:rFonts w:ascii="方正仿宋_GBK" w:hAnsi="方正仿宋_GBK" w:eastAsia="方正仿宋_GBK" w:cs="方正仿宋_GBK"/>
                <w:spacing w:val="-2"/>
                <w:sz w:val="24"/>
                <w:szCs w:val="24"/>
              </w:rPr>
            </w:pPr>
          </w:p>
        </w:tc>
      </w:tr>
      <w:tr w14:paraId="0506BB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24" w:hRule="atLeast"/>
        </w:trPr>
        <w:tc>
          <w:tcPr>
            <w:tcW w:w="835" w:type="dxa"/>
            <w:shd w:val="clear" w:color="auto" w:fill="auto"/>
            <w:vAlign w:val="center"/>
          </w:tcPr>
          <w:p w14:paraId="1DF1FE82">
            <w:pPr>
              <w:snapToGrid w:val="0"/>
              <w:spacing w:before="158"/>
              <w:jc w:val="center"/>
              <w:rPr>
                <w:rFonts w:ascii="方正仿宋_GBK" w:hAnsi="方正仿宋_GBK" w:eastAsia="方正仿宋_GBK" w:cs="方正仿宋_GBK"/>
                <w:spacing w:val="-6"/>
                <w:sz w:val="24"/>
                <w:szCs w:val="24"/>
              </w:rPr>
            </w:pPr>
            <w:r>
              <w:rPr>
                <w:rFonts w:hint="eastAsia" w:ascii="方正仿宋_GBK" w:hAnsi="方正仿宋_GBK" w:eastAsia="方正仿宋_GBK" w:cs="方正仿宋_GBK"/>
                <w:spacing w:val="-6"/>
                <w:sz w:val="24"/>
                <w:szCs w:val="24"/>
              </w:rPr>
              <w:t>26</w:t>
            </w:r>
          </w:p>
        </w:tc>
        <w:tc>
          <w:tcPr>
            <w:tcW w:w="1312" w:type="dxa"/>
            <w:shd w:val="clear" w:color="auto" w:fill="auto"/>
            <w:vAlign w:val="center"/>
          </w:tcPr>
          <w:p w14:paraId="49E28287">
            <w:pPr>
              <w:snapToGrid w:val="0"/>
              <w:spacing w:before="158"/>
              <w:jc w:val="center"/>
              <w:rPr>
                <w:rFonts w:ascii="方正仿宋_GBK" w:hAnsi="方正仿宋_GBK" w:eastAsia="方正仿宋_GBK" w:cs="方正仿宋_GBK"/>
                <w:sz w:val="24"/>
                <w:szCs w:val="24"/>
              </w:rPr>
            </w:pPr>
            <w:r>
              <w:rPr>
                <w:rFonts w:hint="eastAsia" w:ascii="方正仿宋_GBK" w:hAnsi="方正仿宋_GBK" w:eastAsia="方正仿宋_GBK" w:cs="方正仿宋_GBK"/>
                <w:spacing w:val="-6"/>
                <w:sz w:val="24"/>
                <w:szCs w:val="24"/>
              </w:rPr>
              <w:t>净化机组电</w:t>
            </w:r>
            <w:r>
              <w:rPr>
                <w:rFonts w:hint="eastAsia" w:ascii="方正仿宋_GBK" w:hAnsi="方正仿宋_GBK" w:eastAsia="方正仿宋_GBK" w:cs="方正仿宋_GBK"/>
                <w:spacing w:val="-7"/>
                <w:sz w:val="24"/>
                <w:szCs w:val="24"/>
              </w:rPr>
              <w:t>机机封</w:t>
            </w:r>
          </w:p>
        </w:tc>
        <w:tc>
          <w:tcPr>
            <w:tcW w:w="1488" w:type="dxa"/>
            <w:shd w:val="clear" w:color="auto" w:fill="auto"/>
            <w:vAlign w:val="center"/>
          </w:tcPr>
          <w:p w14:paraId="79502574">
            <w:pPr>
              <w:pStyle w:val="102"/>
              <w:snapToGrid w:val="0"/>
              <w:spacing w:before="78"/>
              <w:jc w:val="center"/>
              <w:rPr>
                <w:rFonts w:ascii="方正仿宋_GBK" w:hAnsi="方正仿宋_GBK" w:eastAsia="方正仿宋_GBK" w:cs="方正仿宋_GBK"/>
                <w:sz w:val="24"/>
                <w:szCs w:val="24"/>
              </w:rPr>
            </w:pPr>
            <w:r>
              <w:rPr>
                <w:rFonts w:hint="eastAsia" w:ascii="方正仿宋_GBK" w:hAnsi="方正仿宋_GBK" w:eastAsia="方正仿宋_GBK" w:cs="方正仿宋_GBK"/>
                <w:spacing w:val="-2"/>
                <w:sz w:val="24"/>
                <w:szCs w:val="24"/>
                <w:lang w:eastAsia="zh-CN"/>
              </w:rPr>
              <w:t>/</w:t>
            </w:r>
          </w:p>
        </w:tc>
        <w:tc>
          <w:tcPr>
            <w:tcW w:w="1387" w:type="dxa"/>
            <w:shd w:val="clear" w:color="auto" w:fill="auto"/>
            <w:vAlign w:val="center"/>
          </w:tcPr>
          <w:p w14:paraId="2475BD5A">
            <w:pPr>
              <w:snapToGrid w:val="0"/>
              <w:spacing w:before="87"/>
              <w:jc w:val="center"/>
              <w:rPr>
                <w:rFonts w:ascii="方正仿宋_GBK" w:hAnsi="方正仿宋_GBK" w:eastAsia="方正仿宋_GBK" w:cs="方正仿宋_GBK"/>
                <w:sz w:val="24"/>
                <w:szCs w:val="24"/>
              </w:rPr>
            </w:pPr>
            <w:r>
              <w:rPr>
                <w:rFonts w:hint="eastAsia" w:ascii="方正仿宋_GBK" w:hAnsi="方正仿宋_GBK" w:eastAsia="方正仿宋_GBK" w:cs="方正仿宋_GBK"/>
                <w:spacing w:val="-2"/>
                <w:sz w:val="24"/>
                <w:szCs w:val="24"/>
              </w:rPr>
              <w:t>7.5kW</w:t>
            </w:r>
          </w:p>
        </w:tc>
        <w:tc>
          <w:tcPr>
            <w:tcW w:w="1276" w:type="dxa"/>
            <w:shd w:val="clear" w:color="auto" w:fill="auto"/>
            <w:vAlign w:val="center"/>
          </w:tcPr>
          <w:p w14:paraId="15DEF3F2">
            <w:pPr>
              <w:snapToGrid w:val="0"/>
              <w:spacing w:before="87"/>
              <w:jc w:val="center"/>
              <w:rPr>
                <w:rFonts w:ascii="方正仿宋_GBK" w:hAnsi="方正仿宋_GBK" w:eastAsia="方正仿宋_GBK" w:cs="方正仿宋_GBK"/>
                <w:spacing w:val="-2"/>
                <w:sz w:val="24"/>
                <w:szCs w:val="24"/>
              </w:rPr>
            </w:pPr>
          </w:p>
        </w:tc>
        <w:tc>
          <w:tcPr>
            <w:tcW w:w="1225" w:type="dxa"/>
            <w:shd w:val="clear" w:color="auto" w:fill="auto"/>
            <w:vAlign w:val="center"/>
          </w:tcPr>
          <w:p w14:paraId="52BC1D45">
            <w:pPr>
              <w:snapToGrid w:val="0"/>
              <w:spacing w:before="87"/>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2"/>
                <w:sz w:val="24"/>
                <w:szCs w:val="24"/>
              </w:rPr>
              <w:t>1个</w:t>
            </w:r>
          </w:p>
        </w:tc>
        <w:tc>
          <w:tcPr>
            <w:tcW w:w="1386" w:type="dxa"/>
            <w:shd w:val="clear" w:color="auto" w:fill="auto"/>
            <w:vAlign w:val="center"/>
          </w:tcPr>
          <w:p w14:paraId="247BC123">
            <w:pPr>
              <w:pStyle w:val="102"/>
              <w:snapToGrid w:val="0"/>
              <w:spacing w:before="78"/>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15"/>
                <w:sz w:val="24"/>
                <w:szCs w:val="24"/>
              </w:rPr>
              <w:t>◆</w:t>
            </w:r>
          </w:p>
        </w:tc>
        <w:tc>
          <w:tcPr>
            <w:tcW w:w="1187" w:type="dxa"/>
            <w:shd w:val="clear" w:color="auto" w:fill="auto"/>
            <w:vAlign w:val="center"/>
          </w:tcPr>
          <w:p w14:paraId="379D51C6">
            <w:pPr>
              <w:pStyle w:val="102"/>
              <w:snapToGrid w:val="0"/>
              <w:spacing w:before="78"/>
              <w:jc w:val="center"/>
              <w:rPr>
                <w:rFonts w:ascii="方正仿宋_GBK" w:hAnsi="方正仿宋_GBK" w:eastAsia="方正仿宋_GBK" w:cs="方正仿宋_GBK"/>
                <w:spacing w:val="-2"/>
                <w:sz w:val="24"/>
                <w:szCs w:val="24"/>
              </w:rPr>
            </w:pPr>
          </w:p>
        </w:tc>
      </w:tr>
      <w:tr w14:paraId="6ED5A2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24" w:hRule="atLeast"/>
        </w:trPr>
        <w:tc>
          <w:tcPr>
            <w:tcW w:w="835" w:type="dxa"/>
            <w:shd w:val="clear" w:color="auto" w:fill="auto"/>
            <w:vAlign w:val="center"/>
          </w:tcPr>
          <w:p w14:paraId="1A832D0B">
            <w:pPr>
              <w:snapToGrid w:val="0"/>
              <w:spacing w:before="206"/>
              <w:jc w:val="center"/>
              <w:rPr>
                <w:rFonts w:ascii="方正仿宋_GBK" w:hAnsi="方正仿宋_GBK" w:eastAsia="方正仿宋_GBK" w:cs="方正仿宋_GBK"/>
                <w:spacing w:val="-5"/>
                <w:sz w:val="24"/>
                <w:szCs w:val="24"/>
              </w:rPr>
            </w:pPr>
            <w:r>
              <w:rPr>
                <w:rFonts w:hint="eastAsia" w:ascii="方正仿宋_GBK" w:hAnsi="方正仿宋_GBK" w:eastAsia="方正仿宋_GBK" w:cs="方正仿宋_GBK"/>
                <w:spacing w:val="-5"/>
                <w:sz w:val="24"/>
                <w:szCs w:val="24"/>
              </w:rPr>
              <w:t>27</w:t>
            </w:r>
          </w:p>
        </w:tc>
        <w:tc>
          <w:tcPr>
            <w:tcW w:w="1312" w:type="dxa"/>
            <w:shd w:val="clear" w:color="auto" w:fill="auto"/>
            <w:vAlign w:val="center"/>
          </w:tcPr>
          <w:p w14:paraId="3ABAC5F1">
            <w:pPr>
              <w:snapToGrid w:val="0"/>
              <w:spacing w:before="206"/>
              <w:jc w:val="center"/>
              <w:rPr>
                <w:rFonts w:ascii="方正仿宋_GBK" w:hAnsi="方正仿宋_GBK" w:eastAsia="方正仿宋_GBK" w:cs="方正仿宋_GBK"/>
                <w:sz w:val="24"/>
                <w:szCs w:val="24"/>
              </w:rPr>
            </w:pPr>
            <w:r>
              <w:rPr>
                <w:rFonts w:hint="eastAsia" w:ascii="方正仿宋_GBK" w:hAnsi="方正仿宋_GBK" w:eastAsia="方正仿宋_GBK" w:cs="方正仿宋_GBK"/>
                <w:spacing w:val="-5"/>
                <w:sz w:val="24"/>
                <w:szCs w:val="24"/>
              </w:rPr>
              <w:t>净化机组电机线圈</w:t>
            </w:r>
            <w:r>
              <w:rPr>
                <w:rFonts w:hint="eastAsia" w:ascii="方正仿宋_GBK" w:hAnsi="方正仿宋_GBK" w:eastAsia="方正仿宋_GBK" w:cs="方正仿宋_GBK"/>
                <w:spacing w:val="-2"/>
                <w:sz w:val="24"/>
                <w:szCs w:val="24"/>
              </w:rPr>
              <w:t>（纯铜）</w:t>
            </w:r>
          </w:p>
        </w:tc>
        <w:tc>
          <w:tcPr>
            <w:tcW w:w="1488" w:type="dxa"/>
            <w:shd w:val="clear" w:color="auto" w:fill="auto"/>
            <w:vAlign w:val="center"/>
          </w:tcPr>
          <w:p w14:paraId="3B8BE84F">
            <w:pPr>
              <w:pStyle w:val="102"/>
              <w:snapToGrid w:val="0"/>
              <w:spacing w:before="78"/>
              <w:jc w:val="center"/>
              <w:rPr>
                <w:rFonts w:ascii="方正仿宋_GBK" w:hAnsi="方正仿宋_GBK" w:eastAsia="方正仿宋_GBK" w:cs="方正仿宋_GBK"/>
                <w:sz w:val="24"/>
                <w:szCs w:val="24"/>
              </w:rPr>
            </w:pPr>
            <w:r>
              <w:rPr>
                <w:rFonts w:hint="eastAsia" w:ascii="方正仿宋_GBK" w:hAnsi="方正仿宋_GBK" w:eastAsia="方正仿宋_GBK" w:cs="方正仿宋_GBK"/>
                <w:spacing w:val="-2"/>
                <w:sz w:val="24"/>
                <w:szCs w:val="24"/>
                <w:lang w:eastAsia="zh-CN"/>
              </w:rPr>
              <w:t>/</w:t>
            </w:r>
          </w:p>
        </w:tc>
        <w:tc>
          <w:tcPr>
            <w:tcW w:w="1387" w:type="dxa"/>
            <w:shd w:val="clear" w:color="auto" w:fill="auto"/>
            <w:vAlign w:val="center"/>
          </w:tcPr>
          <w:p w14:paraId="15800771">
            <w:pPr>
              <w:snapToGrid w:val="0"/>
              <w:spacing w:before="88"/>
              <w:jc w:val="center"/>
              <w:rPr>
                <w:rFonts w:ascii="方正仿宋_GBK" w:hAnsi="方正仿宋_GBK" w:eastAsia="方正仿宋_GBK" w:cs="方正仿宋_GBK"/>
                <w:sz w:val="24"/>
                <w:szCs w:val="24"/>
              </w:rPr>
            </w:pPr>
            <w:r>
              <w:rPr>
                <w:rFonts w:hint="eastAsia" w:ascii="方正仿宋_GBK" w:hAnsi="方正仿宋_GBK" w:eastAsia="方正仿宋_GBK" w:cs="方正仿宋_GBK"/>
                <w:spacing w:val="-1"/>
                <w:sz w:val="24"/>
                <w:szCs w:val="24"/>
              </w:rPr>
              <w:t>4kW</w:t>
            </w:r>
          </w:p>
        </w:tc>
        <w:tc>
          <w:tcPr>
            <w:tcW w:w="1276" w:type="dxa"/>
            <w:shd w:val="clear" w:color="auto" w:fill="auto"/>
            <w:vAlign w:val="center"/>
          </w:tcPr>
          <w:p w14:paraId="1C6C2C9E">
            <w:pPr>
              <w:snapToGrid w:val="0"/>
              <w:spacing w:before="88"/>
              <w:jc w:val="center"/>
              <w:rPr>
                <w:rFonts w:ascii="方正仿宋_GBK" w:hAnsi="方正仿宋_GBK" w:eastAsia="方正仿宋_GBK" w:cs="方正仿宋_GBK"/>
                <w:spacing w:val="-1"/>
                <w:sz w:val="24"/>
                <w:szCs w:val="24"/>
              </w:rPr>
            </w:pPr>
          </w:p>
        </w:tc>
        <w:tc>
          <w:tcPr>
            <w:tcW w:w="1225" w:type="dxa"/>
            <w:shd w:val="clear" w:color="auto" w:fill="auto"/>
            <w:vAlign w:val="center"/>
          </w:tcPr>
          <w:p w14:paraId="0BB3F7C8">
            <w:pPr>
              <w:snapToGrid w:val="0"/>
              <w:spacing w:before="88"/>
              <w:jc w:val="center"/>
              <w:rPr>
                <w:rFonts w:ascii="方正仿宋_GBK" w:hAnsi="方正仿宋_GBK" w:eastAsia="方正仿宋_GBK" w:cs="方正仿宋_GBK"/>
                <w:spacing w:val="-1"/>
                <w:sz w:val="24"/>
                <w:szCs w:val="24"/>
              </w:rPr>
            </w:pPr>
            <w:r>
              <w:rPr>
                <w:rFonts w:hint="eastAsia" w:ascii="方正仿宋_GBK" w:hAnsi="方正仿宋_GBK" w:eastAsia="方正仿宋_GBK" w:cs="方正仿宋_GBK"/>
                <w:spacing w:val="-2"/>
                <w:sz w:val="24"/>
                <w:szCs w:val="24"/>
              </w:rPr>
              <w:t>1个</w:t>
            </w:r>
          </w:p>
        </w:tc>
        <w:tc>
          <w:tcPr>
            <w:tcW w:w="1386" w:type="dxa"/>
            <w:shd w:val="clear" w:color="auto" w:fill="auto"/>
            <w:vAlign w:val="center"/>
          </w:tcPr>
          <w:p w14:paraId="69CC012D">
            <w:pPr>
              <w:pStyle w:val="102"/>
              <w:snapToGrid w:val="0"/>
              <w:spacing w:before="78"/>
              <w:jc w:val="center"/>
              <w:rPr>
                <w:rFonts w:ascii="方正仿宋_GBK" w:hAnsi="方正仿宋_GBK" w:eastAsia="方正仿宋_GBK" w:cs="方正仿宋_GBK"/>
                <w:spacing w:val="-2"/>
                <w:sz w:val="24"/>
                <w:szCs w:val="24"/>
              </w:rPr>
            </w:pPr>
          </w:p>
        </w:tc>
        <w:tc>
          <w:tcPr>
            <w:tcW w:w="1187" w:type="dxa"/>
            <w:shd w:val="clear" w:color="auto" w:fill="auto"/>
            <w:vAlign w:val="center"/>
          </w:tcPr>
          <w:p w14:paraId="45448E60">
            <w:pPr>
              <w:pStyle w:val="102"/>
              <w:snapToGrid w:val="0"/>
              <w:spacing w:before="78"/>
              <w:jc w:val="center"/>
              <w:rPr>
                <w:rFonts w:ascii="方正仿宋_GBK" w:hAnsi="方正仿宋_GBK" w:eastAsia="方正仿宋_GBK" w:cs="方正仿宋_GBK"/>
                <w:spacing w:val="-6"/>
                <w:sz w:val="24"/>
                <w:szCs w:val="24"/>
              </w:rPr>
            </w:pPr>
          </w:p>
        </w:tc>
      </w:tr>
      <w:tr w14:paraId="30CB0D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24" w:hRule="atLeast"/>
        </w:trPr>
        <w:tc>
          <w:tcPr>
            <w:tcW w:w="835" w:type="dxa"/>
            <w:shd w:val="clear" w:color="auto" w:fill="auto"/>
            <w:vAlign w:val="center"/>
          </w:tcPr>
          <w:p w14:paraId="70E00DF6">
            <w:pPr>
              <w:snapToGrid w:val="0"/>
              <w:spacing w:before="181"/>
              <w:jc w:val="center"/>
              <w:rPr>
                <w:rFonts w:ascii="方正仿宋_GBK" w:hAnsi="方正仿宋_GBK" w:eastAsia="方正仿宋_GBK" w:cs="方正仿宋_GBK"/>
                <w:spacing w:val="-5"/>
                <w:sz w:val="24"/>
                <w:szCs w:val="24"/>
              </w:rPr>
            </w:pPr>
            <w:r>
              <w:rPr>
                <w:rFonts w:hint="eastAsia" w:ascii="方正仿宋_GBK" w:hAnsi="方正仿宋_GBK" w:eastAsia="方正仿宋_GBK" w:cs="方正仿宋_GBK"/>
                <w:spacing w:val="-5"/>
                <w:sz w:val="24"/>
                <w:szCs w:val="24"/>
              </w:rPr>
              <w:t>28</w:t>
            </w:r>
          </w:p>
        </w:tc>
        <w:tc>
          <w:tcPr>
            <w:tcW w:w="1312" w:type="dxa"/>
            <w:shd w:val="clear" w:color="auto" w:fill="auto"/>
            <w:vAlign w:val="center"/>
          </w:tcPr>
          <w:p w14:paraId="51A7C747">
            <w:pPr>
              <w:snapToGrid w:val="0"/>
              <w:spacing w:before="181"/>
              <w:jc w:val="center"/>
              <w:rPr>
                <w:rFonts w:ascii="方正仿宋_GBK" w:hAnsi="方正仿宋_GBK" w:eastAsia="方正仿宋_GBK" w:cs="方正仿宋_GBK"/>
                <w:sz w:val="24"/>
                <w:szCs w:val="24"/>
              </w:rPr>
            </w:pPr>
            <w:r>
              <w:rPr>
                <w:rFonts w:hint="eastAsia" w:ascii="方正仿宋_GBK" w:hAnsi="方正仿宋_GBK" w:eastAsia="方正仿宋_GBK" w:cs="方正仿宋_GBK"/>
                <w:spacing w:val="-5"/>
                <w:sz w:val="24"/>
                <w:szCs w:val="24"/>
              </w:rPr>
              <w:t>净化机组电</w:t>
            </w:r>
            <w:r>
              <w:rPr>
                <w:rFonts w:hint="eastAsia" w:ascii="方正仿宋_GBK" w:hAnsi="方正仿宋_GBK" w:eastAsia="方正仿宋_GBK" w:cs="方正仿宋_GBK"/>
                <w:spacing w:val="-4"/>
                <w:sz w:val="24"/>
                <w:szCs w:val="24"/>
              </w:rPr>
              <w:t>机轴承</w:t>
            </w:r>
          </w:p>
        </w:tc>
        <w:tc>
          <w:tcPr>
            <w:tcW w:w="1488" w:type="dxa"/>
            <w:shd w:val="clear" w:color="auto" w:fill="auto"/>
            <w:vAlign w:val="center"/>
          </w:tcPr>
          <w:p w14:paraId="73DD3714">
            <w:pPr>
              <w:pStyle w:val="102"/>
              <w:snapToGrid w:val="0"/>
              <w:spacing w:before="78"/>
              <w:jc w:val="center"/>
              <w:rPr>
                <w:rFonts w:ascii="方正仿宋_GBK" w:hAnsi="方正仿宋_GBK" w:eastAsia="方正仿宋_GBK" w:cs="方正仿宋_GBK"/>
                <w:sz w:val="24"/>
                <w:szCs w:val="24"/>
                <w:lang w:eastAsia="zh-CN"/>
              </w:rPr>
            </w:pPr>
            <w:r>
              <w:rPr>
                <w:rFonts w:hint="eastAsia" w:ascii="方正仿宋_GBK" w:hAnsi="方正仿宋_GBK" w:eastAsia="方正仿宋_GBK" w:cs="方正仿宋_GBK"/>
                <w:spacing w:val="-2"/>
                <w:sz w:val="24"/>
                <w:szCs w:val="24"/>
              </w:rPr>
              <w:t>NSK</w:t>
            </w:r>
            <w:r>
              <w:rPr>
                <w:rFonts w:hint="eastAsia" w:ascii="方正仿宋_GBK" w:hAnsi="方正仿宋_GBK" w:eastAsia="方正仿宋_GBK" w:cs="方正仿宋_GBK"/>
                <w:spacing w:val="-2"/>
                <w:sz w:val="24"/>
                <w:szCs w:val="24"/>
                <w:lang w:eastAsia="zh-CN"/>
              </w:rPr>
              <w:t>/</w:t>
            </w:r>
            <w:r>
              <w:rPr>
                <w:rFonts w:hint="eastAsia" w:ascii="方正仿宋_GBK" w:hAnsi="方正仿宋_GBK" w:eastAsia="方正仿宋_GBK" w:cs="方正仿宋_GBK"/>
                <w:spacing w:val="-2"/>
                <w:sz w:val="24"/>
                <w:szCs w:val="24"/>
              </w:rPr>
              <w:t>SKF</w:t>
            </w:r>
          </w:p>
        </w:tc>
        <w:tc>
          <w:tcPr>
            <w:tcW w:w="1387" w:type="dxa"/>
            <w:shd w:val="clear" w:color="auto" w:fill="auto"/>
            <w:vAlign w:val="center"/>
          </w:tcPr>
          <w:p w14:paraId="6A006733">
            <w:pPr>
              <w:snapToGrid w:val="0"/>
              <w:spacing w:before="87"/>
              <w:jc w:val="center"/>
              <w:rPr>
                <w:rFonts w:ascii="方正仿宋_GBK" w:hAnsi="方正仿宋_GBK" w:eastAsia="方正仿宋_GBK" w:cs="方正仿宋_GBK"/>
                <w:sz w:val="24"/>
                <w:szCs w:val="24"/>
              </w:rPr>
            </w:pPr>
            <w:r>
              <w:rPr>
                <w:rFonts w:hint="eastAsia" w:ascii="方正仿宋_GBK" w:hAnsi="方正仿宋_GBK" w:eastAsia="方正仿宋_GBK" w:cs="方正仿宋_GBK"/>
                <w:spacing w:val="-1"/>
                <w:sz w:val="24"/>
                <w:szCs w:val="24"/>
              </w:rPr>
              <w:t>4kW</w:t>
            </w:r>
          </w:p>
        </w:tc>
        <w:tc>
          <w:tcPr>
            <w:tcW w:w="1276" w:type="dxa"/>
            <w:shd w:val="clear" w:color="auto" w:fill="auto"/>
            <w:vAlign w:val="center"/>
          </w:tcPr>
          <w:p w14:paraId="5D04CD5F">
            <w:pPr>
              <w:snapToGrid w:val="0"/>
              <w:spacing w:before="87"/>
              <w:jc w:val="center"/>
              <w:rPr>
                <w:rFonts w:ascii="方正仿宋_GBK" w:hAnsi="方正仿宋_GBK" w:eastAsia="方正仿宋_GBK" w:cs="方正仿宋_GBK"/>
                <w:spacing w:val="-1"/>
                <w:sz w:val="24"/>
                <w:szCs w:val="24"/>
              </w:rPr>
            </w:pPr>
          </w:p>
        </w:tc>
        <w:tc>
          <w:tcPr>
            <w:tcW w:w="1225" w:type="dxa"/>
            <w:shd w:val="clear" w:color="auto" w:fill="auto"/>
            <w:vAlign w:val="center"/>
          </w:tcPr>
          <w:p w14:paraId="47302FC8">
            <w:pPr>
              <w:snapToGrid w:val="0"/>
              <w:spacing w:before="87"/>
              <w:jc w:val="center"/>
              <w:rPr>
                <w:rFonts w:ascii="方正仿宋_GBK" w:hAnsi="方正仿宋_GBK" w:eastAsia="方正仿宋_GBK" w:cs="方正仿宋_GBK"/>
                <w:spacing w:val="-1"/>
                <w:sz w:val="24"/>
                <w:szCs w:val="24"/>
              </w:rPr>
            </w:pPr>
            <w:r>
              <w:rPr>
                <w:rFonts w:hint="eastAsia" w:ascii="方正仿宋_GBK" w:hAnsi="方正仿宋_GBK" w:eastAsia="方正仿宋_GBK" w:cs="方正仿宋_GBK"/>
                <w:spacing w:val="-2"/>
                <w:sz w:val="24"/>
                <w:szCs w:val="24"/>
              </w:rPr>
              <w:t>1个</w:t>
            </w:r>
          </w:p>
        </w:tc>
        <w:tc>
          <w:tcPr>
            <w:tcW w:w="1386" w:type="dxa"/>
            <w:shd w:val="clear" w:color="auto" w:fill="auto"/>
            <w:vAlign w:val="center"/>
          </w:tcPr>
          <w:p w14:paraId="18CA7935">
            <w:pPr>
              <w:pStyle w:val="102"/>
              <w:snapToGrid w:val="0"/>
              <w:spacing w:before="78"/>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15"/>
                <w:sz w:val="24"/>
                <w:szCs w:val="24"/>
              </w:rPr>
              <w:t>◆</w:t>
            </w:r>
          </w:p>
        </w:tc>
        <w:tc>
          <w:tcPr>
            <w:tcW w:w="1187" w:type="dxa"/>
            <w:shd w:val="clear" w:color="auto" w:fill="auto"/>
            <w:vAlign w:val="center"/>
          </w:tcPr>
          <w:p w14:paraId="0FD138BD">
            <w:pPr>
              <w:pStyle w:val="102"/>
              <w:snapToGrid w:val="0"/>
              <w:spacing w:before="78"/>
              <w:jc w:val="center"/>
              <w:rPr>
                <w:rFonts w:ascii="方正仿宋_GBK" w:hAnsi="方正仿宋_GBK" w:eastAsia="方正仿宋_GBK" w:cs="方正仿宋_GBK"/>
                <w:spacing w:val="-2"/>
                <w:sz w:val="24"/>
                <w:szCs w:val="24"/>
              </w:rPr>
            </w:pPr>
          </w:p>
        </w:tc>
      </w:tr>
      <w:tr w14:paraId="2AE951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24" w:hRule="atLeast"/>
        </w:trPr>
        <w:tc>
          <w:tcPr>
            <w:tcW w:w="835" w:type="dxa"/>
            <w:shd w:val="clear" w:color="auto" w:fill="auto"/>
            <w:vAlign w:val="center"/>
          </w:tcPr>
          <w:p w14:paraId="53854FD4">
            <w:pPr>
              <w:snapToGrid w:val="0"/>
              <w:spacing w:before="162"/>
              <w:jc w:val="center"/>
              <w:rPr>
                <w:rFonts w:ascii="方正仿宋_GBK" w:hAnsi="方正仿宋_GBK" w:eastAsia="方正仿宋_GBK" w:cs="方正仿宋_GBK"/>
                <w:spacing w:val="-5"/>
                <w:sz w:val="24"/>
                <w:szCs w:val="24"/>
              </w:rPr>
            </w:pPr>
            <w:r>
              <w:rPr>
                <w:rFonts w:hint="eastAsia" w:ascii="方正仿宋_GBK" w:hAnsi="方正仿宋_GBK" w:eastAsia="方正仿宋_GBK" w:cs="方正仿宋_GBK"/>
                <w:spacing w:val="-5"/>
                <w:sz w:val="24"/>
                <w:szCs w:val="24"/>
              </w:rPr>
              <w:t>29</w:t>
            </w:r>
          </w:p>
        </w:tc>
        <w:tc>
          <w:tcPr>
            <w:tcW w:w="1312" w:type="dxa"/>
            <w:shd w:val="clear" w:color="auto" w:fill="auto"/>
            <w:vAlign w:val="center"/>
          </w:tcPr>
          <w:p w14:paraId="67968932">
            <w:pPr>
              <w:snapToGrid w:val="0"/>
              <w:spacing w:before="162"/>
              <w:jc w:val="center"/>
              <w:rPr>
                <w:rFonts w:ascii="方正仿宋_GBK" w:hAnsi="方正仿宋_GBK" w:eastAsia="方正仿宋_GBK" w:cs="方正仿宋_GBK"/>
                <w:sz w:val="24"/>
                <w:szCs w:val="24"/>
              </w:rPr>
            </w:pPr>
            <w:r>
              <w:rPr>
                <w:rFonts w:hint="eastAsia" w:ascii="方正仿宋_GBK" w:hAnsi="方正仿宋_GBK" w:eastAsia="方正仿宋_GBK" w:cs="方正仿宋_GBK"/>
                <w:spacing w:val="-5"/>
                <w:sz w:val="24"/>
                <w:szCs w:val="24"/>
              </w:rPr>
              <w:t>净化机组电机机封</w:t>
            </w:r>
          </w:p>
        </w:tc>
        <w:tc>
          <w:tcPr>
            <w:tcW w:w="1488" w:type="dxa"/>
            <w:shd w:val="clear" w:color="auto" w:fill="auto"/>
            <w:vAlign w:val="center"/>
          </w:tcPr>
          <w:p w14:paraId="51558EF3">
            <w:pPr>
              <w:pStyle w:val="102"/>
              <w:snapToGrid w:val="0"/>
              <w:spacing w:before="78"/>
              <w:jc w:val="center"/>
              <w:rPr>
                <w:rFonts w:ascii="方正仿宋_GBK" w:hAnsi="方正仿宋_GBK" w:eastAsia="方正仿宋_GBK" w:cs="方正仿宋_GBK"/>
                <w:sz w:val="24"/>
                <w:szCs w:val="24"/>
              </w:rPr>
            </w:pPr>
            <w:r>
              <w:rPr>
                <w:rFonts w:hint="eastAsia" w:ascii="方正仿宋_GBK" w:hAnsi="方正仿宋_GBK" w:eastAsia="方正仿宋_GBK" w:cs="方正仿宋_GBK"/>
                <w:spacing w:val="-2"/>
                <w:sz w:val="24"/>
                <w:szCs w:val="24"/>
                <w:lang w:eastAsia="zh-CN"/>
              </w:rPr>
              <w:t>/</w:t>
            </w:r>
          </w:p>
        </w:tc>
        <w:tc>
          <w:tcPr>
            <w:tcW w:w="1387" w:type="dxa"/>
            <w:shd w:val="clear" w:color="auto" w:fill="auto"/>
            <w:vAlign w:val="center"/>
          </w:tcPr>
          <w:p w14:paraId="4BFA0520">
            <w:pPr>
              <w:snapToGrid w:val="0"/>
              <w:spacing w:before="88"/>
              <w:jc w:val="center"/>
              <w:rPr>
                <w:rFonts w:ascii="方正仿宋_GBK" w:hAnsi="方正仿宋_GBK" w:eastAsia="方正仿宋_GBK" w:cs="方正仿宋_GBK"/>
                <w:sz w:val="24"/>
                <w:szCs w:val="24"/>
              </w:rPr>
            </w:pPr>
            <w:r>
              <w:rPr>
                <w:rFonts w:hint="eastAsia" w:ascii="方正仿宋_GBK" w:hAnsi="方正仿宋_GBK" w:eastAsia="方正仿宋_GBK" w:cs="方正仿宋_GBK"/>
                <w:spacing w:val="-1"/>
                <w:sz w:val="24"/>
                <w:szCs w:val="24"/>
              </w:rPr>
              <w:t>4kW</w:t>
            </w:r>
          </w:p>
        </w:tc>
        <w:tc>
          <w:tcPr>
            <w:tcW w:w="1276" w:type="dxa"/>
            <w:shd w:val="clear" w:color="auto" w:fill="auto"/>
            <w:vAlign w:val="center"/>
          </w:tcPr>
          <w:p w14:paraId="09159462">
            <w:pPr>
              <w:snapToGrid w:val="0"/>
              <w:spacing w:before="88"/>
              <w:jc w:val="center"/>
              <w:rPr>
                <w:rFonts w:ascii="方正仿宋_GBK" w:hAnsi="方正仿宋_GBK" w:eastAsia="方正仿宋_GBK" w:cs="方正仿宋_GBK"/>
                <w:spacing w:val="-1"/>
                <w:sz w:val="24"/>
                <w:szCs w:val="24"/>
              </w:rPr>
            </w:pPr>
          </w:p>
        </w:tc>
        <w:tc>
          <w:tcPr>
            <w:tcW w:w="1225" w:type="dxa"/>
            <w:shd w:val="clear" w:color="auto" w:fill="auto"/>
            <w:vAlign w:val="center"/>
          </w:tcPr>
          <w:p w14:paraId="7B7C0FB9">
            <w:pPr>
              <w:snapToGrid w:val="0"/>
              <w:spacing w:before="88"/>
              <w:jc w:val="center"/>
              <w:rPr>
                <w:rFonts w:ascii="方正仿宋_GBK" w:hAnsi="方正仿宋_GBK" w:eastAsia="方正仿宋_GBK" w:cs="方正仿宋_GBK"/>
                <w:spacing w:val="-1"/>
                <w:sz w:val="24"/>
                <w:szCs w:val="24"/>
              </w:rPr>
            </w:pPr>
            <w:r>
              <w:rPr>
                <w:rFonts w:hint="eastAsia" w:ascii="方正仿宋_GBK" w:hAnsi="方正仿宋_GBK" w:eastAsia="方正仿宋_GBK" w:cs="方正仿宋_GBK"/>
                <w:spacing w:val="-2"/>
                <w:sz w:val="24"/>
                <w:szCs w:val="24"/>
              </w:rPr>
              <w:t>1个</w:t>
            </w:r>
          </w:p>
        </w:tc>
        <w:tc>
          <w:tcPr>
            <w:tcW w:w="1386" w:type="dxa"/>
            <w:shd w:val="clear" w:color="auto" w:fill="auto"/>
            <w:vAlign w:val="center"/>
          </w:tcPr>
          <w:p w14:paraId="0142DFC1">
            <w:pPr>
              <w:pStyle w:val="102"/>
              <w:snapToGrid w:val="0"/>
              <w:spacing w:before="78"/>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15"/>
                <w:sz w:val="24"/>
                <w:szCs w:val="24"/>
              </w:rPr>
              <w:t>◆</w:t>
            </w:r>
          </w:p>
        </w:tc>
        <w:tc>
          <w:tcPr>
            <w:tcW w:w="1187" w:type="dxa"/>
            <w:shd w:val="clear" w:color="auto" w:fill="auto"/>
            <w:vAlign w:val="center"/>
          </w:tcPr>
          <w:p w14:paraId="49323AB9">
            <w:pPr>
              <w:pStyle w:val="102"/>
              <w:snapToGrid w:val="0"/>
              <w:spacing w:before="78"/>
              <w:jc w:val="center"/>
              <w:rPr>
                <w:rFonts w:ascii="方正仿宋_GBK" w:hAnsi="方正仿宋_GBK" w:eastAsia="方正仿宋_GBK" w:cs="方正仿宋_GBK"/>
                <w:spacing w:val="-2"/>
                <w:sz w:val="24"/>
                <w:szCs w:val="24"/>
              </w:rPr>
            </w:pPr>
          </w:p>
        </w:tc>
      </w:tr>
      <w:tr w14:paraId="24FBB3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24" w:hRule="atLeast"/>
        </w:trPr>
        <w:tc>
          <w:tcPr>
            <w:tcW w:w="835" w:type="dxa"/>
            <w:shd w:val="clear" w:color="auto" w:fill="auto"/>
            <w:vAlign w:val="center"/>
          </w:tcPr>
          <w:p w14:paraId="3393ECAF">
            <w:pPr>
              <w:snapToGrid w:val="0"/>
              <w:spacing w:before="173"/>
              <w:jc w:val="center"/>
              <w:rPr>
                <w:rFonts w:ascii="方正仿宋_GBK" w:hAnsi="方正仿宋_GBK" w:eastAsia="方正仿宋_GBK" w:cs="方正仿宋_GBK"/>
                <w:spacing w:val="-5"/>
                <w:sz w:val="24"/>
                <w:szCs w:val="24"/>
              </w:rPr>
            </w:pPr>
            <w:r>
              <w:rPr>
                <w:rFonts w:hint="eastAsia" w:ascii="方正仿宋_GBK" w:hAnsi="方正仿宋_GBK" w:eastAsia="方正仿宋_GBK" w:cs="方正仿宋_GBK"/>
                <w:spacing w:val="-5"/>
                <w:sz w:val="24"/>
                <w:szCs w:val="24"/>
              </w:rPr>
              <w:t>30</w:t>
            </w:r>
          </w:p>
        </w:tc>
        <w:tc>
          <w:tcPr>
            <w:tcW w:w="1312" w:type="dxa"/>
            <w:shd w:val="clear" w:color="auto" w:fill="auto"/>
            <w:vAlign w:val="center"/>
          </w:tcPr>
          <w:p w14:paraId="50B3300B">
            <w:pPr>
              <w:snapToGrid w:val="0"/>
              <w:spacing w:before="173"/>
              <w:jc w:val="center"/>
              <w:rPr>
                <w:rFonts w:ascii="方正仿宋_GBK" w:hAnsi="方正仿宋_GBK" w:eastAsia="方正仿宋_GBK" w:cs="方正仿宋_GBK"/>
                <w:sz w:val="24"/>
                <w:szCs w:val="24"/>
              </w:rPr>
            </w:pPr>
            <w:r>
              <w:rPr>
                <w:rFonts w:hint="eastAsia" w:ascii="方正仿宋_GBK" w:hAnsi="方正仿宋_GBK" w:eastAsia="方正仿宋_GBK" w:cs="方正仿宋_GBK"/>
                <w:spacing w:val="-5"/>
                <w:sz w:val="24"/>
                <w:szCs w:val="24"/>
              </w:rPr>
              <w:t>冷却塔</w:t>
            </w:r>
            <w:r>
              <w:rPr>
                <w:rFonts w:hint="eastAsia" w:ascii="方正仿宋_GBK" w:hAnsi="方正仿宋_GBK" w:eastAsia="方正仿宋_GBK" w:cs="方正仿宋_GBK"/>
                <w:spacing w:val="-6"/>
                <w:w w:val="99"/>
                <w:sz w:val="24"/>
                <w:szCs w:val="24"/>
              </w:rPr>
              <w:t>减速机总成</w:t>
            </w:r>
          </w:p>
        </w:tc>
        <w:tc>
          <w:tcPr>
            <w:tcW w:w="1488" w:type="dxa"/>
            <w:shd w:val="clear" w:color="auto" w:fill="auto"/>
            <w:vAlign w:val="center"/>
          </w:tcPr>
          <w:p w14:paraId="32569354">
            <w:pPr>
              <w:snapToGrid w:val="0"/>
              <w:spacing w:before="176"/>
              <w:jc w:val="center"/>
              <w:rPr>
                <w:rFonts w:ascii="方正仿宋_GBK" w:hAnsi="方正仿宋_GBK" w:eastAsia="方正仿宋_GBK" w:cs="方正仿宋_GBK"/>
                <w:sz w:val="24"/>
                <w:szCs w:val="24"/>
              </w:rPr>
            </w:pPr>
            <w:r>
              <w:rPr>
                <w:rFonts w:hint="eastAsia" w:ascii="方正仿宋_GBK" w:hAnsi="方正仿宋_GBK" w:eastAsia="方正仿宋_GBK" w:cs="方正仿宋_GBK"/>
                <w:spacing w:val="-6"/>
                <w:sz w:val="24"/>
                <w:szCs w:val="24"/>
              </w:rPr>
              <w:t>览讯</w:t>
            </w:r>
          </w:p>
        </w:tc>
        <w:tc>
          <w:tcPr>
            <w:tcW w:w="1387" w:type="dxa"/>
            <w:shd w:val="clear" w:color="auto" w:fill="auto"/>
            <w:vAlign w:val="center"/>
          </w:tcPr>
          <w:p w14:paraId="5D31BB7F">
            <w:pPr>
              <w:snapToGrid w:val="0"/>
              <w:spacing w:before="87"/>
              <w:jc w:val="center"/>
              <w:rPr>
                <w:rFonts w:ascii="方正仿宋_GBK" w:hAnsi="方正仿宋_GBK" w:eastAsia="方正仿宋_GBK" w:cs="方正仿宋_GBK"/>
                <w:sz w:val="24"/>
                <w:szCs w:val="24"/>
              </w:rPr>
            </w:pPr>
            <w:r>
              <w:rPr>
                <w:rFonts w:hint="eastAsia" w:ascii="方正仿宋_GBK" w:hAnsi="方正仿宋_GBK" w:eastAsia="方正仿宋_GBK" w:cs="方正仿宋_GBK"/>
                <w:spacing w:val="-1"/>
                <w:sz w:val="24"/>
                <w:szCs w:val="24"/>
              </w:rPr>
              <w:t>适配冷却塔</w:t>
            </w:r>
          </w:p>
        </w:tc>
        <w:tc>
          <w:tcPr>
            <w:tcW w:w="1276" w:type="dxa"/>
            <w:shd w:val="clear" w:color="auto" w:fill="auto"/>
            <w:vAlign w:val="center"/>
          </w:tcPr>
          <w:p w14:paraId="0351C87C">
            <w:pPr>
              <w:snapToGrid w:val="0"/>
              <w:spacing w:before="87"/>
              <w:jc w:val="center"/>
              <w:rPr>
                <w:rFonts w:ascii="方正仿宋_GBK" w:hAnsi="方正仿宋_GBK" w:eastAsia="方正仿宋_GBK" w:cs="方正仿宋_GBK"/>
                <w:spacing w:val="-1"/>
                <w:sz w:val="24"/>
                <w:szCs w:val="24"/>
              </w:rPr>
            </w:pPr>
          </w:p>
        </w:tc>
        <w:tc>
          <w:tcPr>
            <w:tcW w:w="1225" w:type="dxa"/>
            <w:shd w:val="clear" w:color="auto" w:fill="auto"/>
            <w:vAlign w:val="center"/>
          </w:tcPr>
          <w:p w14:paraId="6243803D">
            <w:pPr>
              <w:snapToGrid w:val="0"/>
              <w:spacing w:before="87"/>
              <w:jc w:val="center"/>
              <w:rPr>
                <w:rFonts w:ascii="方正仿宋_GBK" w:hAnsi="方正仿宋_GBK" w:eastAsia="方正仿宋_GBK" w:cs="方正仿宋_GBK"/>
                <w:spacing w:val="-1"/>
                <w:sz w:val="24"/>
                <w:szCs w:val="24"/>
              </w:rPr>
            </w:pPr>
            <w:r>
              <w:rPr>
                <w:rFonts w:hint="eastAsia" w:ascii="方正仿宋_GBK" w:hAnsi="方正仿宋_GBK" w:eastAsia="方正仿宋_GBK" w:cs="方正仿宋_GBK"/>
                <w:spacing w:val="-2"/>
                <w:sz w:val="24"/>
                <w:szCs w:val="24"/>
              </w:rPr>
              <w:t>1套</w:t>
            </w:r>
          </w:p>
        </w:tc>
        <w:tc>
          <w:tcPr>
            <w:tcW w:w="1386" w:type="dxa"/>
            <w:shd w:val="clear" w:color="auto" w:fill="auto"/>
            <w:vAlign w:val="center"/>
          </w:tcPr>
          <w:p w14:paraId="3AFC593D">
            <w:pPr>
              <w:pStyle w:val="102"/>
              <w:snapToGrid w:val="0"/>
              <w:spacing w:before="78"/>
              <w:jc w:val="center"/>
              <w:rPr>
                <w:rFonts w:ascii="方正仿宋_GBK" w:hAnsi="方正仿宋_GBK" w:eastAsia="方正仿宋_GBK" w:cs="方正仿宋_GBK"/>
                <w:spacing w:val="-2"/>
                <w:sz w:val="24"/>
                <w:szCs w:val="24"/>
              </w:rPr>
            </w:pPr>
          </w:p>
        </w:tc>
        <w:tc>
          <w:tcPr>
            <w:tcW w:w="1187" w:type="dxa"/>
            <w:shd w:val="clear" w:color="auto" w:fill="auto"/>
            <w:vAlign w:val="center"/>
          </w:tcPr>
          <w:p w14:paraId="7247730E">
            <w:pPr>
              <w:pStyle w:val="102"/>
              <w:snapToGrid w:val="0"/>
              <w:spacing w:before="78"/>
              <w:jc w:val="center"/>
              <w:rPr>
                <w:rFonts w:ascii="方正仿宋_GBK" w:hAnsi="方正仿宋_GBK" w:eastAsia="方正仿宋_GBK" w:cs="方正仿宋_GBK"/>
                <w:spacing w:val="-2"/>
                <w:sz w:val="24"/>
                <w:szCs w:val="24"/>
              </w:rPr>
            </w:pPr>
          </w:p>
        </w:tc>
      </w:tr>
      <w:tr w14:paraId="5D7290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835" w:type="dxa"/>
            <w:shd w:val="clear" w:color="auto" w:fill="auto"/>
            <w:vAlign w:val="center"/>
          </w:tcPr>
          <w:p w14:paraId="4FCA370C">
            <w:pPr>
              <w:snapToGrid w:val="0"/>
              <w:spacing w:before="173"/>
              <w:jc w:val="center"/>
              <w:rPr>
                <w:rFonts w:ascii="方正仿宋_GBK" w:hAnsi="方正仿宋_GBK" w:eastAsia="方正仿宋_GBK" w:cs="方正仿宋_GBK"/>
                <w:spacing w:val="-5"/>
                <w:sz w:val="24"/>
                <w:szCs w:val="24"/>
              </w:rPr>
            </w:pPr>
            <w:r>
              <w:rPr>
                <w:rFonts w:hint="eastAsia" w:ascii="方正仿宋_GBK" w:hAnsi="方正仿宋_GBK" w:eastAsia="方正仿宋_GBK" w:cs="方正仿宋_GBK"/>
                <w:spacing w:val="-5"/>
                <w:sz w:val="24"/>
                <w:szCs w:val="24"/>
              </w:rPr>
              <w:t>31</w:t>
            </w:r>
          </w:p>
        </w:tc>
        <w:tc>
          <w:tcPr>
            <w:tcW w:w="1312" w:type="dxa"/>
            <w:shd w:val="clear" w:color="auto" w:fill="auto"/>
            <w:vAlign w:val="center"/>
          </w:tcPr>
          <w:p w14:paraId="315659A7">
            <w:pPr>
              <w:snapToGrid w:val="0"/>
              <w:spacing w:before="173"/>
              <w:jc w:val="center"/>
              <w:rPr>
                <w:rFonts w:ascii="方正仿宋_GBK" w:hAnsi="方正仿宋_GBK" w:eastAsia="方正仿宋_GBK" w:cs="方正仿宋_GBK"/>
                <w:spacing w:val="-5"/>
                <w:sz w:val="24"/>
                <w:szCs w:val="24"/>
              </w:rPr>
            </w:pPr>
            <w:r>
              <w:rPr>
                <w:rFonts w:hint="eastAsia" w:ascii="方正仿宋_GBK" w:hAnsi="方正仿宋_GBK" w:eastAsia="方正仿宋_GBK" w:cs="方正仿宋_GBK"/>
                <w:spacing w:val="-5"/>
                <w:sz w:val="24"/>
                <w:szCs w:val="24"/>
              </w:rPr>
              <w:t>冷却塔</w:t>
            </w:r>
            <w:r>
              <w:rPr>
                <w:rFonts w:hint="eastAsia" w:ascii="方正仿宋_GBK" w:hAnsi="方正仿宋_GBK" w:eastAsia="方正仿宋_GBK" w:cs="方正仿宋_GBK"/>
                <w:spacing w:val="-6"/>
                <w:w w:val="99"/>
                <w:sz w:val="24"/>
                <w:szCs w:val="24"/>
              </w:rPr>
              <w:t>减速机皮带轮</w:t>
            </w:r>
          </w:p>
        </w:tc>
        <w:tc>
          <w:tcPr>
            <w:tcW w:w="1488" w:type="dxa"/>
            <w:shd w:val="clear" w:color="auto" w:fill="auto"/>
            <w:vAlign w:val="center"/>
          </w:tcPr>
          <w:p w14:paraId="3C62D3DC">
            <w:pPr>
              <w:snapToGrid w:val="0"/>
              <w:spacing w:before="176"/>
              <w:jc w:val="center"/>
              <w:rPr>
                <w:rFonts w:ascii="方正仿宋_GBK" w:hAnsi="方正仿宋_GBK" w:eastAsia="方正仿宋_GBK" w:cs="方正仿宋_GBK"/>
                <w:spacing w:val="-6"/>
                <w:sz w:val="24"/>
                <w:szCs w:val="24"/>
              </w:rPr>
            </w:pPr>
            <w:r>
              <w:rPr>
                <w:rFonts w:hint="eastAsia" w:ascii="方正仿宋_GBK" w:hAnsi="方正仿宋_GBK" w:eastAsia="方正仿宋_GBK" w:cs="方正仿宋_GBK"/>
                <w:spacing w:val="-6"/>
                <w:sz w:val="24"/>
                <w:szCs w:val="24"/>
              </w:rPr>
              <w:t>/</w:t>
            </w:r>
          </w:p>
        </w:tc>
        <w:tc>
          <w:tcPr>
            <w:tcW w:w="1387" w:type="dxa"/>
            <w:shd w:val="clear" w:color="auto" w:fill="auto"/>
            <w:vAlign w:val="center"/>
          </w:tcPr>
          <w:p w14:paraId="4B63CCC4">
            <w:pPr>
              <w:snapToGrid w:val="0"/>
              <w:spacing w:before="87"/>
              <w:jc w:val="center"/>
              <w:rPr>
                <w:rFonts w:ascii="方正仿宋_GBK" w:hAnsi="方正仿宋_GBK" w:eastAsia="方正仿宋_GBK" w:cs="方正仿宋_GBK"/>
                <w:spacing w:val="-1"/>
                <w:sz w:val="24"/>
                <w:szCs w:val="24"/>
              </w:rPr>
            </w:pPr>
            <w:r>
              <w:rPr>
                <w:rFonts w:hint="eastAsia" w:ascii="方正仿宋_GBK" w:hAnsi="方正仿宋_GBK" w:eastAsia="方正仿宋_GBK" w:cs="方正仿宋_GBK"/>
                <w:spacing w:val="-1"/>
                <w:sz w:val="24"/>
                <w:szCs w:val="24"/>
              </w:rPr>
              <w:t>适配冷却塔</w:t>
            </w:r>
          </w:p>
        </w:tc>
        <w:tc>
          <w:tcPr>
            <w:tcW w:w="1276" w:type="dxa"/>
            <w:shd w:val="clear" w:color="auto" w:fill="auto"/>
            <w:vAlign w:val="center"/>
          </w:tcPr>
          <w:p w14:paraId="318095AE">
            <w:pPr>
              <w:snapToGrid w:val="0"/>
              <w:spacing w:before="87"/>
              <w:jc w:val="center"/>
              <w:rPr>
                <w:rFonts w:ascii="方正仿宋_GBK" w:hAnsi="方正仿宋_GBK" w:eastAsia="方正仿宋_GBK" w:cs="方正仿宋_GBK"/>
                <w:spacing w:val="-1"/>
                <w:sz w:val="24"/>
                <w:szCs w:val="24"/>
              </w:rPr>
            </w:pPr>
          </w:p>
        </w:tc>
        <w:tc>
          <w:tcPr>
            <w:tcW w:w="1225" w:type="dxa"/>
            <w:shd w:val="clear" w:color="auto" w:fill="auto"/>
            <w:vAlign w:val="center"/>
          </w:tcPr>
          <w:p w14:paraId="64C87E24">
            <w:pPr>
              <w:snapToGrid w:val="0"/>
              <w:spacing w:before="87"/>
              <w:jc w:val="center"/>
              <w:rPr>
                <w:rFonts w:ascii="方正仿宋_GBK" w:hAnsi="方正仿宋_GBK" w:eastAsia="方正仿宋_GBK" w:cs="方正仿宋_GBK"/>
                <w:spacing w:val="-1"/>
                <w:sz w:val="24"/>
                <w:szCs w:val="24"/>
              </w:rPr>
            </w:pPr>
            <w:r>
              <w:rPr>
                <w:rFonts w:hint="eastAsia" w:ascii="方正仿宋_GBK" w:hAnsi="方正仿宋_GBK" w:eastAsia="方正仿宋_GBK" w:cs="方正仿宋_GBK"/>
                <w:spacing w:val="-1"/>
                <w:sz w:val="24"/>
                <w:szCs w:val="24"/>
              </w:rPr>
              <w:t>1个</w:t>
            </w:r>
          </w:p>
        </w:tc>
        <w:tc>
          <w:tcPr>
            <w:tcW w:w="1386" w:type="dxa"/>
            <w:shd w:val="clear" w:color="auto" w:fill="auto"/>
            <w:vAlign w:val="center"/>
          </w:tcPr>
          <w:p w14:paraId="300C5CD8">
            <w:pPr>
              <w:pStyle w:val="102"/>
              <w:snapToGrid w:val="0"/>
              <w:spacing w:before="78"/>
              <w:jc w:val="center"/>
              <w:rPr>
                <w:rFonts w:ascii="方正仿宋_GBK" w:hAnsi="方正仿宋_GBK" w:eastAsia="方正仿宋_GBK" w:cs="方正仿宋_GBK"/>
                <w:spacing w:val="-2"/>
                <w:sz w:val="24"/>
                <w:szCs w:val="24"/>
                <w:lang w:eastAsia="zh-CN"/>
              </w:rPr>
            </w:pPr>
          </w:p>
        </w:tc>
        <w:tc>
          <w:tcPr>
            <w:tcW w:w="1187" w:type="dxa"/>
            <w:shd w:val="clear" w:color="auto" w:fill="auto"/>
            <w:vAlign w:val="center"/>
          </w:tcPr>
          <w:p w14:paraId="4A5FBB9D">
            <w:pPr>
              <w:pStyle w:val="102"/>
              <w:snapToGrid w:val="0"/>
              <w:spacing w:before="78"/>
              <w:jc w:val="center"/>
              <w:rPr>
                <w:rFonts w:ascii="方正仿宋_GBK" w:hAnsi="方正仿宋_GBK" w:eastAsia="方正仿宋_GBK" w:cs="方正仿宋_GBK"/>
                <w:spacing w:val="-2"/>
                <w:sz w:val="24"/>
                <w:szCs w:val="24"/>
                <w:lang w:eastAsia="zh-CN"/>
              </w:rPr>
            </w:pPr>
          </w:p>
        </w:tc>
      </w:tr>
      <w:tr w14:paraId="738AD3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835" w:type="dxa"/>
            <w:shd w:val="clear" w:color="auto" w:fill="auto"/>
            <w:vAlign w:val="center"/>
          </w:tcPr>
          <w:p w14:paraId="6CAA5C44">
            <w:pPr>
              <w:snapToGrid w:val="0"/>
              <w:spacing w:before="173"/>
              <w:jc w:val="center"/>
              <w:rPr>
                <w:rFonts w:ascii="方正仿宋_GBK" w:hAnsi="方正仿宋_GBK" w:eastAsia="方正仿宋_GBK" w:cs="方正仿宋_GBK"/>
                <w:spacing w:val="-5"/>
                <w:sz w:val="24"/>
                <w:szCs w:val="24"/>
              </w:rPr>
            </w:pPr>
            <w:r>
              <w:rPr>
                <w:rFonts w:hint="eastAsia" w:ascii="方正仿宋_GBK" w:hAnsi="方正仿宋_GBK" w:eastAsia="方正仿宋_GBK" w:cs="方正仿宋_GBK"/>
                <w:spacing w:val="-5"/>
                <w:sz w:val="24"/>
                <w:szCs w:val="24"/>
              </w:rPr>
              <w:t>32</w:t>
            </w:r>
          </w:p>
        </w:tc>
        <w:tc>
          <w:tcPr>
            <w:tcW w:w="1312" w:type="dxa"/>
            <w:shd w:val="clear" w:color="auto" w:fill="auto"/>
            <w:vAlign w:val="center"/>
          </w:tcPr>
          <w:p w14:paraId="1A1904D3">
            <w:pPr>
              <w:snapToGrid w:val="0"/>
              <w:spacing w:before="173"/>
              <w:jc w:val="center"/>
              <w:rPr>
                <w:rFonts w:ascii="方正仿宋_GBK" w:hAnsi="方正仿宋_GBK" w:eastAsia="方正仿宋_GBK" w:cs="方正仿宋_GBK"/>
                <w:spacing w:val="-5"/>
                <w:sz w:val="24"/>
                <w:szCs w:val="24"/>
              </w:rPr>
            </w:pPr>
            <w:r>
              <w:rPr>
                <w:rFonts w:hint="eastAsia" w:ascii="方正仿宋_GBK" w:hAnsi="方正仿宋_GBK" w:eastAsia="方正仿宋_GBK" w:cs="方正仿宋_GBK"/>
                <w:spacing w:val="-5"/>
                <w:sz w:val="24"/>
                <w:szCs w:val="24"/>
              </w:rPr>
              <w:t>冷却塔减速机轴承</w:t>
            </w:r>
          </w:p>
        </w:tc>
        <w:tc>
          <w:tcPr>
            <w:tcW w:w="1488" w:type="dxa"/>
            <w:shd w:val="clear" w:color="auto" w:fill="auto"/>
            <w:vAlign w:val="center"/>
          </w:tcPr>
          <w:p w14:paraId="51870E02">
            <w:pPr>
              <w:snapToGrid w:val="0"/>
              <w:spacing w:before="176"/>
              <w:jc w:val="center"/>
              <w:rPr>
                <w:rFonts w:ascii="方正仿宋_GBK" w:hAnsi="方正仿宋_GBK" w:eastAsia="方正仿宋_GBK" w:cs="方正仿宋_GBK"/>
                <w:spacing w:val="-6"/>
                <w:sz w:val="24"/>
                <w:szCs w:val="24"/>
              </w:rPr>
            </w:pPr>
            <w:r>
              <w:rPr>
                <w:rFonts w:hint="eastAsia" w:ascii="方正仿宋_GBK" w:hAnsi="方正仿宋_GBK" w:eastAsia="方正仿宋_GBK" w:cs="方正仿宋_GBK"/>
                <w:spacing w:val="-6"/>
                <w:sz w:val="24"/>
                <w:szCs w:val="24"/>
              </w:rPr>
              <w:t>/</w:t>
            </w:r>
          </w:p>
        </w:tc>
        <w:tc>
          <w:tcPr>
            <w:tcW w:w="1387" w:type="dxa"/>
            <w:shd w:val="clear" w:color="auto" w:fill="auto"/>
            <w:vAlign w:val="center"/>
          </w:tcPr>
          <w:p w14:paraId="2F77DA71">
            <w:pPr>
              <w:snapToGrid w:val="0"/>
              <w:spacing w:before="87"/>
              <w:jc w:val="center"/>
              <w:rPr>
                <w:rFonts w:ascii="方正仿宋_GBK" w:hAnsi="方正仿宋_GBK" w:eastAsia="方正仿宋_GBK" w:cs="方正仿宋_GBK"/>
                <w:spacing w:val="-1"/>
                <w:sz w:val="24"/>
                <w:szCs w:val="24"/>
              </w:rPr>
            </w:pPr>
            <w:r>
              <w:rPr>
                <w:rFonts w:hint="eastAsia" w:ascii="方正仿宋_GBK" w:hAnsi="方正仿宋_GBK" w:eastAsia="方正仿宋_GBK" w:cs="方正仿宋_GBK"/>
                <w:spacing w:val="-1"/>
                <w:sz w:val="24"/>
                <w:szCs w:val="24"/>
              </w:rPr>
              <w:t>适配冷却塔</w:t>
            </w:r>
          </w:p>
        </w:tc>
        <w:tc>
          <w:tcPr>
            <w:tcW w:w="1276" w:type="dxa"/>
            <w:shd w:val="clear" w:color="auto" w:fill="auto"/>
            <w:vAlign w:val="center"/>
          </w:tcPr>
          <w:p w14:paraId="0DF6B92E">
            <w:pPr>
              <w:snapToGrid w:val="0"/>
              <w:spacing w:before="87"/>
              <w:jc w:val="center"/>
              <w:rPr>
                <w:rFonts w:ascii="方正仿宋_GBK" w:hAnsi="方正仿宋_GBK" w:eastAsia="方正仿宋_GBK" w:cs="方正仿宋_GBK"/>
                <w:spacing w:val="-1"/>
                <w:sz w:val="24"/>
                <w:szCs w:val="24"/>
              </w:rPr>
            </w:pPr>
          </w:p>
        </w:tc>
        <w:tc>
          <w:tcPr>
            <w:tcW w:w="1225" w:type="dxa"/>
            <w:shd w:val="clear" w:color="auto" w:fill="auto"/>
            <w:vAlign w:val="center"/>
          </w:tcPr>
          <w:p w14:paraId="26D8E8F6">
            <w:pPr>
              <w:snapToGrid w:val="0"/>
              <w:spacing w:before="87"/>
              <w:jc w:val="center"/>
              <w:rPr>
                <w:rFonts w:ascii="方正仿宋_GBK" w:hAnsi="方正仿宋_GBK" w:eastAsia="方正仿宋_GBK" w:cs="方正仿宋_GBK"/>
                <w:spacing w:val="-1"/>
                <w:sz w:val="24"/>
                <w:szCs w:val="24"/>
              </w:rPr>
            </w:pPr>
            <w:r>
              <w:rPr>
                <w:rFonts w:hint="eastAsia" w:ascii="方正仿宋_GBK" w:hAnsi="方正仿宋_GBK" w:eastAsia="方正仿宋_GBK" w:cs="方正仿宋_GBK"/>
                <w:spacing w:val="-2"/>
                <w:sz w:val="24"/>
                <w:szCs w:val="24"/>
              </w:rPr>
              <w:t>1个</w:t>
            </w:r>
          </w:p>
        </w:tc>
        <w:tc>
          <w:tcPr>
            <w:tcW w:w="1386" w:type="dxa"/>
            <w:shd w:val="clear" w:color="auto" w:fill="auto"/>
            <w:vAlign w:val="center"/>
          </w:tcPr>
          <w:p w14:paraId="321DA03E">
            <w:pPr>
              <w:pStyle w:val="102"/>
              <w:snapToGrid w:val="0"/>
              <w:spacing w:before="78"/>
              <w:jc w:val="center"/>
              <w:rPr>
                <w:rFonts w:ascii="方正仿宋_GBK" w:hAnsi="方正仿宋_GBK" w:eastAsia="方正仿宋_GBK" w:cs="方正仿宋_GBK"/>
                <w:spacing w:val="-2"/>
                <w:sz w:val="24"/>
                <w:szCs w:val="24"/>
              </w:rPr>
            </w:pPr>
          </w:p>
        </w:tc>
        <w:tc>
          <w:tcPr>
            <w:tcW w:w="1187" w:type="dxa"/>
            <w:shd w:val="clear" w:color="auto" w:fill="auto"/>
            <w:vAlign w:val="center"/>
          </w:tcPr>
          <w:p w14:paraId="33186CD2">
            <w:pPr>
              <w:pStyle w:val="102"/>
              <w:snapToGrid w:val="0"/>
              <w:spacing w:before="78"/>
              <w:jc w:val="center"/>
              <w:rPr>
                <w:rFonts w:ascii="方正仿宋_GBK" w:hAnsi="方正仿宋_GBK" w:eastAsia="方正仿宋_GBK" w:cs="方正仿宋_GBK"/>
                <w:spacing w:val="-2"/>
                <w:sz w:val="24"/>
                <w:szCs w:val="24"/>
              </w:rPr>
            </w:pPr>
          </w:p>
        </w:tc>
      </w:tr>
      <w:tr w14:paraId="71252E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835" w:type="dxa"/>
            <w:shd w:val="clear" w:color="auto" w:fill="auto"/>
            <w:vAlign w:val="center"/>
          </w:tcPr>
          <w:p w14:paraId="53C8C702">
            <w:pPr>
              <w:snapToGrid w:val="0"/>
              <w:spacing w:before="173"/>
              <w:jc w:val="center"/>
              <w:rPr>
                <w:rFonts w:ascii="方正仿宋_GBK" w:hAnsi="方正仿宋_GBK" w:eastAsia="方正仿宋_GBK" w:cs="方正仿宋_GBK"/>
                <w:spacing w:val="-5"/>
                <w:sz w:val="24"/>
                <w:szCs w:val="24"/>
              </w:rPr>
            </w:pPr>
            <w:r>
              <w:rPr>
                <w:rFonts w:hint="eastAsia" w:ascii="方正仿宋_GBK" w:hAnsi="方正仿宋_GBK" w:eastAsia="方正仿宋_GBK" w:cs="方正仿宋_GBK"/>
                <w:spacing w:val="-5"/>
                <w:sz w:val="24"/>
                <w:szCs w:val="24"/>
              </w:rPr>
              <w:t>33</w:t>
            </w:r>
          </w:p>
        </w:tc>
        <w:tc>
          <w:tcPr>
            <w:tcW w:w="1312" w:type="dxa"/>
            <w:shd w:val="clear" w:color="auto" w:fill="auto"/>
            <w:vAlign w:val="center"/>
          </w:tcPr>
          <w:p w14:paraId="2D0D479A">
            <w:pPr>
              <w:snapToGrid w:val="0"/>
              <w:spacing w:before="173"/>
              <w:jc w:val="center"/>
              <w:rPr>
                <w:rFonts w:ascii="方正仿宋_GBK" w:hAnsi="方正仿宋_GBK" w:eastAsia="方正仿宋_GBK" w:cs="方正仿宋_GBK"/>
                <w:spacing w:val="-5"/>
                <w:sz w:val="24"/>
                <w:szCs w:val="24"/>
              </w:rPr>
            </w:pPr>
            <w:r>
              <w:rPr>
                <w:rFonts w:hint="eastAsia" w:ascii="方正仿宋_GBK" w:hAnsi="方正仿宋_GBK" w:eastAsia="方正仿宋_GBK" w:cs="方正仿宋_GBK"/>
                <w:spacing w:val="-5"/>
                <w:sz w:val="24"/>
                <w:szCs w:val="24"/>
              </w:rPr>
              <w:t>冷却塔防水电机</w:t>
            </w:r>
          </w:p>
        </w:tc>
        <w:tc>
          <w:tcPr>
            <w:tcW w:w="1488" w:type="dxa"/>
            <w:shd w:val="clear" w:color="auto" w:fill="auto"/>
            <w:vAlign w:val="center"/>
          </w:tcPr>
          <w:p w14:paraId="2AA69C1B">
            <w:pPr>
              <w:snapToGrid w:val="0"/>
              <w:spacing w:before="176"/>
              <w:jc w:val="center"/>
              <w:rPr>
                <w:rFonts w:ascii="方正仿宋_GBK" w:hAnsi="方正仿宋_GBK" w:eastAsia="方正仿宋_GBK" w:cs="方正仿宋_GBK"/>
                <w:spacing w:val="-6"/>
                <w:sz w:val="24"/>
                <w:szCs w:val="24"/>
              </w:rPr>
            </w:pPr>
            <w:r>
              <w:rPr>
                <w:rFonts w:hint="eastAsia" w:ascii="方正仿宋_GBK" w:hAnsi="方正仿宋_GBK" w:eastAsia="方正仿宋_GBK" w:cs="方正仿宋_GBK"/>
                <w:spacing w:val="-6"/>
                <w:sz w:val="24"/>
                <w:szCs w:val="24"/>
              </w:rPr>
              <w:t>/</w:t>
            </w:r>
          </w:p>
        </w:tc>
        <w:tc>
          <w:tcPr>
            <w:tcW w:w="1387" w:type="dxa"/>
            <w:shd w:val="clear" w:color="auto" w:fill="auto"/>
            <w:vAlign w:val="center"/>
          </w:tcPr>
          <w:p w14:paraId="2DC7D47B">
            <w:pPr>
              <w:snapToGrid w:val="0"/>
              <w:spacing w:before="87"/>
              <w:jc w:val="center"/>
              <w:rPr>
                <w:rFonts w:ascii="方正仿宋_GBK" w:hAnsi="方正仿宋_GBK" w:eastAsia="方正仿宋_GBK" w:cs="方正仿宋_GBK"/>
                <w:spacing w:val="-1"/>
                <w:sz w:val="24"/>
                <w:szCs w:val="24"/>
              </w:rPr>
            </w:pPr>
            <w:r>
              <w:rPr>
                <w:rFonts w:hint="eastAsia" w:ascii="方正仿宋_GBK" w:hAnsi="方正仿宋_GBK" w:eastAsia="方正仿宋_GBK" w:cs="方正仿宋_GBK"/>
                <w:spacing w:val="-1"/>
                <w:sz w:val="24"/>
                <w:szCs w:val="24"/>
              </w:rPr>
              <w:t>7.5kW</w:t>
            </w:r>
          </w:p>
        </w:tc>
        <w:tc>
          <w:tcPr>
            <w:tcW w:w="1276" w:type="dxa"/>
            <w:shd w:val="clear" w:color="auto" w:fill="auto"/>
            <w:vAlign w:val="center"/>
          </w:tcPr>
          <w:p w14:paraId="064D7686">
            <w:pPr>
              <w:snapToGrid w:val="0"/>
              <w:spacing w:before="87"/>
              <w:jc w:val="center"/>
              <w:rPr>
                <w:rFonts w:ascii="方正仿宋_GBK" w:hAnsi="方正仿宋_GBK" w:eastAsia="方正仿宋_GBK" w:cs="方正仿宋_GBK"/>
                <w:spacing w:val="-1"/>
                <w:sz w:val="24"/>
                <w:szCs w:val="24"/>
              </w:rPr>
            </w:pPr>
          </w:p>
        </w:tc>
        <w:tc>
          <w:tcPr>
            <w:tcW w:w="1225" w:type="dxa"/>
            <w:shd w:val="clear" w:color="auto" w:fill="auto"/>
            <w:vAlign w:val="center"/>
          </w:tcPr>
          <w:p w14:paraId="414FFFC9">
            <w:pPr>
              <w:snapToGrid w:val="0"/>
              <w:spacing w:before="87"/>
              <w:jc w:val="center"/>
              <w:rPr>
                <w:rFonts w:ascii="方正仿宋_GBK" w:hAnsi="方正仿宋_GBK" w:eastAsia="方正仿宋_GBK" w:cs="方正仿宋_GBK"/>
                <w:spacing w:val="-1"/>
                <w:sz w:val="24"/>
                <w:szCs w:val="24"/>
              </w:rPr>
            </w:pPr>
            <w:r>
              <w:rPr>
                <w:rFonts w:hint="eastAsia" w:ascii="方正仿宋_GBK" w:hAnsi="方正仿宋_GBK" w:eastAsia="方正仿宋_GBK" w:cs="方正仿宋_GBK"/>
                <w:spacing w:val="-2"/>
                <w:sz w:val="24"/>
                <w:szCs w:val="24"/>
              </w:rPr>
              <w:t>1个</w:t>
            </w:r>
          </w:p>
        </w:tc>
        <w:tc>
          <w:tcPr>
            <w:tcW w:w="1386" w:type="dxa"/>
            <w:shd w:val="clear" w:color="auto" w:fill="auto"/>
            <w:vAlign w:val="center"/>
          </w:tcPr>
          <w:p w14:paraId="035B17E2">
            <w:pPr>
              <w:pStyle w:val="102"/>
              <w:snapToGrid w:val="0"/>
              <w:spacing w:before="78"/>
              <w:jc w:val="center"/>
              <w:rPr>
                <w:rFonts w:ascii="方正仿宋_GBK" w:hAnsi="方正仿宋_GBK" w:eastAsia="方正仿宋_GBK" w:cs="方正仿宋_GBK"/>
                <w:spacing w:val="-2"/>
                <w:sz w:val="24"/>
                <w:szCs w:val="24"/>
              </w:rPr>
            </w:pPr>
          </w:p>
        </w:tc>
        <w:tc>
          <w:tcPr>
            <w:tcW w:w="1187" w:type="dxa"/>
            <w:shd w:val="clear" w:color="auto" w:fill="auto"/>
            <w:vAlign w:val="center"/>
          </w:tcPr>
          <w:p w14:paraId="141C2BF4">
            <w:pPr>
              <w:pStyle w:val="102"/>
              <w:snapToGrid w:val="0"/>
              <w:spacing w:before="78"/>
              <w:jc w:val="center"/>
              <w:rPr>
                <w:rFonts w:ascii="方正仿宋_GBK" w:hAnsi="方正仿宋_GBK" w:eastAsia="方正仿宋_GBK" w:cs="方正仿宋_GBK"/>
                <w:spacing w:val="-6"/>
                <w:sz w:val="24"/>
                <w:szCs w:val="24"/>
                <w:lang w:eastAsia="zh-CN"/>
              </w:rPr>
            </w:pPr>
          </w:p>
        </w:tc>
      </w:tr>
      <w:tr w14:paraId="775F39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835" w:type="dxa"/>
            <w:shd w:val="clear" w:color="auto" w:fill="auto"/>
            <w:vAlign w:val="center"/>
          </w:tcPr>
          <w:p w14:paraId="762AE27C">
            <w:pPr>
              <w:snapToGrid w:val="0"/>
              <w:spacing w:before="173"/>
              <w:jc w:val="center"/>
              <w:rPr>
                <w:rFonts w:ascii="方正仿宋_GBK" w:hAnsi="方正仿宋_GBK" w:eastAsia="方正仿宋_GBK" w:cs="方正仿宋_GBK"/>
                <w:spacing w:val="-5"/>
                <w:sz w:val="24"/>
                <w:szCs w:val="24"/>
              </w:rPr>
            </w:pPr>
            <w:r>
              <w:rPr>
                <w:rFonts w:hint="eastAsia" w:ascii="方正仿宋_GBK" w:hAnsi="方正仿宋_GBK" w:eastAsia="方正仿宋_GBK" w:cs="方正仿宋_GBK"/>
                <w:spacing w:val="-5"/>
                <w:sz w:val="24"/>
                <w:szCs w:val="24"/>
              </w:rPr>
              <w:t>34</w:t>
            </w:r>
          </w:p>
        </w:tc>
        <w:tc>
          <w:tcPr>
            <w:tcW w:w="1312" w:type="dxa"/>
            <w:shd w:val="clear" w:color="auto" w:fill="auto"/>
            <w:vAlign w:val="center"/>
          </w:tcPr>
          <w:p w14:paraId="3746DAF1">
            <w:pPr>
              <w:snapToGrid w:val="0"/>
              <w:spacing w:before="173"/>
              <w:jc w:val="center"/>
              <w:rPr>
                <w:rFonts w:ascii="方正仿宋_GBK" w:hAnsi="方正仿宋_GBK" w:eastAsia="方正仿宋_GBK" w:cs="方正仿宋_GBK"/>
                <w:spacing w:val="-5"/>
                <w:sz w:val="24"/>
                <w:szCs w:val="24"/>
              </w:rPr>
            </w:pPr>
            <w:r>
              <w:rPr>
                <w:rFonts w:hint="eastAsia" w:ascii="方正仿宋_GBK" w:hAnsi="方正仿宋_GBK" w:eastAsia="方正仿宋_GBK" w:cs="方正仿宋_GBK"/>
                <w:spacing w:val="-5"/>
                <w:sz w:val="24"/>
                <w:szCs w:val="24"/>
              </w:rPr>
              <w:t>冷却塔防水电机皮带轮</w:t>
            </w:r>
          </w:p>
        </w:tc>
        <w:tc>
          <w:tcPr>
            <w:tcW w:w="1488" w:type="dxa"/>
            <w:shd w:val="clear" w:color="auto" w:fill="auto"/>
            <w:vAlign w:val="center"/>
          </w:tcPr>
          <w:p w14:paraId="7CCB2493">
            <w:pPr>
              <w:snapToGrid w:val="0"/>
              <w:spacing w:before="176"/>
              <w:jc w:val="center"/>
              <w:rPr>
                <w:rFonts w:ascii="方正仿宋_GBK" w:hAnsi="方正仿宋_GBK" w:eastAsia="方正仿宋_GBK" w:cs="方正仿宋_GBK"/>
                <w:spacing w:val="-6"/>
                <w:sz w:val="24"/>
                <w:szCs w:val="24"/>
              </w:rPr>
            </w:pPr>
            <w:r>
              <w:rPr>
                <w:rFonts w:hint="eastAsia" w:ascii="方正仿宋_GBK" w:hAnsi="方正仿宋_GBK" w:eastAsia="方正仿宋_GBK" w:cs="方正仿宋_GBK"/>
                <w:spacing w:val="-6"/>
                <w:sz w:val="24"/>
                <w:szCs w:val="24"/>
              </w:rPr>
              <w:t>/</w:t>
            </w:r>
          </w:p>
        </w:tc>
        <w:tc>
          <w:tcPr>
            <w:tcW w:w="1387" w:type="dxa"/>
            <w:shd w:val="clear" w:color="auto" w:fill="auto"/>
            <w:vAlign w:val="center"/>
          </w:tcPr>
          <w:p w14:paraId="5E8CD9AD">
            <w:pPr>
              <w:snapToGrid w:val="0"/>
              <w:spacing w:before="87"/>
              <w:jc w:val="center"/>
              <w:rPr>
                <w:rFonts w:ascii="方正仿宋_GBK" w:hAnsi="方正仿宋_GBK" w:eastAsia="方正仿宋_GBK" w:cs="方正仿宋_GBK"/>
                <w:spacing w:val="-6"/>
                <w:sz w:val="24"/>
                <w:szCs w:val="24"/>
              </w:rPr>
            </w:pPr>
            <w:r>
              <w:rPr>
                <w:rFonts w:hint="eastAsia" w:ascii="方正仿宋_GBK" w:hAnsi="方正仿宋_GBK" w:eastAsia="方正仿宋_GBK" w:cs="方正仿宋_GBK"/>
                <w:spacing w:val="-1"/>
                <w:sz w:val="24"/>
                <w:szCs w:val="24"/>
              </w:rPr>
              <w:t>适配电机</w:t>
            </w:r>
          </w:p>
        </w:tc>
        <w:tc>
          <w:tcPr>
            <w:tcW w:w="1276" w:type="dxa"/>
            <w:shd w:val="clear" w:color="auto" w:fill="auto"/>
            <w:vAlign w:val="center"/>
          </w:tcPr>
          <w:p w14:paraId="12917002">
            <w:pPr>
              <w:snapToGrid w:val="0"/>
              <w:spacing w:before="87"/>
              <w:jc w:val="center"/>
              <w:rPr>
                <w:rFonts w:ascii="方正仿宋_GBK" w:hAnsi="方正仿宋_GBK" w:eastAsia="方正仿宋_GBK" w:cs="方正仿宋_GBK"/>
                <w:spacing w:val="-1"/>
                <w:sz w:val="24"/>
                <w:szCs w:val="24"/>
              </w:rPr>
            </w:pPr>
          </w:p>
        </w:tc>
        <w:tc>
          <w:tcPr>
            <w:tcW w:w="1225" w:type="dxa"/>
            <w:shd w:val="clear" w:color="auto" w:fill="auto"/>
            <w:vAlign w:val="center"/>
          </w:tcPr>
          <w:p w14:paraId="2AD7B926">
            <w:pPr>
              <w:snapToGrid w:val="0"/>
              <w:spacing w:before="87"/>
              <w:jc w:val="center"/>
              <w:rPr>
                <w:rFonts w:ascii="方正仿宋_GBK" w:hAnsi="方正仿宋_GBK" w:eastAsia="方正仿宋_GBK" w:cs="方正仿宋_GBK"/>
                <w:spacing w:val="-1"/>
                <w:sz w:val="24"/>
                <w:szCs w:val="24"/>
              </w:rPr>
            </w:pPr>
            <w:r>
              <w:rPr>
                <w:rFonts w:hint="eastAsia" w:ascii="方正仿宋_GBK" w:hAnsi="方正仿宋_GBK" w:eastAsia="方正仿宋_GBK" w:cs="方正仿宋_GBK"/>
                <w:spacing w:val="-2"/>
                <w:sz w:val="24"/>
                <w:szCs w:val="24"/>
              </w:rPr>
              <w:t>1个</w:t>
            </w:r>
          </w:p>
        </w:tc>
        <w:tc>
          <w:tcPr>
            <w:tcW w:w="1386" w:type="dxa"/>
            <w:shd w:val="clear" w:color="auto" w:fill="auto"/>
            <w:vAlign w:val="center"/>
          </w:tcPr>
          <w:p w14:paraId="39744CCC">
            <w:pPr>
              <w:pStyle w:val="102"/>
              <w:snapToGrid w:val="0"/>
              <w:spacing w:before="78"/>
              <w:jc w:val="center"/>
              <w:rPr>
                <w:rFonts w:ascii="方正仿宋_GBK" w:hAnsi="方正仿宋_GBK" w:eastAsia="方正仿宋_GBK" w:cs="方正仿宋_GBK"/>
                <w:spacing w:val="-2"/>
                <w:sz w:val="24"/>
                <w:szCs w:val="24"/>
              </w:rPr>
            </w:pPr>
          </w:p>
        </w:tc>
        <w:tc>
          <w:tcPr>
            <w:tcW w:w="1187" w:type="dxa"/>
            <w:shd w:val="clear" w:color="auto" w:fill="auto"/>
            <w:vAlign w:val="center"/>
          </w:tcPr>
          <w:p w14:paraId="6EFAE7A8">
            <w:pPr>
              <w:pStyle w:val="102"/>
              <w:snapToGrid w:val="0"/>
              <w:spacing w:before="78"/>
              <w:jc w:val="center"/>
              <w:rPr>
                <w:rFonts w:ascii="方正仿宋_GBK" w:hAnsi="方正仿宋_GBK" w:eastAsia="方正仿宋_GBK" w:cs="方正仿宋_GBK"/>
                <w:spacing w:val="-2"/>
                <w:sz w:val="24"/>
                <w:szCs w:val="24"/>
              </w:rPr>
            </w:pPr>
          </w:p>
        </w:tc>
      </w:tr>
      <w:tr w14:paraId="27FB9E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835" w:type="dxa"/>
            <w:shd w:val="clear" w:color="auto" w:fill="auto"/>
            <w:vAlign w:val="center"/>
          </w:tcPr>
          <w:p w14:paraId="619FF4D4">
            <w:pPr>
              <w:snapToGrid w:val="0"/>
              <w:spacing w:before="173"/>
              <w:jc w:val="center"/>
              <w:rPr>
                <w:rFonts w:ascii="方正仿宋_GBK" w:hAnsi="方正仿宋_GBK" w:eastAsia="方正仿宋_GBK" w:cs="方正仿宋_GBK"/>
                <w:spacing w:val="-5"/>
                <w:sz w:val="24"/>
                <w:szCs w:val="24"/>
              </w:rPr>
            </w:pPr>
            <w:r>
              <w:rPr>
                <w:rFonts w:hint="eastAsia" w:ascii="方正仿宋_GBK" w:hAnsi="方正仿宋_GBK" w:eastAsia="方正仿宋_GBK" w:cs="方正仿宋_GBK"/>
                <w:spacing w:val="-5"/>
                <w:sz w:val="24"/>
                <w:szCs w:val="24"/>
              </w:rPr>
              <w:t>35</w:t>
            </w:r>
          </w:p>
        </w:tc>
        <w:tc>
          <w:tcPr>
            <w:tcW w:w="1312" w:type="dxa"/>
            <w:shd w:val="clear" w:color="auto" w:fill="auto"/>
            <w:vAlign w:val="center"/>
          </w:tcPr>
          <w:p w14:paraId="62C6C29C">
            <w:pPr>
              <w:snapToGrid w:val="0"/>
              <w:spacing w:before="173"/>
              <w:jc w:val="center"/>
              <w:rPr>
                <w:rFonts w:ascii="方正仿宋_GBK" w:hAnsi="方正仿宋_GBK" w:eastAsia="方正仿宋_GBK" w:cs="方正仿宋_GBK"/>
                <w:spacing w:val="-5"/>
                <w:sz w:val="24"/>
                <w:szCs w:val="24"/>
              </w:rPr>
            </w:pPr>
            <w:r>
              <w:rPr>
                <w:rFonts w:hint="eastAsia" w:ascii="方正仿宋_GBK" w:hAnsi="方正仿宋_GBK" w:eastAsia="方正仿宋_GBK" w:cs="方正仿宋_GBK"/>
                <w:spacing w:val="-5"/>
                <w:sz w:val="24"/>
                <w:szCs w:val="24"/>
              </w:rPr>
              <w:t>冷却塔防水电机轴承</w:t>
            </w:r>
          </w:p>
        </w:tc>
        <w:tc>
          <w:tcPr>
            <w:tcW w:w="1488" w:type="dxa"/>
            <w:shd w:val="clear" w:color="auto" w:fill="auto"/>
            <w:vAlign w:val="center"/>
          </w:tcPr>
          <w:p w14:paraId="7B3E7389">
            <w:pPr>
              <w:snapToGrid w:val="0"/>
              <w:spacing w:before="176"/>
              <w:jc w:val="center"/>
              <w:rPr>
                <w:rFonts w:ascii="方正仿宋_GBK" w:hAnsi="方正仿宋_GBK" w:eastAsia="方正仿宋_GBK" w:cs="方正仿宋_GBK"/>
                <w:spacing w:val="-6"/>
                <w:sz w:val="24"/>
                <w:szCs w:val="24"/>
              </w:rPr>
            </w:pPr>
            <w:r>
              <w:rPr>
                <w:rFonts w:hint="eastAsia" w:ascii="方正仿宋_GBK" w:hAnsi="方正仿宋_GBK" w:eastAsia="方正仿宋_GBK" w:cs="方正仿宋_GBK"/>
                <w:spacing w:val="-6"/>
                <w:sz w:val="24"/>
                <w:szCs w:val="24"/>
              </w:rPr>
              <w:t>/</w:t>
            </w:r>
          </w:p>
        </w:tc>
        <w:tc>
          <w:tcPr>
            <w:tcW w:w="1387" w:type="dxa"/>
            <w:shd w:val="clear" w:color="auto" w:fill="auto"/>
            <w:vAlign w:val="center"/>
          </w:tcPr>
          <w:p w14:paraId="4FA20A3D">
            <w:pPr>
              <w:snapToGrid w:val="0"/>
              <w:spacing w:before="87"/>
              <w:jc w:val="center"/>
              <w:rPr>
                <w:rFonts w:ascii="方正仿宋_GBK" w:hAnsi="方正仿宋_GBK" w:eastAsia="方正仿宋_GBK" w:cs="方正仿宋_GBK"/>
                <w:spacing w:val="-1"/>
                <w:sz w:val="24"/>
                <w:szCs w:val="24"/>
              </w:rPr>
            </w:pPr>
            <w:r>
              <w:rPr>
                <w:rFonts w:hint="eastAsia" w:ascii="方正仿宋_GBK" w:hAnsi="方正仿宋_GBK" w:eastAsia="方正仿宋_GBK" w:cs="方正仿宋_GBK"/>
                <w:spacing w:val="-1"/>
                <w:sz w:val="24"/>
                <w:szCs w:val="24"/>
              </w:rPr>
              <w:t>适配电机</w:t>
            </w:r>
          </w:p>
        </w:tc>
        <w:tc>
          <w:tcPr>
            <w:tcW w:w="1276" w:type="dxa"/>
            <w:shd w:val="clear" w:color="auto" w:fill="auto"/>
            <w:vAlign w:val="center"/>
          </w:tcPr>
          <w:p w14:paraId="0E84837C">
            <w:pPr>
              <w:snapToGrid w:val="0"/>
              <w:spacing w:before="87"/>
              <w:jc w:val="center"/>
              <w:rPr>
                <w:rFonts w:ascii="方正仿宋_GBK" w:hAnsi="方正仿宋_GBK" w:eastAsia="方正仿宋_GBK" w:cs="方正仿宋_GBK"/>
                <w:spacing w:val="-1"/>
                <w:sz w:val="24"/>
                <w:szCs w:val="24"/>
              </w:rPr>
            </w:pPr>
          </w:p>
        </w:tc>
        <w:tc>
          <w:tcPr>
            <w:tcW w:w="1225" w:type="dxa"/>
            <w:shd w:val="clear" w:color="auto" w:fill="auto"/>
            <w:vAlign w:val="center"/>
          </w:tcPr>
          <w:p w14:paraId="5C2AC925">
            <w:pPr>
              <w:snapToGrid w:val="0"/>
              <w:spacing w:before="87"/>
              <w:jc w:val="center"/>
              <w:rPr>
                <w:rFonts w:ascii="方正仿宋_GBK" w:hAnsi="方正仿宋_GBK" w:eastAsia="方正仿宋_GBK" w:cs="方正仿宋_GBK"/>
                <w:spacing w:val="-1"/>
                <w:sz w:val="24"/>
                <w:szCs w:val="24"/>
              </w:rPr>
            </w:pPr>
            <w:r>
              <w:rPr>
                <w:rFonts w:hint="eastAsia" w:ascii="方正仿宋_GBK" w:hAnsi="方正仿宋_GBK" w:eastAsia="方正仿宋_GBK" w:cs="方正仿宋_GBK"/>
                <w:spacing w:val="-2"/>
                <w:sz w:val="24"/>
                <w:szCs w:val="24"/>
              </w:rPr>
              <w:t>1个</w:t>
            </w:r>
          </w:p>
        </w:tc>
        <w:tc>
          <w:tcPr>
            <w:tcW w:w="1386" w:type="dxa"/>
            <w:shd w:val="clear" w:color="auto" w:fill="auto"/>
            <w:vAlign w:val="center"/>
          </w:tcPr>
          <w:p w14:paraId="087D91E3">
            <w:pPr>
              <w:pStyle w:val="102"/>
              <w:snapToGrid w:val="0"/>
              <w:spacing w:before="78"/>
              <w:jc w:val="center"/>
              <w:rPr>
                <w:rFonts w:ascii="方正仿宋_GBK" w:hAnsi="方正仿宋_GBK" w:eastAsia="方正仿宋_GBK" w:cs="方正仿宋_GBK"/>
                <w:spacing w:val="-2"/>
                <w:sz w:val="24"/>
                <w:szCs w:val="24"/>
              </w:rPr>
            </w:pPr>
          </w:p>
        </w:tc>
        <w:tc>
          <w:tcPr>
            <w:tcW w:w="1187" w:type="dxa"/>
            <w:shd w:val="clear" w:color="auto" w:fill="auto"/>
            <w:vAlign w:val="center"/>
          </w:tcPr>
          <w:p w14:paraId="40A2610D">
            <w:pPr>
              <w:pStyle w:val="102"/>
              <w:snapToGrid w:val="0"/>
              <w:spacing w:before="78"/>
              <w:jc w:val="center"/>
              <w:rPr>
                <w:rFonts w:ascii="方正仿宋_GBK" w:hAnsi="方正仿宋_GBK" w:eastAsia="方正仿宋_GBK" w:cs="方正仿宋_GBK"/>
                <w:spacing w:val="-2"/>
                <w:sz w:val="24"/>
                <w:szCs w:val="24"/>
              </w:rPr>
            </w:pPr>
          </w:p>
        </w:tc>
      </w:tr>
      <w:tr w14:paraId="54EC37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835" w:type="dxa"/>
            <w:shd w:val="clear" w:color="auto" w:fill="auto"/>
            <w:vAlign w:val="center"/>
          </w:tcPr>
          <w:p w14:paraId="431A3187">
            <w:pPr>
              <w:snapToGrid w:val="0"/>
              <w:spacing w:before="162"/>
              <w:jc w:val="center"/>
              <w:rPr>
                <w:rFonts w:ascii="方正仿宋_GBK" w:hAnsi="方正仿宋_GBK" w:eastAsia="方正仿宋_GBK" w:cs="方正仿宋_GBK"/>
                <w:spacing w:val="-5"/>
                <w:sz w:val="24"/>
                <w:szCs w:val="24"/>
              </w:rPr>
            </w:pPr>
            <w:r>
              <w:rPr>
                <w:rFonts w:hint="eastAsia" w:ascii="方正仿宋_GBK" w:hAnsi="方正仿宋_GBK" w:eastAsia="方正仿宋_GBK" w:cs="方正仿宋_GBK"/>
                <w:spacing w:val="-5"/>
                <w:sz w:val="24"/>
                <w:szCs w:val="24"/>
              </w:rPr>
              <w:t>36</w:t>
            </w:r>
          </w:p>
        </w:tc>
        <w:tc>
          <w:tcPr>
            <w:tcW w:w="1312" w:type="dxa"/>
            <w:shd w:val="clear" w:color="auto" w:fill="auto"/>
            <w:vAlign w:val="center"/>
          </w:tcPr>
          <w:p w14:paraId="0655BE8F">
            <w:pPr>
              <w:snapToGrid w:val="0"/>
              <w:spacing w:before="162"/>
              <w:jc w:val="center"/>
              <w:rPr>
                <w:rFonts w:ascii="方正仿宋_GBK" w:hAnsi="方正仿宋_GBK" w:eastAsia="方正仿宋_GBK" w:cs="方正仿宋_GBK"/>
                <w:sz w:val="24"/>
                <w:szCs w:val="24"/>
              </w:rPr>
            </w:pPr>
            <w:r>
              <w:rPr>
                <w:rFonts w:hint="eastAsia" w:ascii="方正仿宋_GBK" w:hAnsi="方正仿宋_GBK" w:eastAsia="方正仿宋_GBK" w:cs="方正仿宋_GBK"/>
                <w:spacing w:val="-5"/>
                <w:sz w:val="24"/>
                <w:szCs w:val="24"/>
              </w:rPr>
              <w:t>冷却塔</w:t>
            </w:r>
            <w:r>
              <w:rPr>
                <w:rFonts w:hint="eastAsia" w:ascii="方正仿宋_GBK" w:hAnsi="方正仿宋_GBK" w:eastAsia="方正仿宋_GBK" w:cs="方正仿宋_GBK"/>
                <w:spacing w:val="-6"/>
                <w:sz w:val="24"/>
                <w:szCs w:val="24"/>
              </w:rPr>
              <w:t>风叶</w:t>
            </w:r>
          </w:p>
        </w:tc>
        <w:tc>
          <w:tcPr>
            <w:tcW w:w="1488" w:type="dxa"/>
            <w:shd w:val="clear" w:color="auto" w:fill="auto"/>
            <w:vAlign w:val="center"/>
          </w:tcPr>
          <w:p w14:paraId="3C79BA83">
            <w:pPr>
              <w:snapToGrid w:val="0"/>
              <w:spacing w:before="166"/>
              <w:jc w:val="center"/>
              <w:rPr>
                <w:rFonts w:ascii="方正仿宋_GBK" w:hAnsi="方正仿宋_GBK" w:eastAsia="方正仿宋_GBK" w:cs="方正仿宋_GBK"/>
                <w:sz w:val="24"/>
                <w:szCs w:val="24"/>
              </w:rPr>
            </w:pPr>
          </w:p>
        </w:tc>
        <w:tc>
          <w:tcPr>
            <w:tcW w:w="1387" w:type="dxa"/>
            <w:shd w:val="clear" w:color="auto" w:fill="auto"/>
            <w:vAlign w:val="center"/>
          </w:tcPr>
          <w:p w14:paraId="180EFCA8">
            <w:pPr>
              <w:snapToGrid w:val="0"/>
              <w:spacing w:before="88"/>
              <w:jc w:val="center"/>
              <w:rPr>
                <w:rFonts w:ascii="方正仿宋_GBK" w:hAnsi="方正仿宋_GBK" w:eastAsia="方正仿宋_GBK" w:cs="方正仿宋_GBK"/>
                <w:sz w:val="24"/>
                <w:szCs w:val="24"/>
              </w:rPr>
            </w:pPr>
            <w:r>
              <w:rPr>
                <w:rFonts w:hint="eastAsia" w:ascii="方正仿宋_GBK" w:hAnsi="方正仿宋_GBK" w:eastAsia="方正仿宋_GBK" w:cs="方正仿宋_GBK"/>
                <w:spacing w:val="-2"/>
                <w:sz w:val="24"/>
                <w:szCs w:val="24"/>
              </w:rPr>
              <w:t>适配冷却塔</w:t>
            </w:r>
          </w:p>
        </w:tc>
        <w:tc>
          <w:tcPr>
            <w:tcW w:w="1276" w:type="dxa"/>
            <w:shd w:val="clear" w:color="auto" w:fill="auto"/>
            <w:vAlign w:val="center"/>
          </w:tcPr>
          <w:p w14:paraId="7073D893">
            <w:pPr>
              <w:snapToGrid w:val="0"/>
              <w:spacing w:before="88"/>
              <w:jc w:val="center"/>
              <w:rPr>
                <w:rFonts w:ascii="方正仿宋_GBK" w:hAnsi="方正仿宋_GBK" w:eastAsia="方正仿宋_GBK" w:cs="方正仿宋_GBK"/>
                <w:spacing w:val="-2"/>
                <w:sz w:val="24"/>
                <w:szCs w:val="24"/>
              </w:rPr>
            </w:pPr>
          </w:p>
        </w:tc>
        <w:tc>
          <w:tcPr>
            <w:tcW w:w="1225" w:type="dxa"/>
            <w:shd w:val="clear" w:color="auto" w:fill="auto"/>
            <w:vAlign w:val="center"/>
          </w:tcPr>
          <w:p w14:paraId="03AAAB7A">
            <w:pPr>
              <w:snapToGrid w:val="0"/>
              <w:spacing w:before="88"/>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2"/>
                <w:sz w:val="24"/>
                <w:szCs w:val="24"/>
              </w:rPr>
              <w:t>1套（4扇）</w:t>
            </w:r>
          </w:p>
        </w:tc>
        <w:tc>
          <w:tcPr>
            <w:tcW w:w="1386" w:type="dxa"/>
            <w:shd w:val="clear" w:color="auto" w:fill="auto"/>
            <w:vAlign w:val="center"/>
          </w:tcPr>
          <w:p w14:paraId="73B814AE">
            <w:pPr>
              <w:pStyle w:val="102"/>
              <w:snapToGrid w:val="0"/>
              <w:spacing w:before="78"/>
              <w:jc w:val="center"/>
              <w:rPr>
                <w:rFonts w:ascii="方正仿宋_GBK" w:hAnsi="方正仿宋_GBK" w:eastAsia="方正仿宋_GBK" w:cs="方正仿宋_GBK"/>
                <w:spacing w:val="-2"/>
                <w:sz w:val="24"/>
                <w:szCs w:val="24"/>
              </w:rPr>
            </w:pPr>
          </w:p>
        </w:tc>
        <w:tc>
          <w:tcPr>
            <w:tcW w:w="1187" w:type="dxa"/>
            <w:shd w:val="clear" w:color="auto" w:fill="auto"/>
            <w:vAlign w:val="center"/>
          </w:tcPr>
          <w:p w14:paraId="4A088F0C">
            <w:pPr>
              <w:pStyle w:val="102"/>
              <w:snapToGrid w:val="0"/>
              <w:spacing w:before="78"/>
              <w:jc w:val="center"/>
              <w:rPr>
                <w:rFonts w:ascii="方正仿宋_GBK" w:hAnsi="方正仿宋_GBK" w:eastAsia="方正仿宋_GBK" w:cs="方正仿宋_GBK"/>
                <w:spacing w:val="-2"/>
                <w:sz w:val="24"/>
                <w:szCs w:val="24"/>
                <w:lang w:eastAsia="zh-CN"/>
              </w:rPr>
            </w:pPr>
          </w:p>
        </w:tc>
      </w:tr>
      <w:tr w14:paraId="11E731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835" w:type="dxa"/>
            <w:shd w:val="clear" w:color="auto" w:fill="auto"/>
            <w:vAlign w:val="center"/>
          </w:tcPr>
          <w:p w14:paraId="36ADCE41">
            <w:pPr>
              <w:snapToGrid w:val="0"/>
              <w:spacing w:before="162"/>
              <w:jc w:val="center"/>
              <w:rPr>
                <w:rFonts w:ascii="方正仿宋_GBK" w:hAnsi="方正仿宋_GBK" w:eastAsia="方正仿宋_GBK" w:cs="方正仿宋_GBK"/>
                <w:spacing w:val="-5"/>
                <w:sz w:val="24"/>
                <w:szCs w:val="24"/>
              </w:rPr>
            </w:pPr>
            <w:r>
              <w:rPr>
                <w:rFonts w:hint="eastAsia" w:ascii="方正仿宋_GBK" w:hAnsi="方正仿宋_GBK" w:eastAsia="方正仿宋_GBK" w:cs="方正仿宋_GBK"/>
                <w:spacing w:val="-5"/>
                <w:sz w:val="24"/>
                <w:szCs w:val="24"/>
              </w:rPr>
              <w:t>37</w:t>
            </w:r>
          </w:p>
        </w:tc>
        <w:tc>
          <w:tcPr>
            <w:tcW w:w="1312" w:type="dxa"/>
            <w:shd w:val="clear" w:color="auto" w:fill="auto"/>
            <w:vAlign w:val="center"/>
          </w:tcPr>
          <w:p w14:paraId="73CBF2BC">
            <w:pPr>
              <w:snapToGrid w:val="0"/>
              <w:spacing w:before="162"/>
              <w:jc w:val="center"/>
              <w:rPr>
                <w:rFonts w:ascii="方正仿宋_GBK" w:hAnsi="方正仿宋_GBK" w:eastAsia="方正仿宋_GBK" w:cs="方正仿宋_GBK"/>
                <w:snapToGrid w:val="0"/>
                <w:spacing w:val="-5"/>
                <w:sz w:val="24"/>
                <w:szCs w:val="24"/>
              </w:rPr>
            </w:pPr>
            <w:r>
              <w:rPr>
                <w:rFonts w:hint="eastAsia" w:ascii="方正仿宋_GBK" w:hAnsi="方正仿宋_GBK" w:eastAsia="方正仿宋_GBK" w:cs="方正仿宋_GBK"/>
                <w:spacing w:val="-5"/>
                <w:sz w:val="24"/>
                <w:szCs w:val="24"/>
              </w:rPr>
              <w:t>医用绝缘监视仪</w:t>
            </w:r>
          </w:p>
        </w:tc>
        <w:tc>
          <w:tcPr>
            <w:tcW w:w="1488" w:type="dxa"/>
            <w:shd w:val="clear" w:color="auto" w:fill="auto"/>
            <w:vAlign w:val="center"/>
          </w:tcPr>
          <w:p w14:paraId="1DF16875">
            <w:pPr>
              <w:snapToGrid w:val="0"/>
              <w:spacing w:before="162"/>
              <w:jc w:val="center"/>
              <w:rPr>
                <w:rFonts w:ascii="方正仿宋_GBK" w:hAnsi="方正仿宋_GBK" w:eastAsia="方正仿宋_GBK" w:cs="方正仿宋_GBK"/>
                <w:snapToGrid w:val="0"/>
                <w:spacing w:val="-5"/>
                <w:sz w:val="24"/>
                <w:szCs w:val="24"/>
              </w:rPr>
            </w:pPr>
            <w:r>
              <w:rPr>
                <w:rFonts w:hint="eastAsia" w:ascii="方正仿宋_GBK" w:hAnsi="方正仿宋_GBK" w:eastAsia="方正仿宋_GBK" w:cs="方正仿宋_GBK"/>
                <w:spacing w:val="-5"/>
                <w:sz w:val="24"/>
                <w:szCs w:val="24"/>
              </w:rPr>
              <w:t>安科瑞</w:t>
            </w:r>
          </w:p>
        </w:tc>
        <w:tc>
          <w:tcPr>
            <w:tcW w:w="1387" w:type="dxa"/>
            <w:shd w:val="clear" w:color="auto" w:fill="auto"/>
            <w:vAlign w:val="center"/>
          </w:tcPr>
          <w:p w14:paraId="2117245E">
            <w:pPr>
              <w:snapToGrid w:val="0"/>
              <w:spacing w:before="162"/>
              <w:jc w:val="center"/>
              <w:rPr>
                <w:rFonts w:ascii="方正仿宋_GBK" w:hAnsi="方正仿宋_GBK" w:eastAsia="方正仿宋_GBK" w:cs="方正仿宋_GBK"/>
                <w:snapToGrid w:val="0"/>
                <w:spacing w:val="-5"/>
                <w:sz w:val="24"/>
                <w:szCs w:val="24"/>
              </w:rPr>
            </w:pPr>
            <w:r>
              <w:rPr>
                <w:rFonts w:hint="eastAsia" w:ascii="方正仿宋_GBK" w:hAnsi="方正仿宋_GBK" w:eastAsia="方正仿宋_GBK" w:cs="方正仿宋_GBK"/>
                <w:spacing w:val="-5"/>
                <w:sz w:val="24"/>
                <w:szCs w:val="24"/>
              </w:rPr>
              <w:t>AIM-M100</w:t>
            </w:r>
          </w:p>
        </w:tc>
        <w:tc>
          <w:tcPr>
            <w:tcW w:w="1276" w:type="dxa"/>
            <w:shd w:val="clear" w:color="auto" w:fill="auto"/>
            <w:vAlign w:val="center"/>
          </w:tcPr>
          <w:p w14:paraId="76C2F26E">
            <w:pPr>
              <w:snapToGrid w:val="0"/>
              <w:spacing w:before="162"/>
              <w:jc w:val="center"/>
              <w:rPr>
                <w:rFonts w:ascii="方正仿宋_GBK" w:hAnsi="方正仿宋_GBK" w:eastAsia="方正仿宋_GBK" w:cs="方正仿宋_GBK"/>
                <w:spacing w:val="-5"/>
                <w:sz w:val="24"/>
                <w:szCs w:val="24"/>
              </w:rPr>
            </w:pPr>
          </w:p>
        </w:tc>
        <w:tc>
          <w:tcPr>
            <w:tcW w:w="1225" w:type="dxa"/>
            <w:shd w:val="clear" w:color="auto" w:fill="auto"/>
            <w:vAlign w:val="center"/>
          </w:tcPr>
          <w:p w14:paraId="186710D2">
            <w:pPr>
              <w:snapToGrid w:val="0"/>
              <w:spacing w:before="162"/>
              <w:jc w:val="center"/>
              <w:rPr>
                <w:rFonts w:ascii="方正仿宋_GBK" w:hAnsi="方正仿宋_GBK" w:eastAsia="方正仿宋_GBK" w:cs="方正仿宋_GBK"/>
                <w:spacing w:val="-5"/>
                <w:sz w:val="24"/>
                <w:szCs w:val="24"/>
              </w:rPr>
            </w:pPr>
            <w:r>
              <w:rPr>
                <w:rFonts w:hint="eastAsia" w:ascii="方正仿宋_GBK" w:hAnsi="方正仿宋_GBK" w:eastAsia="方正仿宋_GBK" w:cs="方正仿宋_GBK"/>
                <w:spacing w:val="-5"/>
                <w:sz w:val="24"/>
                <w:szCs w:val="24"/>
              </w:rPr>
              <w:t>1个</w:t>
            </w:r>
          </w:p>
        </w:tc>
        <w:tc>
          <w:tcPr>
            <w:tcW w:w="1386" w:type="dxa"/>
            <w:shd w:val="clear" w:color="auto" w:fill="auto"/>
            <w:vAlign w:val="center"/>
          </w:tcPr>
          <w:p w14:paraId="3C57A718">
            <w:pPr>
              <w:pStyle w:val="102"/>
              <w:snapToGrid w:val="0"/>
              <w:spacing w:before="78"/>
              <w:jc w:val="center"/>
              <w:rPr>
                <w:rFonts w:ascii="方正仿宋_GBK" w:hAnsi="方正仿宋_GBK" w:eastAsia="方正仿宋_GBK" w:cs="方正仿宋_GBK"/>
                <w:snapToGrid w:val="0"/>
                <w:spacing w:val="-2"/>
                <w:sz w:val="24"/>
                <w:szCs w:val="24"/>
                <w:lang w:eastAsia="zh-CN"/>
              </w:rPr>
            </w:pPr>
          </w:p>
        </w:tc>
        <w:tc>
          <w:tcPr>
            <w:tcW w:w="1187" w:type="dxa"/>
            <w:shd w:val="clear" w:color="auto" w:fill="auto"/>
            <w:vAlign w:val="center"/>
          </w:tcPr>
          <w:p w14:paraId="49C9F29C">
            <w:pPr>
              <w:pStyle w:val="102"/>
              <w:snapToGrid w:val="0"/>
              <w:spacing w:before="78"/>
              <w:jc w:val="center"/>
              <w:rPr>
                <w:rFonts w:ascii="方正仿宋_GBK" w:hAnsi="方正仿宋_GBK" w:eastAsia="方正仿宋_GBK" w:cs="方正仿宋_GBK"/>
                <w:snapToGrid w:val="0"/>
                <w:spacing w:val="-2"/>
                <w:sz w:val="24"/>
                <w:szCs w:val="24"/>
                <w:lang w:eastAsia="zh-CN"/>
              </w:rPr>
            </w:pPr>
          </w:p>
        </w:tc>
      </w:tr>
      <w:tr w14:paraId="762735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835" w:type="dxa"/>
            <w:shd w:val="clear" w:color="auto" w:fill="auto"/>
            <w:vAlign w:val="center"/>
          </w:tcPr>
          <w:p w14:paraId="6CA51D81">
            <w:pPr>
              <w:snapToGrid w:val="0"/>
              <w:spacing w:before="162"/>
              <w:jc w:val="center"/>
              <w:rPr>
                <w:rFonts w:ascii="方正仿宋_GBK" w:hAnsi="方正仿宋_GBK" w:eastAsia="方正仿宋_GBK" w:cs="方正仿宋_GBK"/>
                <w:spacing w:val="-5"/>
                <w:sz w:val="24"/>
                <w:szCs w:val="24"/>
              </w:rPr>
            </w:pPr>
            <w:r>
              <w:rPr>
                <w:rFonts w:hint="eastAsia" w:ascii="方正仿宋_GBK" w:hAnsi="方正仿宋_GBK" w:eastAsia="方正仿宋_GBK" w:cs="方正仿宋_GBK"/>
                <w:spacing w:val="-5"/>
                <w:sz w:val="24"/>
                <w:szCs w:val="24"/>
              </w:rPr>
              <w:t>38</w:t>
            </w:r>
          </w:p>
        </w:tc>
        <w:tc>
          <w:tcPr>
            <w:tcW w:w="1312" w:type="dxa"/>
            <w:shd w:val="clear" w:color="auto" w:fill="auto"/>
            <w:vAlign w:val="center"/>
          </w:tcPr>
          <w:p w14:paraId="768F93F5">
            <w:pPr>
              <w:snapToGrid w:val="0"/>
              <w:spacing w:before="162"/>
              <w:jc w:val="center"/>
              <w:rPr>
                <w:rFonts w:ascii="方正仿宋_GBK" w:hAnsi="方正仿宋_GBK" w:eastAsia="方正仿宋_GBK" w:cs="方正仿宋_GBK"/>
                <w:spacing w:val="-5"/>
                <w:sz w:val="24"/>
                <w:szCs w:val="24"/>
              </w:rPr>
            </w:pPr>
            <w:r>
              <w:rPr>
                <w:rFonts w:hint="eastAsia" w:ascii="方正仿宋_GBK" w:hAnsi="方正仿宋_GBK" w:eastAsia="方正仿宋_GBK" w:cs="方正仿宋_GBK"/>
                <w:spacing w:val="-5"/>
                <w:sz w:val="24"/>
                <w:szCs w:val="24"/>
              </w:rPr>
              <w:t>直流稳压电源</w:t>
            </w:r>
          </w:p>
        </w:tc>
        <w:tc>
          <w:tcPr>
            <w:tcW w:w="1488" w:type="dxa"/>
            <w:shd w:val="clear" w:color="auto" w:fill="auto"/>
            <w:vAlign w:val="center"/>
          </w:tcPr>
          <w:p w14:paraId="7F797134">
            <w:pPr>
              <w:snapToGrid w:val="0"/>
              <w:spacing w:before="162"/>
              <w:jc w:val="center"/>
              <w:rPr>
                <w:rFonts w:ascii="方正仿宋_GBK" w:hAnsi="方正仿宋_GBK" w:eastAsia="方正仿宋_GBK" w:cs="方正仿宋_GBK"/>
                <w:spacing w:val="-5"/>
                <w:sz w:val="24"/>
                <w:szCs w:val="24"/>
              </w:rPr>
            </w:pPr>
            <w:r>
              <w:rPr>
                <w:rFonts w:hint="eastAsia" w:ascii="方正仿宋_GBK" w:hAnsi="方正仿宋_GBK" w:eastAsia="方正仿宋_GBK" w:cs="方正仿宋_GBK"/>
                <w:spacing w:val="-5"/>
                <w:sz w:val="24"/>
                <w:szCs w:val="24"/>
              </w:rPr>
              <w:t>安科瑞</w:t>
            </w:r>
          </w:p>
        </w:tc>
        <w:tc>
          <w:tcPr>
            <w:tcW w:w="1387" w:type="dxa"/>
            <w:shd w:val="clear" w:color="auto" w:fill="auto"/>
            <w:vAlign w:val="center"/>
          </w:tcPr>
          <w:p w14:paraId="7E908524">
            <w:pPr>
              <w:snapToGrid w:val="0"/>
              <w:spacing w:before="162"/>
              <w:jc w:val="center"/>
              <w:rPr>
                <w:rFonts w:ascii="方正仿宋_GBK" w:hAnsi="方正仿宋_GBK" w:eastAsia="方正仿宋_GBK" w:cs="方正仿宋_GBK"/>
                <w:spacing w:val="-5"/>
                <w:sz w:val="24"/>
                <w:szCs w:val="24"/>
              </w:rPr>
            </w:pPr>
            <w:r>
              <w:rPr>
                <w:rFonts w:hint="eastAsia" w:ascii="方正仿宋_GBK" w:hAnsi="方正仿宋_GBK" w:eastAsia="方正仿宋_GBK" w:cs="方正仿宋_GBK"/>
                <w:spacing w:val="-5"/>
                <w:sz w:val="24"/>
                <w:szCs w:val="24"/>
              </w:rPr>
              <w:t>ACLP10-24</w:t>
            </w:r>
          </w:p>
        </w:tc>
        <w:tc>
          <w:tcPr>
            <w:tcW w:w="1276" w:type="dxa"/>
            <w:shd w:val="clear" w:color="auto" w:fill="auto"/>
            <w:vAlign w:val="center"/>
          </w:tcPr>
          <w:p w14:paraId="4CE58620">
            <w:pPr>
              <w:snapToGrid w:val="0"/>
              <w:spacing w:before="162"/>
              <w:jc w:val="center"/>
              <w:rPr>
                <w:rFonts w:ascii="方正仿宋_GBK" w:hAnsi="方正仿宋_GBK" w:eastAsia="方正仿宋_GBK" w:cs="方正仿宋_GBK"/>
                <w:spacing w:val="-5"/>
                <w:sz w:val="24"/>
                <w:szCs w:val="24"/>
              </w:rPr>
            </w:pPr>
          </w:p>
        </w:tc>
        <w:tc>
          <w:tcPr>
            <w:tcW w:w="1225" w:type="dxa"/>
            <w:shd w:val="clear" w:color="auto" w:fill="auto"/>
            <w:vAlign w:val="center"/>
          </w:tcPr>
          <w:p w14:paraId="413218C2">
            <w:pPr>
              <w:snapToGrid w:val="0"/>
              <w:spacing w:before="162"/>
              <w:jc w:val="center"/>
              <w:rPr>
                <w:rFonts w:ascii="方正仿宋_GBK" w:hAnsi="方正仿宋_GBK" w:eastAsia="方正仿宋_GBK" w:cs="方正仿宋_GBK"/>
                <w:spacing w:val="-5"/>
                <w:sz w:val="24"/>
                <w:szCs w:val="24"/>
              </w:rPr>
            </w:pPr>
            <w:r>
              <w:rPr>
                <w:rFonts w:hint="eastAsia" w:ascii="方正仿宋_GBK" w:hAnsi="方正仿宋_GBK" w:eastAsia="方正仿宋_GBK" w:cs="方正仿宋_GBK"/>
                <w:spacing w:val="-5"/>
                <w:sz w:val="24"/>
                <w:szCs w:val="24"/>
              </w:rPr>
              <w:t>1个</w:t>
            </w:r>
          </w:p>
        </w:tc>
        <w:tc>
          <w:tcPr>
            <w:tcW w:w="1386" w:type="dxa"/>
            <w:shd w:val="clear" w:color="auto" w:fill="auto"/>
            <w:vAlign w:val="center"/>
          </w:tcPr>
          <w:p w14:paraId="6AC86B48">
            <w:pPr>
              <w:pStyle w:val="102"/>
              <w:snapToGrid w:val="0"/>
              <w:spacing w:before="78"/>
              <w:jc w:val="center"/>
              <w:rPr>
                <w:rFonts w:ascii="方正仿宋_GBK" w:hAnsi="方正仿宋_GBK" w:eastAsia="方正仿宋_GBK" w:cs="方正仿宋_GBK"/>
                <w:snapToGrid w:val="0"/>
                <w:spacing w:val="-2"/>
                <w:sz w:val="24"/>
                <w:szCs w:val="24"/>
                <w:lang w:eastAsia="zh-CN"/>
              </w:rPr>
            </w:pPr>
          </w:p>
        </w:tc>
        <w:tc>
          <w:tcPr>
            <w:tcW w:w="1187" w:type="dxa"/>
            <w:shd w:val="clear" w:color="auto" w:fill="auto"/>
            <w:vAlign w:val="center"/>
          </w:tcPr>
          <w:p w14:paraId="7394E0C4">
            <w:pPr>
              <w:pStyle w:val="102"/>
              <w:snapToGrid w:val="0"/>
              <w:spacing w:before="78"/>
              <w:jc w:val="center"/>
              <w:rPr>
                <w:rFonts w:ascii="方正仿宋_GBK" w:hAnsi="方正仿宋_GBK" w:eastAsia="方正仿宋_GBK" w:cs="方正仿宋_GBK"/>
                <w:snapToGrid w:val="0"/>
                <w:spacing w:val="-2"/>
                <w:sz w:val="24"/>
                <w:szCs w:val="24"/>
                <w:lang w:eastAsia="zh-CN"/>
              </w:rPr>
            </w:pPr>
          </w:p>
        </w:tc>
      </w:tr>
      <w:tr w14:paraId="7DA650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835" w:type="dxa"/>
            <w:shd w:val="clear" w:color="auto" w:fill="auto"/>
            <w:vAlign w:val="center"/>
          </w:tcPr>
          <w:p w14:paraId="1D7BEC5D">
            <w:pPr>
              <w:snapToGrid w:val="0"/>
              <w:spacing w:before="87"/>
              <w:jc w:val="center"/>
              <w:rPr>
                <w:rFonts w:ascii="方正仿宋_GBK" w:hAnsi="方正仿宋_GBK" w:eastAsia="方正仿宋_GBK" w:cs="方正仿宋_GBK"/>
                <w:spacing w:val="-9"/>
                <w:sz w:val="24"/>
                <w:szCs w:val="24"/>
              </w:rPr>
            </w:pPr>
            <w:r>
              <w:rPr>
                <w:rFonts w:hint="eastAsia" w:ascii="方正仿宋_GBK" w:hAnsi="方正仿宋_GBK" w:eastAsia="方正仿宋_GBK" w:cs="方正仿宋_GBK"/>
                <w:spacing w:val="-9"/>
                <w:sz w:val="24"/>
                <w:szCs w:val="24"/>
              </w:rPr>
              <w:t>39</w:t>
            </w:r>
          </w:p>
        </w:tc>
        <w:tc>
          <w:tcPr>
            <w:tcW w:w="1312" w:type="dxa"/>
            <w:shd w:val="clear" w:color="auto" w:fill="auto"/>
            <w:vAlign w:val="center"/>
          </w:tcPr>
          <w:p w14:paraId="17225AEC">
            <w:pPr>
              <w:snapToGrid w:val="0"/>
              <w:spacing w:before="87"/>
              <w:jc w:val="center"/>
              <w:rPr>
                <w:rFonts w:ascii="方正仿宋_GBK" w:hAnsi="方正仿宋_GBK" w:eastAsia="方正仿宋_GBK" w:cs="方正仿宋_GBK"/>
                <w:snapToGrid w:val="0"/>
                <w:sz w:val="24"/>
                <w:szCs w:val="24"/>
              </w:rPr>
            </w:pPr>
            <w:r>
              <w:rPr>
                <w:rFonts w:hint="eastAsia" w:ascii="方正仿宋_GBK" w:hAnsi="方正仿宋_GBK" w:eastAsia="方正仿宋_GBK" w:cs="方正仿宋_GBK"/>
                <w:spacing w:val="-9"/>
                <w:sz w:val="24"/>
                <w:szCs w:val="24"/>
              </w:rPr>
              <w:t>变频器</w:t>
            </w:r>
          </w:p>
        </w:tc>
        <w:tc>
          <w:tcPr>
            <w:tcW w:w="1488" w:type="dxa"/>
            <w:shd w:val="clear" w:color="auto" w:fill="auto"/>
            <w:vAlign w:val="center"/>
          </w:tcPr>
          <w:p w14:paraId="19A56101">
            <w:pPr>
              <w:snapToGrid w:val="0"/>
              <w:spacing w:before="190"/>
              <w:jc w:val="center"/>
              <w:rPr>
                <w:rFonts w:ascii="方正仿宋_GBK" w:hAnsi="方正仿宋_GBK" w:eastAsia="方正仿宋_GBK" w:cs="方正仿宋_GBK"/>
                <w:snapToGrid w:val="0"/>
                <w:sz w:val="24"/>
                <w:szCs w:val="24"/>
              </w:rPr>
            </w:pPr>
            <w:r>
              <w:rPr>
                <w:rFonts w:hint="eastAsia" w:ascii="方正仿宋_GBK" w:hAnsi="方正仿宋_GBK" w:eastAsia="方正仿宋_GBK" w:cs="方正仿宋_GBK"/>
                <w:spacing w:val="-3"/>
                <w:sz w:val="24"/>
                <w:szCs w:val="24"/>
              </w:rPr>
              <w:t>ABB/施耐德</w:t>
            </w:r>
          </w:p>
        </w:tc>
        <w:tc>
          <w:tcPr>
            <w:tcW w:w="1387" w:type="dxa"/>
            <w:shd w:val="clear" w:color="auto" w:fill="auto"/>
            <w:vAlign w:val="center"/>
          </w:tcPr>
          <w:p w14:paraId="746148E8">
            <w:pPr>
              <w:snapToGrid w:val="0"/>
              <w:spacing w:before="88"/>
              <w:jc w:val="center"/>
              <w:rPr>
                <w:rFonts w:ascii="方正仿宋_GBK" w:hAnsi="方正仿宋_GBK" w:eastAsia="方正仿宋_GBK" w:cs="方正仿宋_GBK"/>
                <w:snapToGrid w:val="0"/>
                <w:sz w:val="24"/>
                <w:szCs w:val="24"/>
              </w:rPr>
            </w:pPr>
            <w:r>
              <w:rPr>
                <w:rFonts w:hint="eastAsia" w:ascii="方正仿宋_GBK" w:hAnsi="方正仿宋_GBK" w:eastAsia="方正仿宋_GBK" w:cs="方正仿宋_GBK"/>
                <w:spacing w:val="-2"/>
                <w:sz w:val="24"/>
                <w:szCs w:val="24"/>
              </w:rPr>
              <w:t>5.5kW</w:t>
            </w:r>
          </w:p>
        </w:tc>
        <w:tc>
          <w:tcPr>
            <w:tcW w:w="1276" w:type="dxa"/>
            <w:shd w:val="clear" w:color="auto" w:fill="auto"/>
            <w:vAlign w:val="center"/>
          </w:tcPr>
          <w:p w14:paraId="438B7A63">
            <w:pPr>
              <w:snapToGrid w:val="0"/>
              <w:spacing w:before="88"/>
              <w:jc w:val="center"/>
              <w:rPr>
                <w:rFonts w:ascii="方正仿宋_GBK" w:hAnsi="方正仿宋_GBK" w:eastAsia="方正仿宋_GBK" w:cs="方正仿宋_GBK"/>
                <w:spacing w:val="-2"/>
                <w:sz w:val="24"/>
                <w:szCs w:val="24"/>
              </w:rPr>
            </w:pPr>
          </w:p>
        </w:tc>
        <w:tc>
          <w:tcPr>
            <w:tcW w:w="1225" w:type="dxa"/>
            <w:shd w:val="clear" w:color="auto" w:fill="auto"/>
            <w:vAlign w:val="center"/>
          </w:tcPr>
          <w:p w14:paraId="1AD4C5C6">
            <w:pPr>
              <w:snapToGrid w:val="0"/>
              <w:spacing w:before="88"/>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2"/>
                <w:sz w:val="24"/>
                <w:szCs w:val="24"/>
              </w:rPr>
              <w:t>1个</w:t>
            </w:r>
          </w:p>
        </w:tc>
        <w:tc>
          <w:tcPr>
            <w:tcW w:w="1386" w:type="dxa"/>
            <w:shd w:val="clear" w:color="auto" w:fill="auto"/>
            <w:vAlign w:val="center"/>
          </w:tcPr>
          <w:p w14:paraId="008445BC">
            <w:pPr>
              <w:pStyle w:val="102"/>
              <w:snapToGrid w:val="0"/>
              <w:spacing w:before="78"/>
              <w:jc w:val="center"/>
              <w:rPr>
                <w:rFonts w:ascii="方正仿宋_GBK" w:hAnsi="方正仿宋_GBK" w:eastAsia="方正仿宋_GBK" w:cs="方正仿宋_GBK"/>
                <w:snapToGrid w:val="0"/>
                <w:spacing w:val="-2"/>
                <w:sz w:val="24"/>
                <w:szCs w:val="24"/>
                <w:lang w:eastAsia="zh-CN"/>
              </w:rPr>
            </w:pPr>
          </w:p>
        </w:tc>
        <w:tc>
          <w:tcPr>
            <w:tcW w:w="1187" w:type="dxa"/>
            <w:shd w:val="clear" w:color="auto" w:fill="auto"/>
            <w:vAlign w:val="center"/>
          </w:tcPr>
          <w:p w14:paraId="37FE44A9">
            <w:pPr>
              <w:pStyle w:val="102"/>
              <w:snapToGrid w:val="0"/>
              <w:spacing w:before="78"/>
              <w:jc w:val="center"/>
              <w:rPr>
                <w:rFonts w:ascii="方正仿宋_GBK" w:hAnsi="方正仿宋_GBK" w:eastAsia="方正仿宋_GBK" w:cs="方正仿宋_GBK"/>
                <w:snapToGrid w:val="0"/>
                <w:spacing w:val="-2"/>
                <w:sz w:val="24"/>
                <w:szCs w:val="24"/>
                <w:lang w:eastAsia="zh-CN"/>
              </w:rPr>
            </w:pPr>
          </w:p>
        </w:tc>
      </w:tr>
      <w:tr w14:paraId="3818BA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835" w:type="dxa"/>
            <w:shd w:val="clear" w:color="auto" w:fill="auto"/>
            <w:vAlign w:val="center"/>
          </w:tcPr>
          <w:p w14:paraId="631EBB7D">
            <w:pPr>
              <w:snapToGrid w:val="0"/>
              <w:spacing w:before="87"/>
              <w:jc w:val="center"/>
              <w:rPr>
                <w:rFonts w:ascii="方正仿宋_GBK" w:hAnsi="方正仿宋_GBK" w:eastAsia="方正仿宋_GBK" w:cs="方正仿宋_GBK"/>
                <w:spacing w:val="-9"/>
                <w:sz w:val="24"/>
                <w:szCs w:val="24"/>
              </w:rPr>
            </w:pPr>
            <w:r>
              <w:rPr>
                <w:rFonts w:hint="eastAsia" w:ascii="方正仿宋_GBK" w:hAnsi="方正仿宋_GBK" w:eastAsia="方正仿宋_GBK" w:cs="方正仿宋_GBK"/>
                <w:spacing w:val="-9"/>
                <w:sz w:val="24"/>
                <w:szCs w:val="24"/>
              </w:rPr>
              <w:t>40</w:t>
            </w:r>
          </w:p>
        </w:tc>
        <w:tc>
          <w:tcPr>
            <w:tcW w:w="1312" w:type="dxa"/>
            <w:shd w:val="clear" w:color="auto" w:fill="auto"/>
            <w:vAlign w:val="center"/>
          </w:tcPr>
          <w:p w14:paraId="76E15249">
            <w:pPr>
              <w:snapToGrid w:val="0"/>
              <w:spacing w:before="87"/>
              <w:jc w:val="center"/>
              <w:rPr>
                <w:rFonts w:ascii="方正仿宋_GBK" w:hAnsi="方正仿宋_GBK" w:eastAsia="方正仿宋_GBK" w:cs="方正仿宋_GBK"/>
                <w:snapToGrid w:val="0"/>
                <w:sz w:val="24"/>
                <w:szCs w:val="24"/>
              </w:rPr>
            </w:pPr>
            <w:r>
              <w:rPr>
                <w:rFonts w:hint="eastAsia" w:ascii="方正仿宋_GBK" w:hAnsi="方正仿宋_GBK" w:eastAsia="方正仿宋_GBK" w:cs="方正仿宋_GBK"/>
                <w:spacing w:val="-9"/>
                <w:sz w:val="24"/>
                <w:szCs w:val="24"/>
              </w:rPr>
              <w:t>变频器</w:t>
            </w:r>
          </w:p>
        </w:tc>
        <w:tc>
          <w:tcPr>
            <w:tcW w:w="1488" w:type="dxa"/>
            <w:shd w:val="clear" w:color="auto" w:fill="auto"/>
            <w:vAlign w:val="center"/>
          </w:tcPr>
          <w:p w14:paraId="31509411">
            <w:pPr>
              <w:snapToGrid w:val="0"/>
              <w:spacing w:before="190"/>
              <w:jc w:val="center"/>
              <w:rPr>
                <w:rFonts w:ascii="方正仿宋_GBK" w:hAnsi="方正仿宋_GBK" w:eastAsia="方正仿宋_GBK" w:cs="方正仿宋_GBK"/>
                <w:snapToGrid w:val="0"/>
                <w:sz w:val="24"/>
                <w:szCs w:val="24"/>
              </w:rPr>
            </w:pPr>
            <w:r>
              <w:rPr>
                <w:rFonts w:hint="eastAsia" w:ascii="方正仿宋_GBK" w:hAnsi="方正仿宋_GBK" w:eastAsia="方正仿宋_GBK" w:cs="方正仿宋_GBK"/>
                <w:spacing w:val="-3"/>
                <w:sz w:val="24"/>
                <w:szCs w:val="24"/>
              </w:rPr>
              <w:t>ABB/施耐德</w:t>
            </w:r>
          </w:p>
        </w:tc>
        <w:tc>
          <w:tcPr>
            <w:tcW w:w="1387" w:type="dxa"/>
            <w:shd w:val="clear" w:color="auto" w:fill="auto"/>
            <w:vAlign w:val="center"/>
          </w:tcPr>
          <w:p w14:paraId="37976E22">
            <w:pPr>
              <w:snapToGrid w:val="0"/>
              <w:spacing w:before="88"/>
              <w:jc w:val="center"/>
              <w:rPr>
                <w:rFonts w:ascii="方正仿宋_GBK" w:hAnsi="方正仿宋_GBK" w:eastAsia="方正仿宋_GBK" w:cs="方正仿宋_GBK"/>
                <w:snapToGrid w:val="0"/>
                <w:sz w:val="24"/>
                <w:szCs w:val="24"/>
              </w:rPr>
            </w:pPr>
            <w:r>
              <w:rPr>
                <w:rFonts w:hint="eastAsia" w:ascii="方正仿宋_GBK" w:hAnsi="方正仿宋_GBK" w:eastAsia="方正仿宋_GBK" w:cs="方正仿宋_GBK"/>
                <w:spacing w:val="-2"/>
                <w:sz w:val="24"/>
                <w:szCs w:val="24"/>
              </w:rPr>
              <w:t>3kW</w:t>
            </w:r>
          </w:p>
        </w:tc>
        <w:tc>
          <w:tcPr>
            <w:tcW w:w="1276" w:type="dxa"/>
            <w:shd w:val="clear" w:color="auto" w:fill="auto"/>
            <w:vAlign w:val="center"/>
          </w:tcPr>
          <w:p w14:paraId="49B53F2E">
            <w:pPr>
              <w:snapToGrid w:val="0"/>
              <w:spacing w:before="88"/>
              <w:jc w:val="center"/>
              <w:rPr>
                <w:rFonts w:ascii="方正仿宋_GBK" w:hAnsi="方正仿宋_GBK" w:eastAsia="方正仿宋_GBK" w:cs="方正仿宋_GBK"/>
                <w:spacing w:val="-2"/>
                <w:sz w:val="24"/>
                <w:szCs w:val="24"/>
              </w:rPr>
            </w:pPr>
          </w:p>
        </w:tc>
        <w:tc>
          <w:tcPr>
            <w:tcW w:w="1225" w:type="dxa"/>
            <w:shd w:val="clear" w:color="auto" w:fill="auto"/>
            <w:vAlign w:val="center"/>
          </w:tcPr>
          <w:p w14:paraId="37BAFD2F">
            <w:pPr>
              <w:snapToGrid w:val="0"/>
              <w:spacing w:before="88"/>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2"/>
                <w:sz w:val="24"/>
                <w:szCs w:val="24"/>
              </w:rPr>
              <w:t>1个</w:t>
            </w:r>
          </w:p>
        </w:tc>
        <w:tc>
          <w:tcPr>
            <w:tcW w:w="1386" w:type="dxa"/>
            <w:shd w:val="clear" w:color="auto" w:fill="auto"/>
            <w:vAlign w:val="center"/>
          </w:tcPr>
          <w:p w14:paraId="74DCAF15">
            <w:pPr>
              <w:pStyle w:val="102"/>
              <w:snapToGrid w:val="0"/>
              <w:spacing w:before="78"/>
              <w:jc w:val="center"/>
              <w:rPr>
                <w:rFonts w:ascii="方正仿宋_GBK" w:hAnsi="方正仿宋_GBK" w:eastAsia="方正仿宋_GBK" w:cs="方正仿宋_GBK"/>
                <w:snapToGrid w:val="0"/>
                <w:spacing w:val="-2"/>
                <w:sz w:val="24"/>
                <w:szCs w:val="24"/>
                <w:lang w:eastAsia="zh-CN"/>
              </w:rPr>
            </w:pPr>
          </w:p>
        </w:tc>
        <w:tc>
          <w:tcPr>
            <w:tcW w:w="1187" w:type="dxa"/>
            <w:shd w:val="clear" w:color="auto" w:fill="auto"/>
            <w:vAlign w:val="center"/>
          </w:tcPr>
          <w:p w14:paraId="2B04C7E0">
            <w:pPr>
              <w:pStyle w:val="102"/>
              <w:snapToGrid w:val="0"/>
              <w:spacing w:before="78"/>
              <w:jc w:val="center"/>
              <w:rPr>
                <w:rFonts w:ascii="方正仿宋_GBK" w:hAnsi="方正仿宋_GBK" w:eastAsia="方正仿宋_GBK" w:cs="方正仿宋_GBK"/>
                <w:snapToGrid w:val="0"/>
                <w:spacing w:val="-2"/>
                <w:sz w:val="24"/>
                <w:szCs w:val="24"/>
                <w:lang w:eastAsia="zh-CN"/>
              </w:rPr>
            </w:pPr>
          </w:p>
        </w:tc>
      </w:tr>
      <w:tr w14:paraId="2F5A1E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835" w:type="dxa"/>
            <w:shd w:val="clear" w:color="auto" w:fill="auto"/>
            <w:vAlign w:val="center"/>
          </w:tcPr>
          <w:p w14:paraId="0E636605">
            <w:pPr>
              <w:pStyle w:val="102"/>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41</w:t>
            </w:r>
          </w:p>
        </w:tc>
        <w:tc>
          <w:tcPr>
            <w:tcW w:w="1312" w:type="dxa"/>
            <w:shd w:val="clear" w:color="auto" w:fill="auto"/>
            <w:vAlign w:val="center"/>
          </w:tcPr>
          <w:p w14:paraId="51E8479C">
            <w:pPr>
              <w:pStyle w:val="102"/>
              <w:spacing w:before="78"/>
              <w:jc w:val="center"/>
              <w:rPr>
                <w:rFonts w:ascii="方正仿宋_GBK" w:hAnsi="方正仿宋_GBK" w:eastAsia="方正仿宋_GBK" w:cs="方正仿宋_GBK"/>
                <w:snapToGrid w:val="0"/>
                <w:spacing w:val="-2"/>
                <w:sz w:val="24"/>
                <w:szCs w:val="24"/>
                <w:lang w:eastAsia="zh-CN"/>
              </w:rPr>
            </w:pPr>
            <w:r>
              <w:rPr>
                <w:rFonts w:hint="eastAsia" w:ascii="方正仿宋_GBK" w:hAnsi="方正仿宋_GBK" w:eastAsia="方正仿宋_GBK" w:cs="方正仿宋_GBK"/>
                <w:spacing w:val="-2"/>
                <w:sz w:val="24"/>
                <w:szCs w:val="24"/>
              </w:rPr>
              <w:t>塔风机皮带</w:t>
            </w:r>
          </w:p>
        </w:tc>
        <w:tc>
          <w:tcPr>
            <w:tcW w:w="1488" w:type="dxa"/>
            <w:shd w:val="clear" w:color="auto" w:fill="auto"/>
            <w:vAlign w:val="center"/>
          </w:tcPr>
          <w:p w14:paraId="788AB86C">
            <w:pPr>
              <w:pStyle w:val="102"/>
              <w:spacing w:before="78"/>
              <w:jc w:val="center"/>
              <w:rPr>
                <w:rFonts w:ascii="方正仿宋_GBK" w:hAnsi="方正仿宋_GBK" w:eastAsia="方正仿宋_GBK" w:cs="方正仿宋_GBK"/>
                <w:snapToGrid w:val="0"/>
                <w:spacing w:val="-2"/>
                <w:sz w:val="24"/>
                <w:szCs w:val="24"/>
                <w:lang w:eastAsia="zh-CN"/>
              </w:rPr>
            </w:pPr>
            <w:r>
              <w:rPr>
                <w:rFonts w:hint="eastAsia" w:ascii="方正仿宋_GBK" w:hAnsi="方正仿宋_GBK" w:eastAsia="方正仿宋_GBK" w:cs="方正仿宋_GBK"/>
                <w:spacing w:val="-2"/>
                <w:sz w:val="24"/>
                <w:szCs w:val="24"/>
                <w:lang w:eastAsia="zh-CN"/>
              </w:rPr>
              <w:t>三菱重工</w:t>
            </w:r>
          </w:p>
        </w:tc>
        <w:tc>
          <w:tcPr>
            <w:tcW w:w="1387" w:type="dxa"/>
            <w:shd w:val="clear" w:color="auto" w:fill="auto"/>
            <w:vAlign w:val="center"/>
          </w:tcPr>
          <w:p w14:paraId="08669679">
            <w:pPr>
              <w:pStyle w:val="102"/>
              <w:spacing w:before="78"/>
              <w:jc w:val="center"/>
              <w:rPr>
                <w:rFonts w:ascii="方正仿宋_GBK" w:hAnsi="方正仿宋_GBK" w:eastAsia="方正仿宋_GBK" w:cs="方正仿宋_GBK"/>
                <w:snapToGrid w:val="0"/>
                <w:spacing w:val="-2"/>
                <w:sz w:val="24"/>
                <w:szCs w:val="24"/>
                <w:lang w:eastAsia="zh-CN"/>
              </w:rPr>
            </w:pPr>
            <w:r>
              <w:rPr>
                <w:rFonts w:hint="eastAsia" w:ascii="方正仿宋_GBK" w:hAnsi="方正仿宋_GBK" w:eastAsia="方正仿宋_GBK" w:cs="方正仿宋_GBK"/>
                <w:spacing w:val="-2"/>
                <w:sz w:val="24"/>
                <w:szCs w:val="24"/>
              </w:rPr>
              <w:t>B</w:t>
            </w:r>
            <w:r>
              <w:rPr>
                <w:rFonts w:hint="eastAsia" w:ascii="方正仿宋_GBK" w:hAnsi="方正仿宋_GBK" w:eastAsia="方正仿宋_GBK" w:cs="方正仿宋_GBK"/>
                <w:spacing w:val="-2"/>
                <w:sz w:val="24"/>
                <w:szCs w:val="24"/>
                <w:lang w:eastAsia="zh-CN"/>
              </w:rPr>
              <w:t>107</w:t>
            </w:r>
          </w:p>
        </w:tc>
        <w:tc>
          <w:tcPr>
            <w:tcW w:w="1276" w:type="dxa"/>
            <w:shd w:val="clear" w:color="auto" w:fill="auto"/>
            <w:vAlign w:val="center"/>
          </w:tcPr>
          <w:p w14:paraId="37CC4C27">
            <w:pPr>
              <w:pStyle w:val="102"/>
              <w:spacing w:before="78"/>
              <w:jc w:val="center"/>
              <w:rPr>
                <w:rFonts w:ascii="方正仿宋_GBK" w:hAnsi="方正仿宋_GBK" w:eastAsia="方正仿宋_GBK" w:cs="方正仿宋_GBK"/>
                <w:spacing w:val="-2"/>
                <w:sz w:val="24"/>
                <w:szCs w:val="24"/>
              </w:rPr>
            </w:pPr>
          </w:p>
        </w:tc>
        <w:tc>
          <w:tcPr>
            <w:tcW w:w="1225" w:type="dxa"/>
            <w:shd w:val="clear" w:color="auto" w:fill="auto"/>
            <w:vAlign w:val="center"/>
          </w:tcPr>
          <w:p w14:paraId="5F655E63">
            <w:pPr>
              <w:pStyle w:val="102"/>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1组</w:t>
            </w:r>
          </w:p>
        </w:tc>
        <w:tc>
          <w:tcPr>
            <w:tcW w:w="1386" w:type="dxa"/>
            <w:shd w:val="clear" w:color="auto" w:fill="auto"/>
            <w:vAlign w:val="center"/>
          </w:tcPr>
          <w:p w14:paraId="277DD1F8">
            <w:pPr>
              <w:pStyle w:val="102"/>
              <w:snapToGrid w:val="0"/>
              <w:spacing w:before="78"/>
              <w:jc w:val="center"/>
              <w:rPr>
                <w:rFonts w:ascii="方正仿宋_GBK" w:hAnsi="方正仿宋_GBK" w:eastAsia="方正仿宋_GBK" w:cs="方正仿宋_GBK"/>
                <w:snapToGrid w:val="0"/>
                <w:spacing w:val="-2"/>
                <w:sz w:val="24"/>
                <w:szCs w:val="24"/>
                <w:lang w:eastAsia="zh-CN"/>
              </w:rPr>
            </w:pPr>
          </w:p>
        </w:tc>
        <w:tc>
          <w:tcPr>
            <w:tcW w:w="1187" w:type="dxa"/>
            <w:shd w:val="clear" w:color="auto" w:fill="auto"/>
            <w:vAlign w:val="center"/>
          </w:tcPr>
          <w:p w14:paraId="72349CBD">
            <w:pPr>
              <w:pStyle w:val="102"/>
              <w:snapToGrid w:val="0"/>
              <w:spacing w:before="78"/>
              <w:jc w:val="center"/>
              <w:rPr>
                <w:rFonts w:ascii="方正仿宋_GBK" w:hAnsi="方正仿宋_GBK" w:eastAsia="方正仿宋_GBK" w:cs="方正仿宋_GBK"/>
                <w:spacing w:val="-2"/>
                <w:sz w:val="24"/>
                <w:szCs w:val="24"/>
                <w:lang w:eastAsia="zh-CN"/>
              </w:rPr>
            </w:pPr>
          </w:p>
        </w:tc>
      </w:tr>
      <w:tr w14:paraId="02BA83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835" w:type="dxa"/>
            <w:shd w:val="clear" w:color="auto" w:fill="auto"/>
            <w:vAlign w:val="center"/>
          </w:tcPr>
          <w:p w14:paraId="7A59C27F">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42</w:t>
            </w:r>
          </w:p>
        </w:tc>
        <w:tc>
          <w:tcPr>
            <w:tcW w:w="1312" w:type="dxa"/>
            <w:shd w:val="clear" w:color="auto" w:fill="auto"/>
            <w:vAlign w:val="center"/>
          </w:tcPr>
          <w:p w14:paraId="04248255">
            <w:pPr>
              <w:pStyle w:val="102"/>
              <w:snapToGrid w:val="0"/>
              <w:spacing w:before="78"/>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2"/>
                <w:sz w:val="24"/>
                <w:szCs w:val="24"/>
              </w:rPr>
              <w:t>新风机皮</w:t>
            </w:r>
          </w:p>
          <w:p w14:paraId="75AC90A3">
            <w:pPr>
              <w:pStyle w:val="102"/>
              <w:snapToGrid w:val="0"/>
              <w:spacing w:before="78"/>
              <w:jc w:val="center"/>
              <w:rPr>
                <w:rFonts w:ascii="方正仿宋_GBK" w:hAnsi="方正仿宋_GBK" w:eastAsia="方正仿宋_GBK" w:cs="方正仿宋_GBK"/>
                <w:snapToGrid w:val="0"/>
                <w:spacing w:val="-2"/>
                <w:sz w:val="24"/>
                <w:szCs w:val="24"/>
                <w:lang w:eastAsia="zh-CN"/>
              </w:rPr>
            </w:pPr>
            <w:r>
              <w:rPr>
                <w:rFonts w:hint="eastAsia" w:ascii="方正仿宋_GBK" w:hAnsi="方正仿宋_GBK" w:eastAsia="方正仿宋_GBK" w:cs="方正仿宋_GBK"/>
                <w:spacing w:val="-2"/>
                <w:sz w:val="24"/>
                <w:szCs w:val="24"/>
              </w:rPr>
              <w:t>带</w:t>
            </w:r>
          </w:p>
        </w:tc>
        <w:tc>
          <w:tcPr>
            <w:tcW w:w="1488" w:type="dxa"/>
            <w:shd w:val="clear" w:color="auto" w:fill="auto"/>
            <w:vAlign w:val="center"/>
          </w:tcPr>
          <w:p w14:paraId="5E6F5A9C">
            <w:pPr>
              <w:pStyle w:val="102"/>
              <w:snapToGrid w:val="0"/>
              <w:spacing w:before="78"/>
              <w:jc w:val="center"/>
              <w:rPr>
                <w:rFonts w:ascii="方正仿宋_GBK" w:hAnsi="方正仿宋_GBK" w:eastAsia="方正仿宋_GBK" w:cs="方正仿宋_GBK"/>
                <w:snapToGrid w:val="0"/>
                <w:spacing w:val="-2"/>
                <w:sz w:val="24"/>
                <w:szCs w:val="24"/>
                <w:lang w:eastAsia="zh-CN"/>
              </w:rPr>
            </w:pPr>
            <w:r>
              <w:rPr>
                <w:rFonts w:hint="eastAsia" w:ascii="方正仿宋_GBK" w:hAnsi="方正仿宋_GBK" w:eastAsia="方正仿宋_GBK" w:cs="方正仿宋_GBK"/>
                <w:spacing w:val="-2"/>
                <w:sz w:val="24"/>
                <w:szCs w:val="24"/>
                <w:lang w:eastAsia="zh-CN"/>
              </w:rPr>
              <w:t>三菱重工</w:t>
            </w:r>
          </w:p>
        </w:tc>
        <w:tc>
          <w:tcPr>
            <w:tcW w:w="1387" w:type="dxa"/>
            <w:shd w:val="clear" w:color="auto" w:fill="auto"/>
            <w:vAlign w:val="center"/>
          </w:tcPr>
          <w:p w14:paraId="5F31EFE4">
            <w:pPr>
              <w:pStyle w:val="102"/>
              <w:snapToGrid w:val="0"/>
              <w:spacing w:before="78"/>
              <w:jc w:val="center"/>
              <w:rPr>
                <w:rFonts w:ascii="方正仿宋_GBK" w:hAnsi="方正仿宋_GBK" w:eastAsia="方正仿宋_GBK" w:cs="方正仿宋_GBK"/>
                <w:snapToGrid w:val="0"/>
                <w:spacing w:val="-2"/>
                <w:sz w:val="24"/>
                <w:szCs w:val="24"/>
                <w:lang w:eastAsia="zh-CN"/>
              </w:rPr>
            </w:pPr>
            <w:r>
              <w:rPr>
                <w:rFonts w:hint="eastAsia" w:ascii="方正仿宋_GBK" w:hAnsi="方正仿宋_GBK" w:eastAsia="方正仿宋_GBK" w:cs="方正仿宋_GBK"/>
                <w:spacing w:val="-2"/>
                <w:sz w:val="24"/>
                <w:szCs w:val="24"/>
              </w:rPr>
              <w:t>3V-280</w:t>
            </w:r>
          </w:p>
        </w:tc>
        <w:tc>
          <w:tcPr>
            <w:tcW w:w="1276" w:type="dxa"/>
            <w:shd w:val="clear" w:color="auto" w:fill="auto"/>
            <w:vAlign w:val="center"/>
          </w:tcPr>
          <w:p w14:paraId="03A7C53A">
            <w:pPr>
              <w:pStyle w:val="102"/>
              <w:snapToGrid w:val="0"/>
              <w:spacing w:before="78"/>
              <w:jc w:val="center"/>
              <w:rPr>
                <w:rFonts w:ascii="方正仿宋_GBK" w:hAnsi="方正仿宋_GBK" w:eastAsia="方正仿宋_GBK" w:cs="方正仿宋_GBK"/>
                <w:spacing w:val="-2"/>
                <w:sz w:val="24"/>
                <w:szCs w:val="24"/>
              </w:rPr>
            </w:pPr>
          </w:p>
        </w:tc>
        <w:tc>
          <w:tcPr>
            <w:tcW w:w="1225" w:type="dxa"/>
            <w:shd w:val="clear" w:color="auto" w:fill="auto"/>
            <w:vAlign w:val="center"/>
          </w:tcPr>
          <w:p w14:paraId="50477189">
            <w:pPr>
              <w:pStyle w:val="102"/>
              <w:snapToGrid w:val="0"/>
              <w:spacing w:before="78"/>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15"/>
                <w:sz w:val="24"/>
                <w:szCs w:val="24"/>
                <w:lang w:eastAsia="zh-CN"/>
              </w:rPr>
              <w:t>1组</w:t>
            </w:r>
          </w:p>
        </w:tc>
        <w:tc>
          <w:tcPr>
            <w:tcW w:w="1386" w:type="dxa"/>
            <w:shd w:val="clear" w:color="auto" w:fill="auto"/>
            <w:vAlign w:val="center"/>
          </w:tcPr>
          <w:p w14:paraId="7E662E46">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15"/>
                <w:sz w:val="24"/>
                <w:szCs w:val="24"/>
                <w:lang w:eastAsia="zh-CN"/>
              </w:rPr>
              <w:t>◆</w:t>
            </w:r>
          </w:p>
        </w:tc>
        <w:tc>
          <w:tcPr>
            <w:tcW w:w="1187" w:type="dxa"/>
            <w:shd w:val="clear" w:color="auto" w:fill="auto"/>
            <w:vAlign w:val="center"/>
          </w:tcPr>
          <w:p w14:paraId="7200F151">
            <w:pPr>
              <w:pStyle w:val="102"/>
              <w:snapToGrid w:val="0"/>
              <w:spacing w:before="78"/>
              <w:jc w:val="center"/>
              <w:rPr>
                <w:rFonts w:ascii="方正仿宋_GBK" w:hAnsi="方正仿宋_GBK" w:eastAsia="方正仿宋_GBK" w:cs="方正仿宋_GBK"/>
                <w:snapToGrid w:val="0"/>
                <w:spacing w:val="-2"/>
                <w:sz w:val="24"/>
                <w:szCs w:val="24"/>
                <w:lang w:eastAsia="zh-CN"/>
              </w:rPr>
            </w:pPr>
          </w:p>
        </w:tc>
      </w:tr>
      <w:tr w14:paraId="7A1215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835" w:type="dxa"/>
            <w:shd w:val="clear" w:color="auto" w:fill="auto"/>
            <w:vAlign w:val="center"/>
          </w:tcPr>
          <w:p w14:paraId="578B1C6E">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43</w:t>
            </w:r>
          </w:p>
        </w:tc>
        <w:tc>
          <w:tcPr>
            <w:tcW w:w="1312" w:type="dxa"/>
            <w:shd w:val="clear" w:color="auto" w:fill="auto"/>
            <w:vAlign w:val="center"/>
          </w:tcPr>
          <w:p w14:paraId="036C2737">
            <w:pPr>
              <w:pStyle w:val="102"/>
              <w:snapToGrid w:val="0"/>
              <w:spacing w:before="78"/>
              <w:jc w:val="center"/>
              <w:rPr>
                <w:rFonts w:ascii="方正仿宋_GBK" w:hAnsi="方正仿宋_GBK" w:eastAsia="方正仿宋_GBK" w:cs="方正仿宋_GBK"/>
                <w:snapToGrid w:val="0"/>
                <w:spacing w:val="-2"/>
                <w:sz w:val="24"/>
                <w:szCs w:val="24"/>
                <w:lang w:eastAsia="zh-CN"/>
              </w:rPr>
            </w:pPr>
            <w:r>
              <w:rPr>
                <w:rFonts w:hint="eastAsia" w:ascii="方正仿宋_GBK" w:hAnsi="方正仿宋_GBK" w:eastAsia="方正仿宋_GBK" w:cs="方正仿宋_GBK"/>
                <w:spacing w:val="-2"/>
                <w:sz w:val="24"/>
                <w:szCs w:val="24"/>
                <w:lang w:eastAsia="zh-CN"/>
              </w:rPr>
              <w:t>电机皮带</w:t>
            </w:r>
          </w:p>
        </w:tc>
        <w:tc>
          <w:tcPr>
            <w:tcW w:w="1488" w:type="dxa"/>
            <w:shd w:val="clear" w:color="auto" w:fill="auto"/>
            <w:vAlign w:val="center"/>
          </w:tcPr>
          <w:p w14:paraId="78D4D6B2">
            <w:pPr>
              <w:pStyle w:val="102"/>
              <w:snapToGrid w:val="0"/>
              <w:spacing w:before="78"/>
              <w:jc w:val="center"/>
              <w:rPr>
                <w:rFonts w:ascii="方正仿宋_GBK" w:hAnsi="方正仿宋_GBK" w:eastAsia="方正仿宋_GBK" w:cs="方正仿宋_GBK"/>
                <w:snapToGrid w:val="0"/>
                <w:spacing w:val="-2"/>
                <w:sz w:val="24"/>
                <w:szCs w:val="24"/>
                <w:lang w:eastAsia="zh-CN"/>
              </w:rPr>
            </w:pPr>
            <w:r>
              <w:rPr>
                <w:rFonts w:hint="eastAsia" w:ascii="方正仿宋_GBK" w:hAnsi="方正仿宋_GBK" w:eastAsia="方正仿宋_GBK" w:cs="方正仿宋_GBK"/>
                <w:spacing w:val="-2"/>
                <w:sz w:val="24"/>
                <w:szCs w:val="24"/>
                <w:lang w:eastAsia="zh-CN"/>
              </w:rPr>
              <w:t>三星</w:t>
            </w:r>
          </w:p>
        </w:tc>
        <w:tc>
          <w:tcPr>
            <w:tcW w:w="1387" w:type="dxa"/>
            <w:shd w:val="clear" w:color="auto" w:fill="auto"/>
            <w:vAlign w:val="center"/>
          </w:tcPr>
          <w:p w14:paraId="411B5067">
            <w:pPr>
              <w:pStyle w:val="102"/>
              <w:snapToGrid w:val="0"/>
              <w:spacing w:before="78"/>
              <w:jc w:val="center"/>
              <w:rPr>
                <w:rFonts w:ascii="方正仿宋_GBK" w:hAnsi="方正仿宋_GBK" w:eastAsia="方正仿宋_GBK" w:cs="方正仿宋_GBK"/>
                <w:snapToGrid w:val="0"/>
                <w:spacing w:val="-2"/>
                <w:sz w:val="24"/>
                <w:szCs w:val="24"/>
                <w:lang w:eastAsia="zh-CN"/>
              </w:rPr>
            </w:pPr>
            <w:r>
              <w:rPr>
                <w:rFonts w:hint="eastAsia" w:ascii="方正仿宋_GBK" w:hAnsi="方正仿宋_GBK" w:eastAsia="方正仿宋_GBK" w:cs="方正仿宋_GBK"/>
                <w:spacing w:val="-2"/>
                <w:sz w:val="24"/>
                <w:szCs w:val="24"/>
                <w:lang w:eastAsia="zh-CN"/>
              </w:rPr>
              <w:t>SPZ-612Lw/SPZ-1437Lw/o-1067Li</w:t>
            </w:r>
          </w:p>
        </w:tc>
        <w:tc>
          <w:tcPr>
            <w:tcW w:w="1276" w:type="dxa"/>
            <w:shd w:val="clear" w:color="auto" w:fill="auto"/>
            <w:vAlign w:val="center"/>
          </w:tcPr>
          <w:p w14:paraId="42C0129F">
            <w:pPr>
              <w:pStyle w:val="102"/>
              <w:snapToGrid w:val="0"/>
              <w:spacing w:before="78"/>
              <w:jc w:val="center"/>
              <w:rPr>
                <w:rFonts w:ascii="方正仿宋_GBK" w:hAnsi="方正仿宋_GBK" w:eastAsia="方正仿宋_GBK" w:cs="方正仿宋_GBK"/>
                <w:spacing w:val="-2"/>
                <w:sz w:val="24"/>
                <w:szCs w:val="24"/>
                <w:lang w:eastAsia="zh-CN"/>
              </w:rPr>
            </w:pPr>
          </w:p>
        </w:tc>
        <w:tc>
          <w:tcPr>
            <w:tcW w:w="1225" w:type="dxa"/>
            <w:shd w:val="clear" w:color="auto" w:fill="auto"/>
            <w:vAlign w:val="center"/>
          </w:tcPr>
          <w:p w14:paraId="7C016202">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15"/>
                <w:sz w:val="24"/>
                <w:szCs w:val="24"/>
                <w:lang w:eastAsia="zh-CN"/>
              </w:rPr>
              <w:t>1组</w:t>
            </w:r>
          </w:p>
        </w:tc>
        <w:tc>
          <w:tcPr>
            <w:tcW w:w="1386" w:type="dxa"/>
            <w:shd w:val="clear" w:color="auto" w:fill="auto"/>
            <w:vAlign w:val="center"/>
          </w:tcPr>
          <w:p w14:paraId="166FDED1">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15"/>
                <w:sz w:val="24"/>
                <w:szCs w:val="24"/>
                <w:lang w:eastAsia="zh-CN"/>
              </w:rPr>
              <w:t>◆</w:t>
            </w:r>
          </w:p>
        </w:tc>
        <w:tc>
          <w:tcPr>
            <w:tcW w:w="1187" w:type="dxa"/>
            <w:shd w:val="clear" w:color="auto" w:fill="auto"/>
            <w:vAlign w:val="center"/>
          </w:tcPr>
          <w:p w14:paraId="7837D41F">
            <w:pPr>
              <w:pStyle w:val="102"/>
              <w:snapToGrid w:val="0"/>
              <w:spacing w:before="78"/>
              <w:jc w:val="center"/>
              <w:rPr>
                <w:rFonts w:ascii="方正仿宋_GBK" w:hAnsi="方正仿宋_GBK" w:eastAsia="方正仿宋_GBK" w:cs="方正仿宋_GBK"/>
                <w:snapToGrid w:val="0"/>
                <w:spacing w:val="-2"/>
                <w:sz w:val="24"/>
                <w:szCs w:val="24"/>
                <w:lang w:eastAsia="zh-CN"/>
              </w:rPr>
            </w:pPr>
          </w:p>
        </w:tc>
      </w:tr>
      <w:tr w14:paraId="1F35F7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835" w:type="dxa"/>
            <w:shd w:val="clear" w:color="auto" w:fill="auto"/>
            <w:vAlign w:val="center"/>
          </w:tcPr>
          <w:p w14:paraId="564F8A4D">
            <w:pPr>
              <w:spacing w:before="162"/>
              <w:jc w:val="center"/>
              <w:rPr>
                <w:rFonts w:ascii="方正仿宋_GBK" w:hAnsi="方正仿宋_GBK" w:eastAsia="方正仿宋_GBK" w:cs="方正仿宋_GBK"/>
                <w:spacing w:val="-5"/>
                <w:sz w:val="24"/>
                <w:szCs w:val="24"/>
              </w:rPr>
            </w:pPr>
            <w:r>
              <w:rPr>
                <w:rFonts w:hint="eastAsia" w:ascii="方正仿宋_GBK" w:hAnsi="方正仿宋_GBK" w:eastAsia="方正仿宋_GBK" w:cs="方正仿宋_GBK"/>
                <w:spacing w:val="-5"/>
                <w:sz w:val="24"/>
                <w:szCs w:val="24"/>
              </w:rPr>
              <w:t>44</w:t>
            </w:r>
          </w:p>
        </w:tc>
        <w:tc>
          <w:tcPr>
            <w:tcW w:w="1312" w:type="dxa"/>
            <w:shd w:val="clear" w:color="auto" w:fill="auto"/>
            <w:vAlign w:val="center"/>
          </w:tcPr>
          <w:p w14:paraId="0013ADA1">
            <w:pPr>
              <w:spacing w:before="162"/>
              <w:jc w:val="center"/>
              <w:rPr>
                <w:rFonts w:ascii="方正仿宋_GBK" w:hAnsi="方正仿宋_GBK" w:eastAsia="方正仿宋_GBK" w:cs="方正仿宋_GBK"/>
                <w:snapToGrid w:val="0"/>
                <w:spacing w:val="-5"/>
                <w:sz w:val="24"/>
                <w:szCs w:val="24"/>
              </w:rPr>
            </w:pPr>
            <w:r>
              <w:rPr>
                <w:rFonts w:hint="eastAsia" w:ascii="方正仿宋_GBK" w:hAnsi="方正仿宋_GBK" w:eastAsia="方正仿宋_GBK" w:cs="方正仿宋_GBK"/>
                <w:spacing w:val="-5"/>
                <w:sz w:val="24"/>
                <w:szCs w:val="24"/>
              </w:rPr>
              <w:t>麦克维尔机组压差控制器</w:t>
            </w:r>
          </w:p>
        </w:tc>
        <w:tc>
          <w:tcPr>
            <w:tcW w:w="1488" w:type="dxa"/>
            <w:shd w:val="clear" w:color="auto" w:fill="auto"/>
            <w:vAlign w:val="center"/>
          </w:tcPr>
          <w:p w14:paraId="3BC2560F">
            <w:pPr>
              <w:snapToGrid w:val="0"/>
              <w:spacing w:before="162"/>
              <w:jc w:val="center"/>
              <w:rPr>
                <w:rFonts w:ascii="方正仿宋_GBK" w:hAnsi="方正仿宋_GBK" w:eastAsia="方正仿宋_GBK" w:cs="方正仿宋_GBK"/>
                <w:snapToGrid w:val="0"/>
                <w:spacing w:val="-5"/>
                <w:sz w:val="24"/>
                <w:szCs w:val="24"/>
              </w:rPr>
            </w:pPr>
            <w:r>
              <w:rPr>
                <w:rFonts w:hint="eastAsia" w:ascii="方正仿宋_GBK" w:hAnsi="方正仿宋_GBK" w:eastAsia="方正仿宋_GBK" w:cs="方正仿宋_GBK"/>
                <w:spacing w:val="-5"/>
                <w:sz w:val="24"/>
                <w:szCs w:val="24"/>
              </w:rPr>
              <w:t>江新自控</w:t>
            </w:r>
          </w:p>
        </w:tc>
        <w:tc>
          <w:tcPr>
            <w:tcW w:w="1387" w:type="dxa"/>
            <w:shd w:val="clear" w:color="auto" w:fill="auto"/>
            <w:vAlign w:val="center"/>
          </w:tcPr>
          <w:p w14:paraId="4125D8F2">
            <w:pPr>
              <w:spacing w:before="162"/>
              <w:jc w:val="center"/>
              <w:rPr>
                <w:rFonts w:ascii="方正仿宋_GBK" w:hAnsi="方正仿宋_GBK" w:eastAsia="方正仿宋_GBK" w:cs="方正仿宋_GBK"/>
                <w:snapToGrid w:val="0"/>
                <w:spacing w:val="-5"/>
                <w:sz w:val="24"/>
                <w:szCs w:val="24"/>
              </w:rPr>
            </w:pPr>
            <w:r>
              <w:rPr>
                <w:rFonts w:hint="eastAsia" w:ascii="方正仿宋_GBK" w:hAnsi="方正仿宋_GBK" w:eastAsia="方正仿宋_GBK" w:cs="方正仿宋_GBK"/>
                <w:spacing w:val="-5"/>
                <w:sz w:val="24"/>
                <w:szCs w:val="24"/>
              </w:rPr>
              <w:t>CWK-24-2(10-150kPa)</w:t>
            </w:r>
          </w:p>
        </w:tc>
        <w:tc>
          <w:tcPr>
            <w:tcW w:w="1276" w:type="dxa"/>
            <w:shd w:val="clear" w:color="auto" w:fill="auto"/>
            <w:vAlign w:val="center"/>
          </w:tcPr>
          <w:p w14:paraId="2A7C4427">
            <w:pPr>
              <w:spacing w:before="162"/>
              <w:jc w:val="center"/>
              <w:rPr>
                <w:rFonts w:ascii="方正仿宋_GBK" w:hAnsi="方正仿宋_GBK" w:eastAsia="方正仿宋_GBK" w:cs="方正仿宋_GBK"/>
                <w:spacing w:val="-5"/>
                <w:sz w:val="24"/>
                <w:szCs w:val="24"/>
              </w:rPr>
            </w:pPr>
          </w:p>
        </w:tc>
        <w:tc>
          <w:tcPr>
            <w:tcW w:w="1225" w:type="dxa"/>
            <w:shd w:val="clear" w:color="auto" w:fill="auto"/>
            <w:vAlign w:val="center"/>
          </w:tcPr>
          <w:p w14:paraId="153ED626">
            <w:pPr>
              <w:spacing w:before="162"/>
              <w:jc w:val="center"/>
              <w:rPr>
                <w:rFonts w:ascii="方正仿宋_GBK" w:hAnsi="方正仿宋_GBK" w:eastAsia="方正仿宋_GBK" w:cs="方正仿宋_GBK"/>
                <w:spacing w:val="-5"/>
                <w:sz w:val="24"/>
                <w:szCs w:val="24"/>
              </w:rPr>
            </w:pPr>
            <w:r>
              <w:rPr>
                <w:rFonts w:hint="eastAsia" w:ascii="方正仿宋_GBK" w:hAnsi="方正仿宋_GBK" w:eastAsia="方正仿宋_GBK" w:cs="方正仿宋_GBK"/>
                <w:spacing w:val="-5"/>
                <w:sz w:val="24"/>
                <w:szCs w:val="24"/>
              </w:rPr>
              <w:t>1个</w:t>
            </w:r>
          </w:p>
        </w:tc>
        <w:tc>
          <w:tcPr>
            <w:tcW w:w="1386" w:type="dxa"/>
            <w:shd w:val="clear" w:color="auto" w:fill="auto"/>
            <w:vAlign w:val="center"/>
          </w:tcPr>
          <w:p w14:paraId="13019906">
            <w:pPr>
              <w:pStyle w:val="102"/>
              <w:snapToGrid w:val="0"/>
              <w:spacing w:before="78"/>
              <w:jc w:val="center"/>
              <w:rPr>
                <w:rFonts w:ascii="方正仿宋_GBK" w:hAnsi="方正仿宋_GBK" w:eastAsia="方正仿宋_GBK" w:cs="方正仿宋_GBK"/>
                <w:snapToGrid w:val="0"/>
                <w:spacing w:val="-2"/>
                <w:sz w:val="24"/>
                <w:szCs w:val="24"/>
                <w:lang w:eastAsia="zh-CN"/>
              </w:rPr>
            </w:pPr>
          </w:p>
        </w:tc>
        <w:tc>
          <w:tcPr>
            <w:tcW w:w="1187" w:type="dxa"/>
            <w:shd w:val="clear" w:color="auto" w:fill="auto"/>
            <w:vAlign w:val="center"/>
          </w:tcPr>
          <w:p w14:paraId="1BF57132">
            <w:pPr>
              <w:pStyle w:val="102"/>
              <w:snapToGrid w:val="0"/>
              <w:spacing w:before="78"/>
              <w:jc w:val="center"/>
              <w:rPr>
                <w:rFonts w:ascii="方正仿宋_GBK" w:hAnsi="方正仿宋_GBK" w:eastAsia="方正仿宋_GBK" w:cs="方正仿宋_GBK"/>
                <w:snapToGrid w:val="0"/>
                <w:spacing w:val="-2"/>
                <w:sz w:val="24"/>
                <w:szCs w:val="24"/>
                <w:lang w:eastAsia="zh-CN"/>
              </w:rPr>
            </w:pPr>
          </w:p>
        </w:tc>
      </w:tr>
      <w:tr w14:paraId="512B8E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835" w:type="dxa"/>
            <w:shd w:val="clear" w:color="auto" w:fill="auto"/>
            <w:vAlign w:val="center"/>
          </w:tcPr>
          <w:p w14:paraId="2F503A25">
            <w:pPr>
              <w:snapToGrid w:val="0"/>
              <w:spacing w:before="162"/>
              <w:jc w:val="center"/>
              <w:rPr>
                <w:rFonts w:ascii="方正仿宋_GBK" w:hAnsi="方正仿宋_GBK" w:eastAsia="方正仿宋_GBK" w:cs="方正仿宋_GBK"/>
                <w:spacing w:val="-5"/>
                <w:sz w:val="24"/>
                <w:szCs w:val="24"/>
              </w:rPr>
            </w:pPr>
            <w:r>
              <w:rPr>
                <w:rFonts w:hint="eastAsia" w:ascii="方正仿宋_GBK" w:hAnsi="方正仿宋_GBK" w:eastAsia="方正仿宋_GBK" w:cs="方正仿宋_GBK"/>
                <w:spacing w:val="-5"/>
                <w:sz w:val="24"/>
                <w:szCs w:val="24"/>
              </w:rPr>
              <w:t>45</w:t>
            </w:r>
          </w:p>
        </w:tc>
        <w:tc>
          <w:tcPr>
            <w:tcW w:w="1312" w:type="dxa"/>
            <w:shd w:val="clear" w:color="auto" w:fill="auto"/>
            <w:vAlign w:val="center"/>
          </w:tcPr>
          <w:p w14:paraId="001EBB20">
            <w:pPr>
              <w:snapToGrid w:val="0"/>
              <w:spacing w:before="162"/>
              <w:jc w:val="center"/>
              <w:rPr>
                <w:rFonts w:ascii="方正仿宋_GBK" w:hAnsi="方正仿宋_GBK" w:eastAsia="方正仿宋_GBK" w:cs="方正仿宋_GBK"/>
                <w:snapToGrid w:val="0"/>
                <w:spacing w:val="-5"/>
                <w:sz w:val="24"/>
                <w:szCs w:val="24"/>
              </w:rPr>
            </w:pPr>
            <w:r>
              <w:rPr>
                <w:rFonts w:hint="eastAsia" w:ascii="方正仿宋_GBK" w:hAnsi="方正仿宋_GBK" w:eastAsia="方正仿宋_GBK" w:cs="方正仿宋_GBK"/>
                <w:spacing w:val="-5"/>
                <w:sz w:val="24"/>
                <w:szCs w:val="24"/>
              </w:rPr>
              <w:t>离心机增减四通阀</w:t>
            </w:r>
          </w:p>
        </w:tc>
        <w:tc>
          <w:tcPr>
            <w:tcW w:w="1488" w:type="dxa"/>
            <w:shd w:val="clear" w:color="auto" w:fill="auto"/>
            <w:vAlign w:val="center"/>
          </w:tcPr>
          <w:p w14:paraId="380583AE">
            <w:pPr>
              <w:snapToGrid w:val="0"/>
              <w:spacing w:before="162"/>
              <w:jc w:val="center"/>
              <w:rPr>
                <w:rFonts w:ascii="方正仿宋_GBK" w:hAnsi="方正仿宋_GBK" w:eastAsia="方正仿宋_GBK" w:cs="方正仿宋_GBK"/>
                <w:snapToGrid w:val="0"/>
                <w:spacing w:val="-5"/>
                <w:sz w:val="24"/>
                <w:szCs w:val="24"/>
              </w:rPr>
            </w:pPr>
            <w:r>
              <w:rPr>
                <w:rFonts w:hint="eastAsia" w:ascii="方正仿宋_GBK" w:hAnsi="方正仿宋_GBK" w:eastAsia="方正仿宋_GBK" w:cs="方正仿宋_GBK"/>
                <w:spacing w:val="-5"/>
                <w:sz w:val="24"/>
                <w:szCs w:val="24"/>
              </w:rPr>
              <w:t>麦克维尔</w:t>
            </w:r>
          </w:p>
        </w:tc>
        <w:tc>
          <w:tcPr>
            <w:tcW w:w="1387" w:type="dxa"/>
            <w:shd w:val="clear" w:color="auto" w:fill="auto"/>
            <w:vAlign w:val="center"/>
          </w:tcPr>
          <w:p w14:paraId="2E77F281">
            <w:pPr>
              <w:snapToGrid w:val="0"/>
              <w:spacing w:before="162"/>
              <w:jc w:val="center"/>
              <w:rPr>
                <w:rFonts w:ascii="方正仿宋_GBK" w:hAnsi="方正仿宋_GBK" w:eastAsia="方正仿宋_GBK" w:cs="方正仿宋_GBK"/>
                <w:snapToGrid w:val="0"/>
                <w:spacing w:val="-5"/>
                <w:sz w:val="24"/>
                <w:szCs w:val="24"/>
              </w:rPr>
            </w:pPr>
            <w:r>
              <w:rPr>
                <w:rFonts w:hint="eastAsia" w:ascii="方正仿宋_GBK" w:hAnsi="方正仿宋_GBK" w:eastAsia="方正仿宋_GBK" w:cs="方正仿宋_GBK"/>
                <w:spacing w:val="-5"/>
                <w:sz w:val="24"/>
                <w:szCs w:val="24"/>
              </w:rPr>
              <w:t>YSF-1216A</w:t>
            </w:r>
          </w:p>
        </w:tc>
        <w:tc>
          <w:tcPr>
            <w:tcW w:w="1276" w:type="dxa"/>
            <w:shd w:val="clear" w:color="auto" w:fill="auto"/>
            <w:vAlign w:val="center"/>
          </w:tcPr>
          <w:p w14:paraId="47380371">
            <w:pPr>
              <w:snapToGrid w:val="0"/>
              <w:spacing w:before="162"/>
              <w:jc w:val="center"/>
              <w:rPr>
                <w:rFonts w:ascii="方正仿宋_GBK" w:hAnsi="方正仿宋_GBK" w:eastAsia="方正仿宋_GBK" w:cs="方正仿宋_GBK"/>
                <w:spacing w:val="-5"/>
                <w:sz w:val="24"/>
                <w:szCs w:val="24"/>
              </w:rPr>
            </w:pPr>
          </w:p>
        </w:tc>
        <w:tc>
          <w:tcPr>
            <w:tcW w:w="1225" w:type="dxa"/>
            <w:shd w:val="clear" w:color="auto" w:fill="auto"/>
            <w:vAlign w:val="center"/>
          </w:tcPr>
          <w:p w14:paraId="10F4E1BC">
            <w:pPr>
              <w:snapToGrid w:val="0"/>
              <w:spacing w:before="162"/>
              <w:jc w:val="center"/>
              <w:rPr>
                <w:rFonts w:ascii="方正仿宋_GBK" w:hAnsi="方正仿宋_GBK" w:eastAsia="方正仿宋_GBK" w:cs="方正仿宋_GBK"/>
                <w:spacing w:val="-5"/>
                <w:sz w:val="24"/>
                <w:szCs w:val="24"/>
              </w:rPr>
            </w:pPr>
            <w:r>
              <w:rPr>
                <w:rFonts w:hint="eastAsia" w:ascii="方正仿宋_GBK" w:hAnsi="方正仿宋_GBK" w:eastAsia="方正仿宋_GBK" w:cs="方正仿宋_GBK"/>
                <w:spacing w:val="-5"/>
                <w:sz w:val="24"/>
                <w:szCs w:val="24"/>
              </w:rPr>
              <w:t>1个</w:t>
            </w:r>
          </w:p>
        </w:tc>
        <w:tc>
          <w:tcPr>
            <w:tcW w:w="1386" w:type="dxa"/>
            <w:shd w:val="clear" w:color="auto" w:fill="auto"/>
            <w:vAlign w:val="center"/>
          </w:tcPr>
          <w:p w14:paraId="068C7F19">
            <w:pPr>
              <w:pStyle w:val="102"/>
              <w:snapToGrid w:val="0"/>
              <w:spacing w:before="78"/>
              <w:jc w:val="center"/>
              <w:rPr>
                <w:rFonts w:ascii="方正仿宋_GBK" w:hAnsi="方正仿宋_GBK" w:eastAsia="方正仿宋_GBK" w:cs="方正仿宋_GBK"/>
                <w:snapToGrid w:val="0"/>
                <w:spacing w:val="-2"/>
                <w:sz w:val="24"/>
                <w:szCs w:val="24"/>
                <w:lang w:eastAsia="zh-CN"/>
              </w:rPr>
            </w:pPr>
          </w:p>
        </w:tc>
        <w:tc>
          <w:tcPr>
            <w:tcW w:w="1187" w:type="dxa"/>
            <w:shd w:val="clear" w:color="auto" w:fill="auto"/>
            <w:vAlign w:val="center"/>
          </w:tcPr>
          <w:p w14:paraId="4431ABD2">
            <w:pPr>
              <w:pStyle w:val="102"/>
              <w:snapToGrid w:val="0"/>
              <w:spacing w:before="78"/>
              <w:jc w:val="center"/>
              <w:rPr>
                <w:rFonts w:ascii="方正仿宋_GBK" w:hAnsi="方正仿宋_GBK" w:eastAsia="方正仿宋_GBK" w:cs="方正仿宋_GBK"/>
                <w:snapToGrid w:val="0"/>
                <w:spacing w:val="-2"/>
                <w:sz w:val="24"/>
                <w:szCs w:val="24"/>
                <w:lang w:eastAsia="zh-CN"/>
              </w:rPr>
            </w:pPr>
          </w:p>
        </w:tc>
      </w:tr>
      <w:tr w14:paraId="595D74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835" w:type="dxa"/>
            <w:shd w:val="clear" w:color="auto" w:fill="auto"/>
            <w:vAlign w:val="center"/>
          </w:tcPr>
          <w:p w14:paraId="3C279435">
            <w:pPr>
              <w:snapToGrid w:val="0"/>
              <w:spacing w:before="162"/>
              <w:jc w:val="center"/>
              <w:rPr>
                <w:rFonts w:ascii="方正仿宋_GBK" w:hAnsi="方正仿宋_GBK" w:eastAsia="方正仿宋_GBK" w:cs="方正仿宋_GBK"/>
                <w:spacing w:val="-5"/>
                <w:sz w:val="24"/>
                <w:szCs w:val="24"/>
              </w:rPr>
            </w:pPr>
            <w:r>
              <w:rPr>
                <w:rFonts w:hint="eastAsia" w:ascii="方正仿宋_GBK" w:hAnsi="方正仿宋_GBK" w:eastAsia="方正仿宋_GBK" w:cs="方正仿宋_GBK"/>
                <w:spacing w:val="-5"/>
                <w:sz w:val="24"/>
                <w:szCs w:val="24"/>
              </w:rPr>
              <w:t>46</w:t>
            </w:r>
          </w:p>
        </w:tc>
        <w:tc>
          <w:tcPr>
            <w:tcW w:w="1312" w:type="dxa"/>
            <w:shd w:val="clear" w:color="auto" w:fill="auto"/>
            <w:vAlign w:val="center"/>
          </w:tcPr>
          <w:p w14:paraId="0DFDA889">
            <w:pPr>
              <w:snapToGrid w:val="0"/>
              <w:spacing w:before="162"/>
              <w:jc w:val="center"/>
              <w:rPr>
                <w:rFonts w:ascii="方正仿宋_GBK" w:hAnsi="方正仿宋_GBK" w:eastAsia="方正仿宋_GBK" w:cs="方正仿宋_GBK"/>
                <w:snapToGrid w:val="0"/>
                <w:spacing w:val="-5"/>
                <w:sz w:val="24"/>
                <w:szCs w:val="24"/>
              </w:rPr>
            </w:pPr>
            <w:r>
              <w:rPr>
                <w:rFonts w:hint="eastAsia" w:ascii="方正仿宋_GBK" w:hAnsi="方正仿宋_GBK" w:eastAsia="方正仿宋_GBK" w:cs="方正仿宋_GBK"/>
                <w:spacing w:val="-5"/>
                <w:sz w:val="24"/>
                <w:szCs w:val="24"/>
              </w:rPr>
              <w:t>螺杆机滑阀位移传感器</w:t>
            </w:r>
          </w:p>
        </w:tc>
        <w:tc>
          <w:tcPr>
            <w:tcW w:w="1488" w:type="dxa"/>
            <w:shd w:val="clear" w:color="auto" w:fill="auto"/>
            <w:vAlign w:val="center"/>
          </w:tcPr>
          <w:p w14:paraId="76C81652">
            <w:pPr>
              <w:snapToGrid w:val="0"/>
              <w:spacing w:before="162"/>
              <w:jc w:val="center"/>
              <w:rPr>
                <w:rFonts w:ascii="方正仿宋_GBK" w:hAnsi="方正仿宋_GBK" w:eastAsia="方正仿宋_GBK" w:cs="方正仿宋_GBK"/>
                <w:snapToGrid w:val="0"/>
                <w:spacing w:val="-5"/>
                <w:sz w:val="24"/>
                <w:szCs w:val="24"/>
              </w:rPr>
            </w:pPr>
            <w:r>
              <w:rPr>
                <w:rFonts w:hint="eastAsia" w:ascii="方正仿宋_GBK" w:hAnsi="方正仿宋_GBK" w:eastAsia="方正仿宋_GBK" w:cs="方正仿宋_GBK"/>
                <w:spacing w:val="-5"/>
                <w:sz w:val="24"/>
                <w:szCs w:val="24"/>
              </w:rPr>
              <w:t>麦克维尔</w:t>
            </w:r>
          </w:p>
        </w:tc>
        <w:tc>
          <w:tcPr>
            <w:tcW w:w="1387" w:type="dxa"/>
            <w:shd w:val="clear" w:color="auto" w:fill="auto"/>
            <w:vAlign w:val="center"/>
          </w:tcPr>
          <w:p w14:paraId="5BBA8F54">
            <w:pPr>
              <w:snapToGrid w:val="0"/>
              <w:spacing w:before="162"/>
              <w:jc w:val="center"/>
              <w:rPr>
                <w:rFonts w:ascii="方正仿宋_GBK" w:hAnsi="方正仿宋_GBK" w:eastAsia="方正仿宋_GBK" w:cs="方正仿宋_GBK"/>
                <w:snapToGrid w:val="0"/>
                <w:spacing w:val="-5"/>
                <w:sz w:val="24"/>
                <w:szCs w:val="24"/>
              </w:rPr>
            </w:pPr>
            <w:r>
              <w:rPr>
                <w:rFonts w:hint="eastAsia" w:ascii="方正仿宋_GBK" w:hAnsi="方正仿宋_GBK" w:eastAsia="方正仿宋_GBK" w:cs="方正仿宋_GBK"/>
                <w:spacing w:val="-5"/>
                <w:sz w:val="24"/>
                <w:szCs w:val="24"/>
              </w:rPr>
              <w:t>SP7876-1</w:t>
            </w:r>
          </w:p>
        </w:tc>
        <w:tc>
          <w:tcPr>
            <w:tcW w:w="1276" w:type="dxa"/>
            <w:shd w:val="clear" w:color="auto" w:fill="auto"/>
            <w:vAlign w:val="center"/>
          </w:tcPr>
          <w:p w14:paraId="3865ED2B">
            <w:pPr>
              <w:snapToGrid w:val="0"/>
              <w:spacing w:before="162"/>
              <w:jc w:val="center"/>
              <w:rPr>
                <w:rFonts w:ascii="方正仿宋_GBK" w:hAnsi="方正仿宋_GBK" w:eastAsia="方正仿宋_GBK" w:cs="方正仿宋_GBK"/>
                <w:spacing w:val="-5"/>
                <w:sz w:val="24"/>
                <w:szCs w:val="24"/>
              </w:rPr>
            </w:pPr>
          </w:p>
        </w:tc>
        <w:tc>
          <w:tcPr>
            <w:tcW w:w="1225" w:type="dxa"/>
            <w:shd w:val="clear" w:color="auto" w:fill="auto"/>
            <w:vAlign w:val="center"/>
          </w:tcPr>
          <w:p w14:paraId="02ADF113">
            <w:pPr>
              <w:snapToGrid w:val="0"/>
              <w:spacing w:before="162"/>
              <w:jc w:val="center"/>
              <w:rPr>
                <w:rFonts w:ascii="方正仿宋_GBK" w:hAnsi="方正仿宋_GBK" w:eastAsia="方正仿宋_GBK" w:cs="方正仿宋_GBK"/>
                <w:spacing w:val="-5"/>
                <w:sz w:val="24"/>
                <w:szCs w:val="24"/>
              </w:rPr>
            </w:pPr>
            <w:r>
              <w:rPr>
                <w:rFonts w:hint="eastAsia" w:ascii="方正仿宋_GBK" w:hAnsi="方正仿宋_GBK" w:eastAsia="方正仿宋_GBK" w:cs="方正仿宋_GBK"/>
                <w:spacing w:val="-5"/>
                <w:sz w:val="24"/>
                <w:szCs w:val="24"/>
              </w:rPr>
              <w:t>1个</w:t>
            </w:r>
          </w:p>
        </w:tc>
        <w:tc>
          <w:tcPr>
            <w:tcW w:w="1386" w:type="dxa"/>
            <w:shd w:val="clear" w:color="auto" w:fill="auto"/>
            <w:vAlign w:val="center"/>
          </w:tcPr>
          <w:p w14:paraId="2A6EA24F">
            <w:pPr>
              <w:pStyle w:val="102"/>
              <w:snapToGrid w:val="0"/>
              <w:spacing w:before="78"/>
              <w:jc w:val="center"/>
              <w:rPr>
                <w:rFonts w:ascii="方正仿宋_GBK" w:hAnsi="方正仿宋_GBK" w:eastAsia="方正仿宋_GBK" w:cs="方正仿宋_GBK"/>
                <w:snapToGrid w:val="0"/>
                <w:spacing w:val="-2"/>
                <w:sz w:val="24"/>
                <w:szCs w:val="24"/>
                <w:lang w:eastAsia="zh-CN"/>
              </w:rPr>
            </w:pPr>
          </w:p>
        </w:tc>
        <w:tc>
          <w:tcPr>
            <w:tcW w:w="1187" w:type="dxa"/>
            <w:shd w:val="clear" w:color="auto" w:fill="auto"/>
            <w:vAlign w:val="center"/>
          </w:tcPr>
          <w:p w14:paraId="50F0F87F">
            <w:pPr>
              <w:pStyle w:val="102"/>
              <w:snapToGrid w:val="0"/>
              <w:spacing w:before="78"/>
              <w:jc w:val="center"/>
              <w:rPr>
                <w:rFonts w:ascii="方正仿宋_GBK" w:hAnsi="方正仿宋_GBK" w:eastAsia="方正仿宋_GBK" w:cs="方正仿宋_GBK"/>
                <w:snapToGrid w:val="0"/>
                <w:spacing w:val="-2"/>
                <w:sz w:val="24"/>
                <w:szCs w:val="24"/>
                <w:lang w:eastAsia="zh-CN"/>
              </w:rPr>
            </w:pPr>
          </w:p>
        </w:tc>
      </w:tr>
      <w:tr w14:paraId="6ADA6E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835" w:type="dxa"/>
            <w:shd w:val="clear" w:color="auto" w:fill="auto"/>
            <w:vAlign w:val="center"/>
          </w:tcPr>
          <w:p w14:paraId="101CADF8">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47</w:t>
            </w:r>
          </w:p>
        </w:tc>
        <w:tc>
          <w:tcPr>
            <w:tcW w:w="1312" w:type="dxa"/>
            <w:shd w:val="clear" w:color="auto" w:fill="auto"/>
            <w:vAlign w:val="center"/>
          </w:tcPr>
          <w:p w14:paraId="79F2A36D">
            <w:pPr>
              <w:pStyle w:val="102"/>
              <w:snapToGrid w:val="0"/>
              <w:spacing w:before="78"/>
              <w:jc w:val="center"/>
              <w:rPr>
                <w:rFonts w:ascii="方正仿宋_GBK" w:hAnsi="方正仿宋_GBK" w:eastAsia="方正仿宋_GBK" w:cs="方正仿宋_GBK"/>
                <w:snapToGrid w:val="0"/>
                <w:spacing w:val="-2"/>
                <w:sz w:val="24"/>
                <w:szCs w:val="24"/>
                <w:lang w:eastAsia="zh-CN"/>
              </w:rPr>
            </w:pPr>
            <w:r>
              <w:rPr>
                <w:rFonts w:hint="eastAsia" w:ascii="方正仿宋_GBK" w:hAnsi="方正仿宋_GBK" w:eastAsia="方正仿宋_GBK" w:cs="方正仿宋_GBK"/>
                <w:spacing w:val="-2"/>
                <w:sz w:val="24"/>
                <w:szCs w:val="24"/>
                <w:lang w:eastAsia="zh-CN"/>
              </w:rPr>
              <w:t>螺杆机压缩机润滑油</w:t>
            </w:r>
          </w:p>
        </w:tc>
        <w:tc>
          <w:tcPr>
            <w:tcW w:w="1488" w:type="dxa"/>
            <w:shd w:val="clear" w:color="auto" w:fill="auto"/>
            <w:vAlign w:val="center"/>
          </w:tcPr>
          <w:p w14:paraId="3C7A0453">
            <w:pPr>
              <w:pStyle w:val="102"/>
              <w:snapToGrid w:val="0"/>
              <w:spacing w:before="78"/>
              <w:jc w:val="center"/>
              <w:rPr>
                <w:rFonts w:ascii="方正仿宋_GBK" w:hAnsi="方正仿宋_GBK" w:eastAsia="方正仿宋_GBK" w:cs="方正仿宋_GBK"/>
                <w:snapToGrid w:val="0"/>
                <w:spacing w:val="-2"/>
                <w:sz w:val="24"/>
                <w:szCs w:val="24"/>
                <w:lang w:eastAsia="zh-CN"/>
              </w:rPr>
            </w:pPr>
            <w:r>
              <w:rPr>
                <w:rFonts w:hint="eastAsia" w:ascii="方正仿宋_GBK" w:hAnsi="方正仿宋_GBK" w:eastAsia="方正仿宋_GBK" w:cs="方正仿宋_GBK"/>
                <w:spacing w:val="-2"/>
                <w:sz w:val="24"/>
                <w:szCs w:val="24"/>
              </w:rPr>
              <w:t>麦克维尔</w:t>
            </w:r>
          </w:p>
        </w:tc>
        <w:tc>
          <w:tcPr>
            <w:tcW w:w="1387" w:type="dxa"/>
            <w:shd w:val="clear" w:color="auto" w:fill="auto"/>
            <w:vAlign w:val="center"/>
          </w:tcPr>
          <w:p w14:paraId="0CA7EFA6">
            <w:pPr>
              <w:pStyle w:val="102"/>
              <w:snapToGrid w:val="0"/>
              <w:spacing w:before="78"/>
              <w:jc w:val="center"/>
              <w:rPr>
                <w:rFonts w:ascii="方正仿宋_GBK" w:hAnsi="方正仿宋_GBK" w:eastAsia="方正仿宋_GBK" w:cs="方正仿宋_GBK"/>
                <w:snapToGrid w:val="0"/>
                <w:spacing w:val="-2"/>
                <w:sz w:val="24"/>
                <w:szCs w:val="24"/>
                <w:lang w:eastAsia="zh-CN"/>
              </w:rPr>
            </w:pPr>
            <w:r>
              <w:rPr>
                <w:rFonts w:hint="eastAsia" w:ascii="方正仿宋_GBK" w:hAnsi="方正仿宋_GBK" w:eastAsia="方正仿宋_GBK" w:cs="方正仿宋_GBK"/>
                <w:spacing w:val="-2"/>
                <w:sz w:val="24"/>
                <w:szCs w:val="24"/>
                <w:lang w:eastAsia="zh-CN"/>
              </w:rPr>
              <w:t>B类</w:t>
            </w:r>
          </w:p>
        </w:tc>
        <w:tc>
          <w:tcPr>
            <w:tcW w:w="1276" w:type="dxa"/>
            <w:shd w:val="clear" w:color="auto" w:fill="auto"/>
            <w:vAlign w:val="center"/>
          </w:tcPr>
          <w:p w14:paraId="6411C809">
            <w:pPr>
              <w:pStyle w:val="102"/>
              <w:snapToGrid w:val="0"/>
              <w:spacing w:before="78"/>
              <w:jc w:val="center"/>
              <w:rPr>
                <w:rFonts w:ascii="方正仿宋_GBK" w:hAnsi="方正仿宋_GBK" w:eastAsia="方正仿宋_GBK" w:cs="方正仿宋_GBK"/>
                <w:spacing w:val="-2"/>
                <w:sz w:val="24"/>
                <w:szCs w:val="24"/>
                <w:lang w:eastAsia="zh-CN"/>
              </w:rPr>
            </w:pPr>
          </w:p>
        </w:tc>
        <w:tc>
          <w:tcPr>
            <w:tcW w:w="1225" w:type="dxa"/>
            <w:shd w:val="clear" w:color="auto" w:fill="auto"/>
            <w:vAlign w:val="center"/>
          </w:tcPr>
          <w:p w14:paraId="48C40170">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5"/>
                <w:sz w:val="24"/>
                <w:szCs w:val="24"/>
                <w:lang w:eastAsia="zh-CN"/>
              </w:rPr>
              <w:t>1升</w:t>
            </w:r>
          </w:p>
        </w:tc>
        <w:tc>
          <w:tcPr>
            <w:tcW w:w="1386" w:type="dxa"/>
            <w:shd w:val="clear" w:color="auto" w:fill="auto"/>
            <w:vAlign w:val="center"/>
          </w:tcPr>
          <w:p w14:paraId="1A80F435">
            <w:pPr>
              <w:pStyle w:val="102"/>
              <w:snapToGrid w:val="0"/>
              <w:spacing w:before="78"/>
              <w:jc w:val="center"/>
              <w:rPr>
                <w:rFonts w:ascii="方正仿宋_GBK" w:hAnsi="方正仿宋_GBK" w:eastAsia="方正仿宋_GBK" w:cs="方正仿宋_GBK"/>
                <w:snapToGrid w:val="0"/>
                <w:spacing w:val="-2"/>
                <w:sz w:val="24"/>
                <w:szCs w:val="24"/>
                <w:lang w:eastAsia="zh-CN"/>
              </w:rPr>
            </w:pPr>
          </w:p>
        </w:tc>
        <w:tc>
          <w:tcPr>
            <w:tcW w:w="1187" w:type="dxa"/>
            <w:shd w:val="clear" w:color="auto" w:fill="auto"/>
            <w:vAlign w:val="center"/>
          </w:tcPr>
          <w:p w14:paraId="4C7CF143">
            <w:pPr>
              <w:pStyle w:val="102"/>
              <w:snapToGrid w:val="0"/>
              <w:spacing w:before="78"/>
              <w:jc w:val="center"/>
              <w:rPr>
                <w:rFonts w:ascii="方正仿宋_GBK" w:hAnsi="方正仿宋_GBK" w:eastAsia="方正仿宋_GBK" w:cs="方正仿宋_GBK"/>
                <w:snapToGrid w:val="0"/>
                <w:spacing w:val="-2"/>
                <w:sz w:val="24"/>
                <w:szCs w:val="24"/>
                <w:lang w:eastAsia="zh-CN"/>
              </w:rPr>
            </w:pPr>
          </w:p>
        </w:tc>
      </w:tr>
      <w:tr w14:paraId="0C0FFE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835" w:type="dxa"/>
            <w:shd w:val="clear" w:color="auto" w:fill="auto"/>
            <w:vAlign w:val="center"/>
          </w:tcPr>
          <w:p w14:paraId="244913C9">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48</w:t>
            </w:r>
          </w:p>
        </w:tc>
        <w:tc>
          <w:tcPr>
            <w:tcW w:w="1312" w:type="dxa"/>
            <w:shd w:val="clear" w:color="auto" w:fill="auto"/>
            <w:vAlign w:val="center"/>
          </w:tcPr>
          <w:p w14:paraId="02D17933">
            <w:pPr>
              <w:pStyle w:val="102"/>
              <w:snapToGrid w:val="0"/>
              <w:spacing w:before="78"/>
              <w:jc w:val="center"/>
              <w:rPr>
                <w:rFonts w:ascii="方正仿宋_GBK" w:hAnsi="方正仿宋_GBK" w:eastAsia="方正仿宋_GBK" w:cs="方正仿宋_GBK"/>
                <w:snapToGrid w:val="0"/>
                <w:spacing w:val="-2"/>
                <w:sz w:val="24"/>
                <w:szCs w:val="24"/>
                <w:lang w:eastAsia="zh-CN"/>
              </w:rPr>
            </w:pPr>
            <w:r>
              <w:rPr>
                <w:rFonts w:hint="eastAsia" w:ascii="方正仿宋_GBK" w:hAnsi="方正仿宋_GBK" w:eastAsia="方正仿宋_GBK" w:cs="方正仿宋_GBK"/>
                <w:spacing w:val="-2"/>
                <w:sz w:val="24"/>
                <w:szCs w:val="24"/>
                <w:lang w:eastAsia="zh-CN"/>
              </w:rPr>
              <w:t>离心机压缩机润滑油</w:t>
            </w:r>
          </w:p>
        </w:tc>
        <w:tc>
          <w:tcPr>
            <w:tcW w:w="1488" w:type="dxa"/>
            <w:shd w:val="clear" w:color="auto" w:fill="auto"/>
            <w:vAlign w:val="center"/>
          </w:tcPr>
          <w:p w14:paraId="42F5DBB8">
            <w:pPr>
              <w:pStyle w:val="102"/>
              <w:snapToGrid w:val="0"/>
              <w:spacing w:before="78"/>
              <w:jc w:val="center"/>
              <w:rPr>
                <w:rFonts w:ascii="方正仿宋_GBK" w:hAnsi="方正仿宋_GBK" w:eastAsia="方正仿宋_GBK" w:cs="方正仿宋_GBK"/>
                <w:snapToGrid w:val="0"/>
                <w:spacing w:val="-2"/>
                <w:sz w:val="24"/>
                <w:szCs w:val="24"/>
                <w:lang w:eastAsia="zh-CN"/>
              </w:rPr>
            </w:pPr>
            <w:r>
              <w:rPr>
                <w:rFonts w:hint="eastAsia" w:ascii="方正仿宋_GBK" w:hAnsi="方正仿宋_GBK" w:eastAsia="方正仿宋_GBK" w:cs="方正仿宋_GBK"/>
                <w:spacing w:val="-2"/>
                <w:sz w:val="24"/>
                <w:szCs w:val="24"/>
              </w:rPr>
              <w:t>麦克维尔</w:t>
            </w:r>
          </w:p>
        </w:tc>
        <w:tc>
          <w:tcPr>
            <w:tcW w:w="1387" w:type="dxa"/>
            <w:shd w:val="clear" w:color="auto" w:fill="auto"/>
            <w:vAlign w:val="center"/>
          </w:tcPr>
          <w:p w14:paraId="49C73F7A">
            <w:pPr>
              <w:pStyle w:val="102"/>
              <w:snapToGrid w:val="0"/>
              <w:spacing w:before="78"/>
              <w:jc w:val="center"/>
              <w:rPr>
                <w:rFonts w:ascii="方正仿宋_GBK" w:hAnsi="方正仿宋_GBK" w:eastAsia="方正仿宋_GBK" w:cs="方正仿宋_GBK"/>
                <w:snapToGrid w:val="0"/>
                <w:spacing w:val="-2"/>
                <w:sz w:val="24"/>
                <w:szCs w:val="24"/>
                <w:lang w:eastAsia="zh-CN"/>
              </w:rPr>
            </w:pPr>
            <w:r>
              <w:rPr>
                <w:rFonts w:hint="eastAsia" w:ascii="方正仿宋_GBK" w:hAnsi="方正仿宋_GBK" w:eastAsia="方正仿宋_GBK" w:cs="方正仿宋_GBK"/>
                <w:spacing w:val="-2"/>
                <w:sz w:val="24"/>
                <w:szCs w:val="24"/>
              </w:rPr>
              <w:t>A</w:t>
            </w:r>
            <w:r>
              <w:rPr>
                <w:rFonts w:hint="eastAsia" w:ascii="方正仿宋_GBK" w:hAnsi="方正仿宋_GBK" w:eastAsia="方正仿宋_GBK" w:cs="方正仿宋_GBK"/>
                <w:spacing w:val="-2"/>
                <w:sz w:val="24"/>
                <w:szCs w:val="24"/>
                <w:lang w:eastAsia="zh-CN"/>
              </w:rPr>
              <w:t>类</w:t>
            </w:r>
          </w:p>
        </w:tc>
        <w:tc>
          <w:tcPr>
            <w:tcW w:w="1276" w:type="dxa"/>
            <w:shd w:val="clear" w:color="auto" w:fill="auto"/>
            <w:vAlign w:val="center"/>
          </w:tcPr>
          <w:p w14:paraId="0181BDB9">
            <w:pPr>
              <w:pStyle w:val="102"/>
              <w:snapToGrid w:val="0"/>
              <w:spacing w:before="78"/>
              <w:jc w:val="center"/>
              <w:rPr>
                <w:rFonts w:ascii="方正仿宋_GBK" w:hAnsi="方正仿宋_GBK" w:eastAsia="方正仿宋_GBK" w:cs="方正仿宋_GBK"/>
                <w:spacing w:val="-2"/>
                <w:sz w:val="24"/>
                <w:szCs w:val="24"/>
              </w:rPr>
            </w:pPr>
          </w:p>
        </w:tc>
        <w:tc>
          <w:tcPr>
            <w:tcW w:w="1225" w:type="dxa"/>
            <w:shd w:val="clear" w:color="auto" w:fill="auto"/>
            <w:vAlign w:val="center"/>
          </w:tcPr>
          <w:p w14:paraId="72C8FC2F">
            <w:pPr>
              <w:pStyle w:val="102"/>
              <w:snapToGrid w:val="0"/>
              <w:spacing w:before="78"/>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5"/>
                <w:sz w:val="24"/>
                <w:szCs w:val="24"/>
                <w:lang w:eastAsia="zh-CN"/>
              </w:rPr>
              <w:t>1升</w:t>
            </w:r>
          </w:p>
        </w:tc>
        <w:tc>
          <w:tcPr>
            <w:tcW w:w="1386" w:type="dxa"/>
            <w:shd w:val="clear" w:color="auto" w:fill="auto"/>
            <w:vAlign w:val="center"/>
          </w:tcPr>
          <w:p w14:paraId="24EF2248">
            <w:pPr>
              <w:pStyle w:val="102"/>
              <w:snapToGrid w:val="0"/>
              <w:spacing w:before="78"/>
              <w:jc w:val="center"/>
              <w:rPr>
                <w:rFonts w:ascii="方正仿宋_GBK" w:hAnsi="方正仿宋_GBK" w:eastAsia="方正仿宋_GBK" w:cs="方正仿宋_GBK"/>
                <w:snapToGrid w:val="0"/>
                <w:spacing w:val="-2"/>
                <w:sz w:val="24"/>
                <w:szCs w:val="24"/>
                <w:lang w:eastAsia="zh-CN"/>
              </w:rPr>
            </w:pPr>
          </w:p>
        </w:tc>
        <w:tc>
          <w:tcPr>
            <w:tcW w:w="1187" w:type="dxa"/>
            <w:shd w:val="clear" w:color="auto" w:fill="auto"/>
            <w:vAlign w:val="center"/>
          </w:tcPr>
          <w:p w14:paraId="1F67531E">
            <w:pPr>
              <w:pStyle w:val="102"/>
              <w:snapToGrid w:val="0"/>
              <w:spacing w:before="78"/>
              <w:jc w:val="center"/>
              <w:rPr>
                <w:rFonts w:ascii="方正仿宋_GBK" w:hAnsi="方正仿宋_GBK" w:eastAsia="方正仿宋_GBK" w:cs="方正仿宋_GBK"/>
                <w:snapToGrid w:val="0"/>
                <w:spacing w:val="-2"/>
                <w:sz w:val="24"/>
                <w:szCs w:val="24"/>
                <w:lang w:eastAsia="zh-CN"/>
              </w:rPr>
            </w:pPr>
          </w:p>
        </w:tc>
      </w:tr>
      <w:tr w14:paraId="641186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835" w:type="dxa"/>
            <w:shd w:val="clear" w:color="auto" w:fill="auto"/>
            <w:vAlign w:val="center"/>
          </w:tcPr>
          <w:p w14:paraId="77B7EEA5">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49</w:t>
            </w:r>
          </w:p>
        </w:tc>
        <w:tc>
          <w:tcPr>
            <w:tcW w:w="1312" w:type="dxa"/>
            <w:shd w:val="clear" w:color="auto" w:fill="auto"/>
            <w:vAlign w:val="center"/>
          </w:tcPr>
          <w:p w14:paraId="74046311">
            <w:pPr>
              <w:pStyle w:val="102"/>
              <w:snapToGrid w:val="0"/>
              <w:spacing w:before="78"/>
              <w:jc w:val="center"/>
              <w:rPr>
                <w:rFonts w:ascii="方正仿宋_GBK" w:hAnsi="方正仿宋_GBK" w:eastAsia="方正仿宋_GBK" w:cs="方正仿宋_GBK"/>
                <w:snapToGrid w:val="0"/>
                <w:spacing w:val="-2"/>
                <w:sz w:val="24"/>
                <w:szCs w:val="24"/>
                <w:lang w:eastAsia="zh-CN"/>
              </w:rPr>
            </w:pPr>
            <w:r>
              <w:rPr>
                <w:rFonts w:hint="eastAsia" w:ascii="方正仿宋_GBK" w:hAnsi="方正仿宋_GBK" w:eastAsia="方正仿宋_GBK" w:cs="方正仿宋_GBK"/>
                <w:spacing w:val="-2"/>
                <w:sz w:val="24"/>
                <w:szCs w:val="24"/>
                <w:lang w:eastAsia="zh-CN"/>
              </w:rPr>
              <w:t>安全阀/三通阀</w:t>
            </w:r>
          </w:p>
        </w:tc>
        <w:tc>
          <w:tcPr>
            <w:tcW w:w="1488" w:type="dxa"/>
            <w:shd w:val="clear" w:color="auto" w:fill="auto"/>
            <w:vAlign w:val="center"/>
          </w:tcPr>
          <w:p w14:paraId="5EB1506C">
            <w:pPr>
              <w:pStyle w:val="102"/>
              <w:snapToGrid w:val="0"/>
              <w:spacing w:before="78"/>
              <w:jc w:val="center"/>
              <w:rPr>
                <w:rFonts w:ascii="方正仿宋_GBK" w:hAnsi="方正仿宋_GBK" w:eastAsia="方正仿宋_GBK" w:cs="方正仿宋_GBK"/>
                <w:snapToGrid w:val="0"/>
                <w:spacing w:val="-2"/>
                <w:sz w:val="24"/>
                <w:szCs w:val="24"/>
                <w:lang w:eastAsia="zh-CN"/>
              </w:rPr>
            </w:pPr>
            <w:r>
              <w:rPr>
                <w:rFonts w:hint="eastAsia" w:ascii="方正仿宋_GBK" w:hAnsi="方正仿宋_GBK" w:eastAsia="方正仿宋_GBK" w:cs="方正仿宋_GBK"/>
                <w:spacing w:val="-2"/>
                <w:sz w:val="24"/>
                <w:szCs w:val="24"/>
              </w:rPr>
              <w:t>麦克维尔</w:t>
            </w:r>
          </w:p>
        </w:tc>
        <w:tc>
          <w:tcPr>
            <w:tcW w:w="1387" w:type="dxa"/>
            <w:shd w:val="clear" w:color="auto" w:fill="auto"/>
            <w:vAlign w:val="center"/>
          </w:tcPr>
          <w:p w14:paraId="090F3DD8">
            <w:pPr>
              <w:pStyle w:val="102"/>
              <w:snapToGrid w:val="0"/>
              <w:spacing w:before="78"/>
              <w:jc w:val="center"/>
              <w:rPr>
                <w:rFonts w:ascii="方正仿宋_GBK" w:hAnsi="方正仿宋_GBK" w:eastAsia="方正仿宋_GBK" w:cs="方正仿宋_GBK"/>
                <w:snapToGrid w:val="0"/>
                <w:spacing w:val="-2"/>
                <w:sz w:val="24"/>
                <w:szCs w:val="24"/>
                <w:lang w:eastAsia="zh-CN"/>
              </w:rPr>
            </w:pPr>
            <w:r>
              <w:rPr>
                <w:rFonts w:hint="eastAsia" w:ascii="方正仿宋_GBK" w:hAnsi="方正仿宋_GBK" w:eastAsia="方正仿宋_GBK" w:cs="方正仿宋_GBK"/>
                <w:spacing w:val="-2"/>
                <w:sz w:val="24"/>
                <w:szCs w:val="24"/>
                <w:lang w:eastAsia="zh-CN"/>
              </w:rPr>
              <w:t>/</w:t>
            </w:r>
          </w:p>
        </w:tc>
        <w:tc>
          <w:tcPr>
            <w:tcW w:w="1276" w:type="dxa"/>
            <w:shd w:val="clear" w:color="auto" w:fill="auto"/>
            <w:vAlign w:val="center"/>
          </w:tcPr>
          <w:p w14:paraId="12F1217B">
            <w:pPr>
              <w:pStyle w:val="102"/>
              <w:snapToGrid w:val="0"/>
              <w:spacing w:before="78"/>
              <w:jc w:val="center"/>
              <w:rPr>
                <w:rFonts w:ascii="方正仿宋_GBK" w:hAnsi="方正仿宋_GBK" w:eastAsia="方正仿宋_GBK" w:cs="方正仿宋_GBK"/>
                <w:spacing w:val="-2"/>
                <w:sz w:val="24"/>
                <w:szCs w:val="24"/>
                <w:lang w:eastAsia="zh-CN"/>
              </w:rPr>
            </w:pPr>
          </w:p>
        </w:tc>
        <w:tc>
          <w:tcPr>
            <w:tcW w:w="1225" w:type="dxa"/>
            <w:shd w:val="clear" w:color="auto" w:fill="auto"/>
            <w:vAlign w:val="center"/>
          </w:tcPr>
          <w:p w14:paraId="1198CE39">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5"/>
                <w:sz w:val="24"/>
                <w:szCs w:val="24"/>
                <w:lang w:eastAsia="zh-CN"/>
              </w:rPr>
              <w:t>1个</w:t>
            </w:r>
          </w:p>
        </w:tc>
        <w:tc>
          <w:tcPr>
            <w:tcW w:w="1386" w:type="dxa"/>
            <w:shd w:val="clear" w:color="auto" w:fill="auto"/>
            <w:vAlign w:val="center"/>
          </w:tcPr>
          <w:p w14:paraId="378CF26A">
            <w:pPr>
              <w:pStyle w:val="102"/>
              <w:snapToGrid w:val="0"/>
              <w:spacing w:before="78"/>
              <w:jc w:val="center"/>
              <w:rPr>
                <w:rFonts w:ascii="方正仿宋_GBK" w:hAnsi="方正仿宋_GBK" w:eastAsia="方正仿宋_GBK" w:cs="方正仿宋_GBK"/>
                <w:snapToGrid w:val="0"/>
                <w:spacing w:val="-2"/>
                <w:sz w:val="24"/>
                <w:szCs w:val="24"/>
              </w:rPr>
            </w:pPr>
          </w:p>
        </w:tc>
        <w:tc>
          <w:tcPr>
            <w:tcW w:w="1187" w:type="dxa"/>
            <w:shd w:val="clear" w:color="auto" w:fill="auto"/>
            <w:vAlign w:val="center"/>
          </w:tcPr>
          <w:p w14:paraId="11A30082">
            <w:pPr>
              <w:pStyle w:val="102"/>
              <w:snapToGrid w:val="0"/>
              <w:spacing w:before="78"/>
              <w:jc w:val="center"/>
              <w:rPr>
                <w:rFonts w:ascii="方正仿宋_GBK" w:hAnsi="方正仿宋_GBK" w:eastAsia="方正仿宋_GBK" w:cs="方正仿宋_GBK"/>
                <w:snapToGrid w:val="0"/>
                <w:spacing w:val="-2"/>
                <w:sz w:val="24"/>
                <w:szCs w:val="24"/>
              </w:rPr>
            </w:pPr>
          </w:p>
        </w:tc>
      </w:tr>
      <w:tr w14:paraId="7CC322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835" w:type="dxa"/>
            <w:shd w:val="clear" w:color="auto" w:fill="auto"/>
            <w:vAlign w:val="center"/>
          </w:tcPr>
          <w:p w14:paraId="2A731B81">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50</w:t>
            </w:r>
          </w:p>
        </w:tc>
        <w:tc>
          <w:tcPr>
            <w:tcW w:w="1312" w:type="dxa"/>
            <w:shd w:val="clear" w:color="auto" w:fill="auto"/>
            <w:vAlign w:val="center"/>
          </w:tcPr>
          <w:p w14:paraId="3E05A38F">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螺杆机油过滤芯（带O型圈）</w:t>
            </w:r>
          </w:p>
        </w:tc>
        <w:tc>
          <w:tcPr>
            <w:tcW w:w="1488" w:type="dxa"/>
            <w:shd w:val="clear" w:color="auto" w:fill="auto"/>
            <w:vAlign w:val="center"/>
          </w:tcPr>
          <w:p w14:paraId="26A86B56">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麦克维尔</w:t>
            </w:r>
          </w:p>
        </w:tc>
        <w:tc>
          <w:tcPr>
            <w:tcW w:w="1387" w:type="dxa"/>
            <w:shd w:val="clear" w:color="auto" w:fill="auto"/>
            <w:vAlign w:val="center"/>
          </w:tcPr>
          <w:p w14:paraId="45DA0180">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适配机组PFS370.3</w:t>
            </w:r>
          </w:p>
        </w:tc>
        <w:tc>
          <w:tcPr>
            <w:tcW w:w="1276" w:type="dxa"/>
            <w:shd w:val="clear" w:color="auto" w:fill="auto"/>
            <w:vAlign w:val="center"/>
          </w:tcPr>
          <w:p w14:paraId="54F37167">
            <w:pPr>
              <w:pStyle w:val="102"/>
              <w:snapToGrid w:val="0"/>
              <w:spacing w:before="78"/>
              <w:jc w:val="center"/>
              <w:rPr>
                <w:rFonts w:ascii="方正仿宋_GBK" w:hAnsi="方正仿宋_GBK" w:eastAsia="方正仿宋_GBK" w:cs="方正仿宋_GBK"/>
                <w:spacing w:val="-2"/>
                <w:sz w:val="24"/>
                <w:szCs w:val="24"/>
                <w:lang w:eastAsia="zh-CN"/>
              </w:rPr>
            </w:pPr>
          </w:p>
        </w:tc>
        <w:tc>
          <w:tcPr>
            <w:tcW w:w="1225" w:type="dxa"/>
            <w:shd w:val="clear" w:color="auto" w:fill="auto"/>
            <w:vAlign w:val="center"/>
          </w:tcPr>
          <w:p w14:paraId="469AB17A">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5"/>
                <w:sz w:val="24"/>
                <w:szCs w:val="24"/>
                <w:lang w:eastAsia="zh-CN"/>
              </w:rPr>
              <w:t>1个</w:t>
            </w:r>
          </w:p>
        </w:tc>
        <w:tc>
          <w:tcPr>
            <w:tcW w:w="1386" w:type="dxa"/>
            <w:shd w:val="clear" w:color="auto" w:fill="auto"/>
            <w:vAlign w:val="center"/>
          </w:tcPr>
          <w:p w14:paraId="3CA4FC67">
            <w:pPr>
              <w:pStyle w:val="102"/>
              <w:snapToGrid w:val="0"/>
              <w:spacing w:before="78"/>
              <w:jc w:val="center"/>
              <w:rPr>
                <w:rFonts w:ascii="方正仿宋_GBK" w:hAnsi="方正仿宋_GBK" w:eastAsia="方正仿宋_GBK" w:cs="方正仿宋_GBK"/>
                <w:spacing w:val="-2"/>
                <w:sz w:val="24"/>
                <w:szCs w:val="24"/>
                <w:lang w:eastAsia="zh-CN"/>
              </w:rPr>
            </w:pPr>
          </w:p>
        </w:tc>
        <w:tc>
          <w:tcPr>
            <w:tcW w:w="1187" w:type="dxa"/>
            <w:shd w:val="clear" w:color="auto" w:fill="auto"/>
            <w:vAlign w:val="center"/>
          </w:tcPr>
          <w:p w14:paraId="3D8CBDF1">
            <w:pPr>
              <w:pStyle w:val="102"/>
              <w:snapToGrid w:val="0"/>
              <w:spacing w:before="78"/>
              <w:jc w:val="center"/>
              <w:rPr>
                <w:rFonts w:ascii="方正仿宋_GBK" w:hAnsi="方正仿宋_GBK" w:eastAsia="方正仿宋_GBK" w:cs="方正仿宋_GBK"/>
                <w:spacing w:val="-2"/>
                <w:sz w:val="24"/>
                <w:szCs w:val="24"/>
                <w:lang w:eastAsia="zh-CN"/>
              </w:rPr>
            </w:pPr>
          </w:p>
        </w:tc>
      </w:tr>
      <w:tr w14:paraId="7FB882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835" w:type="dxa"/>
            <w:shd w:val="clear" w:color="auto" w:fill="auto"/>
            <w:vAlign w:val="center"/>
          </w:tcPr>
          <w:p w14:paraId="218222FA">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51</w:t>
            </w:r>
          </w:p>
        </w:tc>
        <w:tc>
          <w:tcPr>
            <w:tcW w:w="1312" w:type="dxa"/>
            <w:shd w:val="clear" w:color="auto" w:fill="auto"/>
            <w:vAlign w:val="center"/>
          </w:tcPr>
          <w:p w14:paraId="47B44B43">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螺杆机干燥滤芯（带O型圈）</w:t>
            </w:r>
          </w:p>
        </w:tc>
        <w:tc>
          <w:tcPr>
            <w:tcW w:w="1488" w:type="dxa"/>
            <w:shd w:val="clear" w:color="auto" w:fill="auto"/>
            <w:vAlign w:val="center"/>
          </w:tcPr>
          <w:p w14:paraId="0B272BC5">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麦克维尔</w:t>
            </w:r>
          </w:p>
        </w:tc>
        <w:tc>
          <w:tcPr>
            <w:tcW w:w="1387" w:type="dxa"/>
            <w:shd w:val="clear" w:color="auto" w:fill="auto"/>
            <w:vAlign w:val="center"/>
          </w:tcPr>
          <w:p w14:paraId="199A58EF">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适配机组PFS370.3</w:t>
            </w:r>
          </w:p>
        </w:tc>
        <w:tc>
          <w:tcPr>
            <w:tcW w:w="1276" w:type="dxa"/>
            <w:shd w:val="clear" w:color="auto" w:fill="auto"/>
            <w:vAlign w:val="center"/>
          </w:tcPr>
          <w:p w14:paraId="032E63E6">
            <w:pPr>
              <w:pStyle w:val="102"/>
              <w:snapToGrid w:val="0"/>
              <w:spacing w:before="78"/>
              <w:jc w:val="center"/>
              <w:rPr>
                <w:rFonts w:ascii="方正仿宋_GBK" w:hAnsi="方正仿宋_GBK" w:eastAsia="方正仿宋_GBK" w:cs="方正仿宋_GBK"/>
                <w:spacing w:val="-2"/>
                <w:sz w:val="24"/>
                <w:szCs w:val="24"/>
                <w:lang w:eastAsia="zh-CN"/>
              </w:rPr>
            </w:pPr>
          </w:p>
        </w:tc>
        <w:tc>
          <w:tcPr>
            <w:tcW w:w="1225" w:type="dxa"/>
            <w:shd w:val="clear" w:color="auto" w:fill="auto"/>
            <w:vAlign w:val="center"/>
          </w:tcPr>
          <w:p w14:paraId="1A2DE426">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5"/>
                <w:sz w:val="24"/>
                <w:szCs w:val="24"/>
                <w:lang w:eastAsia="zh-CN"/>
              </w:rPr>
              <w:t>1个</w:t>
            </w:r>
          </w:p>
        </w:tc>
        <w:tc>
          <w:tcPr>
            <w:tcW w:w="1386" w:type="dxa"/>
            <w:shd w:val="clear" w:color="auto" w:fill="auto"/>
            <w:vAlign w:val="center"/>
          </w:tcPr>
          <w:p w14:paraId="6FC1C2E2">
            <w:pPr>
              <w:pStyle w:val="102"/>
              <w:snapToGrid w:val="0"/>
              <w:spacing w:before="78"/>
              <w:jc w:val="center"/>
              <w:rPr>
                <w:rFonts w:ascii="方正仿宋_GBK" w:hAnsi="方正仿宋_GBK" w:eastAsia="方正仿宋_GBK" w:cs="方正仿宋_GBK"/>
                <w:spacing w:val="-2"/>
                <w:sz w:val="24"/>
                <w:szCs w:val="24"/>
                <w:lang w:eastAsia="zh-CN"/>
              </w:rPr>
            </w:pPr>
          </w:p>
        </w:tc>
        <w:tc>
          <w:tcPr>
            <w:tcW w:w="1187" w:type="dxa"/>
            <w:shd w:val="clear" w:color="auto" w:fill="auto"/>
            <w:vAlign w:val="center"/>
          </w:tcPr>
          <w:p w14:paraId="39F8607A">
            <w:pPr>
              <w:pStyle w:val="102"/>
              <w:snapToGrid w:val="0"/>
              <w:spacing w:before="78"/>
              <w:jc w:val="center"/>
              <w:rPr>
                <w:rFonts w:ascii="方正仿宋_GBK" w:hAnsi="方正仿宋_GBK" w:eastAsia="方正仿宋_GBK" w:cs="方正仿宋_GBK"/>
                <w:spacing w:val="-2"/>
                <w:sz w:val="24"/>
                <w:szCs w:val="24"/>
                <w:lang w:eastAsia="zh-CN"/>
              </w:rPr>
            </w:pPr>
          </w:p>
        </w:tc>
      </w:tr>
      <w:tr w14:paraId="52B34B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835" w:type="dxa"/>
            <w:shd w:val="clear" w:color="auto" w:fill="auto"/>
            <w:vAlign w:val="center"/>
          </w:tcPr>
          <w:p w14:paraId="11EF08CB">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52</w:t>
            </w:r>
          </w:p>
        </w:tc>
        <w:tc>
          <w:tcPr>
            <w:tcW w:w="1312" w:type="dxa"/>
            <w:shd w:val="clear" w:color="auto" w:fill="auto"/>
            <w:vAlign w:val="center"/>
          </w:tcPr>
          <w:p w14:paraId="0CBB5CEB">
            <w:pPr>
              <w:pStyle w:val="102"/>
              <w:snapToGrid w:val="0"/>
              <w:spacing w:before="78"/>
              <w:jc w:val="center"/>
              <w:rPr>
                <w:rFonts w:ascii="方正仿宋_GBK" w:hAnsi="方正仿宋_GBK" w:eastAsia="方正仿宋_GBK" w:cs="方正仿宋_GBK"/>
                <w:snapToGrid w:val="0"/>
                <w:spacing w:val="-2"/>
                <w:sz w:val="24"/>
                <w:szCs w:val="24"/>
                <w:lang w:eastAsia="zh-CN"/>
              </w:rPr>
            </w:pPr>
            <w:r>
              <w:rPr>
                <w:rFonts w:hint="eastAsia" w:ascii="方正仿宋_GBK" w:hAnsi="方正仿宋_GBK" w:eastAsia="方正仿宋_GBK" w:cs="方正仿宋_GBK"/>
                <w:spacing w:val="-2"/>
                <w:sz w:val="24"/>
                <w:szCs w:val="24"/>
                <w:lang w:eastAsia="zh-CN"/>
              </w:rPr>
              <w:t>螺杆机用蒸发器角阀</w:t>
            </w:r>
          </w:p>
        </w:tc>
        <w:tc>
          <w:tcPr>
            <w:tcW w:w="1488" w:type="dxa"/>
            <w:shd w:val="clear" w:color="auto" w:fill="auto"/>
            <w:vAlign w:val="center"/>
          </w:tcPr>
          <w:p w14:paraId="560A138A">
            <w:pPr>
              <w:pStyle w:val="102"/>
              <w:snapToGrid w:val="0"/>
              <w:spacing w:before="78"/>
              <w:jc w:val="center"/>
              <w:rPr>
                <w:rFonts w:ascii="方正仿宋_GBK" w:hAnsi="方正仿宋_GBK" w:eastAsia="方正仿宋_GBK" w:cs="方正仿宋_GBK"/>
                <w:snapToGrid w:val="0"/>
                <w:spacing w:val="-2"/>
                <w:sz w:val="24"/>
                <w:szCs w:val="24"/>
                <w:lang w:eastAsia="zh-CN"/>
              </w:rPr>
            </w:pPr>
            <w:r>
              <w:rPr>
                <w:rFonts w:hint="eastAsia" w:ascii="方正仿宋_GBK" w:hAnsi="方正仿宋_GBK" w:eastAsia="方正仿宋_GBK" w:cs="方正仿宋_GBK"/>
                <w:spacing w:val="-2"/>
                <w:sz w:val="24"/>
                <w:szCs w:val="24"/>
                <w:lang w:eastAsia="zh-CN"/>
              </w:rPr>
              <w:t>麦克维尔</w:t>
            </w:r>
          </w:p>
        </w:tc>
        <w:tc>
          <w:tcPr>
            <w:tcW w:w="1387" w:type="dxa"/>
            <w:shd w:val="clear" w:color="auto" w:fill="auto"/>
            <w:vAlign w:val="center"/>
          </w:tcPr>
          <w:p w14:paraId="69A7C9AF">
            <w:pPr>
              <w:pStyle w:val="102"/>
              <w:snapToGrid w:val="0"/>
              <w:spacing w:before="78"/>
              <w:jc w:val="center"/>
              <w:rPr>
                <w:rFonts w:ascii="方正仿宋_GBK" w:hAnsi="方正仿宋_GBK" w:eastAsia="方正仿宋_GBK" w:cs="方正仿宋_GBK"/>
                <w:snapToGrid w:val="0"/>
                <w:spacing w:val="-2"/>
                <w:sz w:val="24"/>
                <w:szCs w:val="24"/>
                <w:lang w:eastAsia="zh-CN"/>
              </w:rPr>
            </w:pPr>
            <w:r>
              <w:rPr>
                <w:rFonts w:hint="eastAsia" w:ascii="方正仿宋_GBK" w:hAnsi="方正仿宋_GBK" w:eastAsia="方正仿宋_GBK" w:cs="方正仿宋_GBK"/>
                <w:spacing w:val="-2"/>
                <w:sz w:val="24"/>
                <w:szCs w:val="24"/>
                <w:lang w:eastAsia="zh-CN"/>
              </w:rPr>
              <w:t>适配机组PFS370.3</w:t>
            </w:r>
          </w:p>
        </w:tc>
        <w:tc>
          <w:tcPr>
            <w:tcW w:w="1276" w:type="dxa"/>
            <w:shd w:val="clear" w:color="auto" w:fill="auto"/>
            <w:vAlign w:val="center"/>
          </w:tcPr>
          <w:p w14:paraId="6B02CBA5">
            <w:pPr>
              <w:pStyle w:val="102"/>
              <w:snapToGrid w:val="0"/>
              <w:spacing w:before="78"/>
              <w:jc w:val="center"/>
              <w:rPr>
                <w:rFonts w:ascii="方正仿宋_GBK" w:hAnsi="方正仿宋_GBK" w:eastAsia="方正仿宋_GBK" w:cs="方正仿宋_GBK"/>
                <w:spacing w:val="-2"/>
                <w:sz w:val="24"/>
                <w:szCs w:val="24"/>
                <w:lang w:eastAsia="zh-CN"/>
              </w:rPr>
            </w:pPr>
          </w:p>
        </w:tc>
        <w:tc>
          <w:tcPr>
            <w:tcW w:w="1225" w:type="dxa"/>
            <w:shd w:val="clear" w:color="auto" w:fill="auto"/>
            <w:vAlign w:val="center"/>
          </w:tcPr>
          <w:p w14:paraId="68FB7507">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5"/>
                <w:sz w:val="24"/>
                <w:szCs w:val="24"/>
                <w:lang w:eastAsia="zh-CN"/>
              </w:rPr>
              <w:t>1个</w:t>
            </w:r>
          </w:p>
        </w:tc>
        <w:tc>
          <w:tcPr>
            <w:tcW w:w="1386" w:type="dxa"/>
            <w:shd w:val="clear" w:color="auto" w:fill="auto"/>
            <w:vAlign w:val="center"/>
          </w:tcPr>
          <w:p w14:paraId="7A0AA515">
            <w:pPr>
              <w:pStyle w:val="102"/>
              <w:snapToGrid w:val="0"/>
              <w:spacing w:before="78"/>
              <w:jc w:val="center"/>
              <w:rPr>
                <w:rFonts w:ascii="方正仿宋_GBK" w:hAnsi="方正仿宋_GBK" w:eastAsia="方正仿宋_GBK" w:cs="方正仿宋_GBK"/>
                <w:snapToGrid w:val="0"/>
                <w:spacing w:val="-2"/>
                <w:sz w:val="24"/>
                <w:szCs w:val="24"/>
                <w:lang w:eastAsia="zh-CN"/>
              </w:rPr>
            </w:pPr>
          </w:p>
        </w:tc>
        <w:tc>
          <w:tcPr>
            <w:tcW w:w="1187" w:type="dxa"/>
            <w:shd w:val="clear" w:color="auto" w:fill="auto"/>
            <w:vAlign w:val="center"/>
          </w:tcPr>
          <w:p w14:paraId="4F640177">
            <w:pPr>
              <w:pStyle w:val="102"/>
              <w:snapToGrid w:val="0"/>
              <w:spacing w:before="78"/>
              <w:jc w:val="center"/>
              <w:rPr>
                <w:rFonts w:ascii="方正仿宋_GBK" w:hAnsi="方正仿宋_GBK" w:eastAsia="方正仿宋_GBK" w:cs="方正仿宋_GBK"/>
                <w:spacing w:val="-2"/>
                <w:sz w:val="24"/>
                <w:szCs w:val="24"/>
                <w:lang w:eastAsia="zh-CN"/>
              </w:rPr>
            </w:pPr>
          </w:p>
        </w:tc>
      </w:tr>
      <w:tr w14:paraId="23BE97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835" w:type="dxa"/>
            <w:shd w:val="clear" w:color="auto" w:fill="auto"/>
            <w:vAlign w:val="center"/>
          </w:tcPr>
          <w:p w14:paraId="32330FBE">
            <w:pPr>
              <w:pStyle w:val="102"/>
              <w:snapToGrid w:val="0"/>
              <w:spacing w:before="248"/>
              <w:jc w:val="center"/>
              <w:rPr>
                <w:rFonts w:ascii="方正仿宋_GBK" w:hAnsi="方正仿宋_GBK" w:eastAsia="方正仿宋_GBK" w:cs="方正仿宋_GBK"/>
                <w:spacing w:val="-4"/>
                <w:sz w:val="24"/>
                <w:szCs w:val="24"/>
                <w:lang w:eastAsia="zh-CN"/>
              </w:rPr>
            </w:pPr>
            <w:r>
              <w:rPr>
                <w:rFonts w:hint="eastAsia" w:ascii="方正仿宋_GBK" w:hAnsi="方正仿宋_GBK" w:eastAsia="方正仿宋_GBK" w:cs="方正仿宋_GBK"/>
                <w:spacing w:val="-4"/>
                <w:sz w:val="24"/>
                <w:szCs w:val="24"/>
                <w:lang w:eastAsia="zh-CN"/>
              </w:rPr>
              <w:t>53</w:t>
            </w:r>
          </w:p>
        </w:tc>
        <w:tc>
          <w:tcPr>
            <w:tcW w:w="1312" w:type="dxa"/>
            <w:shd w:val="clear" w:color="auto" w:fill="auto"/>
            <w:vAlign w:val="center"/>
          </w:tcPr>
          <w:p w14:paraId="1D53C885">
            <w:pPr>
              <w:pStyle w:val="102"/>
              <w:snapToGrid w:val="0"/>
              <w:spacing w:before="248"/>
              <w:jc w:val="center"/>
              <w:rPr>
                <w:rFonts w:ascii="方正仿宋_GBK" w:hAnsi="方正仿宋_GBK" w:eastAsia="方正仿宋_GBK" w:cs="方正仿宋_GBK"/>
                <w:snapToGrid w:val="0"/>
                <w:sz w:val="24"/>
                <w:szCs w:val="24"/>
                <w:lang w:eastAsia="zh-CN"/>
              </w:rPr>
            </w:pPr>
            <w:r>
              <w:rPr>
                <w:rFonts w:hint="eastAsia" w:ascii="方正仿宋_GBK" w:hAnsi="方正仿宋_GBK" w:eastAsia="方正仿宋_GBK" w:cs="方正仿宋_GBK"/>
                <w:spacing w:val="-4"/>
                <w:sz w:val="24"/>
                <w:szCs w:val="24"/>
                <w:lang w:eastAsia="zh-CN"/>
              </w:rPr>
              <w:t>麦克维尔</w:t>
            </w:r>
            <w:r>
              <w:rPr>
                <w:rFonts w:hint="eastAsia" w:ascii="方正仿宋_GBK" w:hAnsi="方正仿宋_GBK" w:eastAsia="方正仿宋_GBK" w:cs="方正仿宋_GBK"/>
                <w:spacing w:val="-2"/>
                <w:sz w:val="24"/>
                <w:szCs w:val="24"/>
                <w:lang w:eastAsia="zh-CN"/>
              </w:rPr>
              <w:t>机组温度</w:t>
            </w:r>
            <w:r>
              <w:rPr>
                <w:rFonts w:hint="eastAsia" w:ascii="方正仿宋_GBK" w:hAnsi="方正仿宋_GBK" w:eastAsia="方正仿宋_GBK" w:cs="方正仿宋_GBK"/>
                <w:spacing w:val="-3"/>
                <w:sz w:val="24"/>
                <w:szCs w:val="24"/>
                <w:lang w:eastAsia="zh-CN"/>
              </w:rPr>
              <w:t>传感器</w:t>
            </w:r>
          </w:p>
        </w:tc>
        <w:tc>
          <w:tcPr>
            <w:tcW w:w="1488" w:type="dxa"/>
            <w:shd w:val="clear" w:color="auto" w:fill="auto"/>
            <w:vAlign w:val="center"/>
          </w:tcPr>
          <w:p w14:paraId="42F4AD72">
            <w:pPr>
              <w:pStyle w:val="102"/>
              <w:snapToGrid w:val="0"/>
              <w:spacing w:before="78"/>
              <w:jc w:val="center"/>
              <w:rPr>
                <w:rFonts w:ascii="方正仿宋_GBK" w:hAnsi="方正仿宋_GBK" w:eastAsia="方正仿宋_GBK" w:cs="方正仿宋_GBK"/>
                <w:snapToGrid w:val="0"/>
                <w:sz w:val="24"/>
                <w:szCs w:val="24"/>
              </w:rPr>
            </w:pPr>
            <w:r>
              <w:rPr>
                <w:rFonts w:hint="eastAsia" w:ascii="方正仿宋_GBK" w:hAnsi="方正仿宋_GBK" w:eastAsia="方正仿宋_GBK" w:cs="方正仿宋_GBK"/>
                <w:spacing w:val="-4"/>
                <w:sz w:val="24"/>
                <w:szCs w:val="24"/>
              </w:rPr>
              <w:t>麦克维尔</w:t>
            </w:r>
          </w:p>
        </w:tc>
        <w:tc>
          <w:tcPr>
            <w:tcW w:w="1387" w:type="dxa"/>
            <w:shd w:val="clear" w:color="auto" w:fill="auto"/>
            <w:vAlign w:val="center"/>
          </w:tcPr>
          <w:p w14:paraId="798BD8F0">
            <w:pPr>
              <w:pStyle w:val="102"/>
              <w:snapToGrid w:val="0"/>
              <w:spacing w:before="78"/>
              <w:jc w:val="center"/>
              <w:rPr>
                <w:rFonts w:ascii="方正仿宋_GBK" w:hAnsi="方正仿宋_GBK" w:eastAsia="方正仿宋_GBK" w:cs="方正仿宋_GBK"/>
                <w:snapToGrid w:val="0"/>
                <w:sz w:val="24"/>
                <w:szCs w:val="24"/>
              </w:rPr>
            </w:pPr>
            <w:r>
              <w:rPr>
                <w:rFonts w:hint="eastAsia" w:ascii="方正仿宋_GBK" w:hAnsi="方正仿宋_GBK" w:eastAsia="方正仿宋_GBK" w:cs="方正仿宋_GBK"/>
                <w:spacing w:val="-7"/>
                <w:sz w:val="24"/>
                <w:szCs w:val="24"/>
              </w:rPr>
              <w:t>适配</w:t>
            </w:r>
            <w:r>
              <w:rPr>
                <w:rFonts w:hint="eastAsia" w:ascii="方正仿宋_GBK" w:hAnsi="方正仿宋_GBK" w:eastAsia="方正仿宋_GBK" w:cs="方正仿宋_GBK"/>
                <w:spacing w:val="-5"/>
                <w:sz w:val="24"/>
                <w:szCs w:val="24"/>
              </w:rPr>
              <w:t>原机组</w:t>
            </w:r>
          </w:p>
        </w:tc>
        <w:tc>
          <w:tcPr>
            <w:tcW w:w="1276" w:type="dxa"/>
            <w:shd w:val="clear" w:color="auto" w:fill="auto"/>
            <w:vAlign w:val="center"/>
          </w:tcPr>
          <w:p w14:paraId="3D338085">
            <w:pPr>
              <w:pStyle w:val="102"/>
              <w:snapToGrid w:val="0"/>
              <w:spacing w:before="78"/>
              <w:jc w:val="center"/>
              <w:rPr>
                <w:rFonts w:ascii="方正仿宋_GBK" w:hAnsi="方正仿宋_GBK" w:eastAsia="方正仿宋_GBK" w:cs="方正仿宋_GBK"/>
                <w:spacing w:val="-7"/>
                <w:sz w:val="24"/>
                <w:szCs w:val="24"/>
              </w:rPr>
            </w:pPr>
          </w:p>
        </w:tc>
        <w:tc>
          <w:tcPr>
            <w:tcW w:w="1225" w:type="dxa"/>
            <w:shd w:val="clear" w:color="auto" w:fill="auto"/>
            <w:vAlign w:val="center"/>
          </w:tcPr>
          <w:p w14:paraId="5F4D4EEF">
            <w:pPr>
              <w:pStyle w:val="102"/>
              <w:snapToGrid w:val="0"/>
              <w:spacing w:before="78"/>
              <w:jc w:val="center"/>
              <w:rPr>
                <w:rFonts w:ascii="方正仿宋_GBK" w:hAnsi="方正仿宋_GBK" w:eastAsia="方正仿宋_GBK" w:cs="方正仿宋_GBK"/>
                <w:spacing w:val="-7"/>
                <w:sz w:val="24"/>
                <w:szCs w:val="24"/>
              </w:rPr>
            </w:pPr>
            <w:r>
              <w:rPr>
                <w:rFonts w:hint="eastAsia" w:ascii="方正仿宋_GBK" w:hAnsi="方正仿宋_GBK" w:eastAsia="方正仿宋_GBK" w:cs="方正仿宋_GBK"/>
                <w:spacing w:val="-5"/>
                <w:sz w:val="24"/>
                <w:szCs w:val="24"/>
                <w:lang w:eastAsia="zh-CN"/>
              </w:rPr>
              <w:t>1个</w:t>
            </w:r>
          </w:p>
        </w:tc>
        <w:tc>
          <w:tcPr>
            <w:tcW w:w="1386" w:type="dxa"/>
            <w:shd w:val="clear" w:color="auto" w:fill="auto"/>
            <w:vAlign w:val="center"/>
          </w:tcPr>
          <w:p w14:paraId="7548B2AB">
            <w:pPr>
              <w:pStyle w:val="102"/>
              <w:snapToGrid w:val="0"/>
              <w:spacing w:before="78"/>
              <w:jc w:val="center"/>
              <w:rPr>
                <w:rFonts w:ascii="方正仿宋_GBK" w:hAnsi="方正仿宋_GBK" w:eastAsia="方正仿宋_GBK" w:cs="方正仿宋_GBK"/>
                <w:snapToGrid w:val="0"/>
                <w:spacing w:val="-2"/>
                <w:sz w:val="24"/>
                <w:szCs w:val="24"/>
                <w:lang w:eastAsia="zh-CN"/>
              </w:rPr>
            </w:pPr>
          </w:p>
        </w:tc>
        <w:tc>
          <w:tcPr>
            <w:tcW w:w="1187" w:type="dxa"/>
            <w:shd w:val="clear" w:color="auto" w:fill="auto"/>
            <w:vAlign w:val="center"/>
          </w:tcPr>
          <w:p w14:paraId="3DC93A3A">
            <w:pPr>
              <w:pStyle w:val="102"/>
              <w:snapToGrid w:val="0"/>
              <w:spacing w:before="78"/>
              <w:jc w:val="center"/>
              <w:rPr>
                <w:rFonts w:ascii="方正仿宋_GBK" w:hAnsi="方正仿宋_GBK" w:eastAsia="方正仿宋_GBK" w:cs="方正仿宋_GBK"/>
                <w:snapToGrid w:val="0"/>
                <w:spacing w:val="-2"/>
                <w:sz w:val="24"/>
                <w:szCs w:val="24"/>
                <w:lang w:eastAsia="zh-CN"/>
              </w:rPr>
            </w:pPr>
          </w:p>
        </w:tc>
      </w:tr>
      <w:tr w14:paraId="0601F4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835" w:type="dxa"/>
            <w:shd w:val="clear" w:color="auto" w:fill="auto"/>
            <w:vAlign w:val="center"/>
          </w:tcPr>
          <w:p w14:paraId="5A5426D6">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54</w:t>
            </w:r>
          </w:p>
        </w:tc>
        <w:tc>
          <w:tcPr>
            <w:tcW w:w="1312" w:type="dxa"/>
            <w:shd w:val="clear" w:color="auto" w:fill="auto"/>
            <w:vAlign w:val="center"/>
          </w:tcPr>
          <w:p w14:paraId="0C2DD8AA">
            <w:pPr>
              <w:pStyle w:val="102"/>
              <w:snapToGrid w:val="0"/>
              <w:spacing w:before="78"/>
              <w:jc w:val="center"/>
              <w:rPr>
                <w:rFonts w:ascii="方正仿宋_GBK" w:hAnsi="方正仿宋_GBK" w:eastAsia="方正仿宋_GBK" w:cs="方正仿宋_GBK"/>
                <w:snapToGrid w:val="0"/>
                <w:spacing w:val="-2"/>
                <w:sz w:val="24"/>
                <w:szCs w:val="24"/>
              </w:rPr>
            </w:pPr>
            <w:r>
              <w:rPr>
                <w:rFonts w:hint="eastAsia" w:ascii="方正仿宋_GBK" w:hAnsi="方正仿宋_GBK" w:eastAsia="方正仿宋_GBK" w:cs="方正仿宋_GBK"/>
                <w:spacing w:val="-2"/>
                <w:sz w:val="24"/>
                <w:szCs w:val="24"/>
                <w:lang w:eastAsia="zh-CN"/>
              </w:rPr>
              <w:t>离心机专用油滤芯</w:t>
            </w:r>
          </w:p>
        </w:tc>
        <w:tc>
          <w:tcPr>
            <w:tcW w:w="1488" w:type="dxa"/>
            <w:shd w:val="clear" w:color="auto" w:fill="auto"/>
            <w:vAlign w:val="center"/>
          </w:tcPr>
          <w:p w14:paraId="21E2F377">
            <w:pPr>
              <w:pStyle w:val="102"/>
              <w:snapToGrid w:val="0"/>
              <w:spacing w:before="78"/>
              <w:jc w:val="center"/>
              <w:rPr>
                <w:rFonts w:ascii="方正仿宋_GBK" w:hAnsi="方正仿宋_GBK" w:eastAsia="方正仿宋_GBK" w:cs="方正仿宋_GBK"/>
                <w:snapToGrid w:val="0"/>
                <w:spacing w:val="-2"/>
                <w:sz w:val="24"/>
                <w:szCs w:val="24"/>
                <w:lang w:eastAsia="zh-CN"/>
              </w:rPr>
            </w:pPr>
            <w:r>
              <w:rPr>
                <w:rFonts w:hint="eastAsia" w:ascii="方正仿宋_GBK" w:hAnsi="方正仿宋_GBK" w:eastAsia="方正仿宋_GBK" w:cs="方正仿宋_GBK"/>
                <w:spacing w:val="-2"/>
                <w:sz w:val="24"/>
                <w:szCs w:val="24"/>
                <w:lang w:eastAsia="zh-CN"/>
              </w:rPr>
              <w:t>麦克维尔</w:t>
            </w:r>
          </w:p>
        </w:tc>
        <w:tc>
          <w:tcPr>
            <w:tcW w:w="1387" w:type="dxa"/>
            <w:shd w:val="clear" w:color="auto" w:fill="auto"/>
            <w:vAlign w:val="center"/>
          </w:tcPr>
          <w:p w14:paraId="3B95FE5C">
            <w:pPr>
              <w:pStyle w:val="102"/>
              <w:snapToGrid w:val="0"/>
              <w:spacing w:before="78"/>
              <w:jc w:val="center"/>
              <w:rPr>
                <w:rFonts w:ascii="方正仿宋_GBK" w:hAnsi="方正仿宋_GBK" w:eastAsia="方正仿宋_GBK" w:cs="方正仿宋_GBK"/>
                <w:snapToGrid w:val="0"/>
                <w:spacing w:val="-2"/>
                <w:sz w:val="24"/>
                <w:szCs w:val="24"/>
                <w:lang w:eastAsia="zh-CN"/>
              </w:rPr>
            </w:pPr>
            <w:r>
              <w:rPr>
                <w:rFonts w:hint="eastAsia" w:ascii="方正仿宋_GBK" w:hAnsi="方正仿宋_GBK" w:eastAsia="方正仿宋_GBK" w:cs="方正仿宋_GBK"/>
                <w:spacing w:val="-7"/>
                <w:sz w:val="24"/>
                <w:szCs w:val="24"/>
              </w:rPr>
              <w:t>适配</w:t>
            </w:r>
            <w:r>
              <w:rPr>
                <w:rFonts w:hint="eastAsia" w:ascii="方正仿宋_GBK" w:hAnsi="方正仿宋_GBK" w:eastAsia="方正仿宋_GBK" w:cs="方正仿宋_GBK"/>
                <w:spacing w:val="-5"/>
                <w:sz w:val="24"/>
                <w:szCs w:val="24"/>
              </w:rPr>
              <w:t>原机组</w:t>
            </w:r>
          </w:p>
        </w:tc>
        <w:tc>
          <w:tcPr>
            <w:tcW w:w="1276" w:type="dxa"/>
            <w:shd w:val="clear" w:color="auto" w:fill="auto"/>
            <w:vAlign w:val="center"/>
          </w:tcPr>
          <w:p w14:paraId="747CD064">
            <w:pPr>
              <w:pStyle w:val="102"/>
              <w:snapToGrid w:val="0"/>
              <w:spacing w:before="78"/>
              <w:jc w:val="center"/>
              <w:rPr>
                <w:rFonts w:ascii="方正仿宋_GBK" w:hAnsi="方正仿宋_GBK" w:eastAsia="方正仿宋_GBK" w:cs="方正仿宋_GBK"/>
                <w:spacing w:val="-7"/>
                <w:sz w:val="24"/>
                <w:szCs w:val="24"/>
              </w:rPr>
            </w:pPr>
          </w:p>
        </w:tc>
        <w:tc>
          <w:tcPr>
            <w:tcW w:w="1225" w:type="dxa"/>
            <w:shd w:val="clear" w:color="auto" w:fill="auto"/>
            <w:vAlign w:val="center"/>
          </w:tcPr>
          <w:p w14:paraId="08EB1273">
            <w:pPr>
              <w:pStyle w:val="102"/>
              <w:snapToGrid w:val="0"/>
              <w:spacing w:before="78"/>
              <w:jc w:val="center"/>
              <w:rPr>
                <w:rFonts w:ascii="方正仿宋_GBK" w:hAnsi="方正仿宋_GBK" w:eastAsia="方正仿宋_GBK" w:cs="方正仿宋_GBK"/>
                <w:spacing w:val="-7"/>
                <w:sz w:val="24"/>
                <w:szCs w:val="24"/>
              </w:rPr>
            </w:pPr>
            <w:r>
              <w:rPr>
                <w:rFonts w:hint="eastAsia" w:ascii="方正仿宋_GBK" w:hAnsi="方正仿宋_GBK" w:eastAsia="方正仿宋_GBK" w:cs="方正仿宋_GBK"/>
                <w:spacing w:val="-5"/>
                <w:sz w:val="24"/>
                <w:szCs w:val="24"/>
                <w:lang w:eastAsia="zh-CN"/>
              </w:rPr>
              <w:t>1个</w:t>
            </w:r>
          </w:p>
        </w:tc>
        <w:tc>
          <w:tcPr>
            <w:tcW w:w="1386" w:type="dxa"/>
            <w:shd w:val="clear" w:color="auto" w:fill="auto"/>
            <w:vAlign w:val="center"/>
          </w:tcPr>
          <w:p w14:paraId="727E1E7A">
            <w:pPr>
              <w:pStyle w:val="102"/>
              <w:snapToGrid w:val="0"/>
              <w:spacing w:before="78"/>
              <w:jc w:val="center"/>
              <w:rPr>
                <w:rFonts w:ascii="方正仿宋_GBK" w:hAnsi="方正仿宋_GBK" w:eastAsia="方正仿宋_GBK" w:cs="方正仿宋_GBK"/>
                <w:snapToGrid w:val="0"/>
                <w:spacing w:val="-2"/>
                <w:sz w:val="24"/>
                <w:szCs w:val="24"/>
              </w:rPr>
            </w:pPr>
          </w:p>
        </w:tc>
        <w:tc>
          <w:tcPr>
            <w:tcW w:w="1187" w:type="dxa"/>
            <w:shd w:val="clear" w:color="auto" w:fill="auto"/>
            <w:vAlign w:val="center"/>
          </w:tcPr>
          <w:p w14:paraId="252A5DFF">
            <w:pPr>
              <w:pStyle w:val="102"/>
              <w:snapToGrid w:val="0"/>
              <w:spacing w:before="78"/>
              <w:jc w:val="center"/>
              <w:rPr>
                <w:rFonts w:ascii="方正仿宋_GBK" w:hAnsi="方正仿宋_GBK" w:eastAsia="方正仿宋_GBK" w:cs="方正仿宋_GBK"/>
                <w:snapToGrid w:val="0"/>
                <w:spacing w:val="-2"/>
                <w:sz w:val="24"/>
                <w:szCs w:val="24"/>
              </w:rPr>
            </w:pPr>
          </w:p>
        </w:tc>
      </w:tr>
      <w:tr w14:paraId="64709D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835" w:type="dxa"/>
            <w:shd w:val="clear" w:color="auto" w:fill="auto"/>
            <w:vAlign w:val="center"/>
          </w:tcPr>
          <w:p w14:paraId="76E354B8">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55</w:t>
            </w:r>
          </w:p>
        </w:tc>
        <w:tc>
          <w:tcPr>
            <w:tcW w:w="1312" w:type="dxa"/>
            <w:shd w:val="clear" w:color="auto" w:fill="auto"/>
            <w:vAlign w:val="center"/>
          </w:tcPr>
          <w:p w14:paraId="151CF0D2">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离心机专用油过滤器</w:t>
            </w:r>
          </w:p>
        </w:tc>
        <w:tc>
          <w:tcPr>
            <w:tcW w:w="1488" w:type="dxa"/>
            <w:shd w:val="clear" w:color="auto" w:fill="auto"/>
            <w:vAlign w:val="center"/>
          </w:tcPr>
          <w:p w14:paraId="71F43060">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麦克维尔</w:t>
            </w:r>
          </w:p>
        </w:tc>
        <w:tc>
          <w:tcPr>
            <w:tcW w:w="1387" w:type="dxa"/>
            <w:shd w:val="clear" w:color="auto" w:fill="auto"/>
            <w:vAlign w:val="center"/>
          </w:tcPr>
          <w:p w14:paraId="2BF8F0E3">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7"/>
                <w:sz w:val="24"/>
                <w:szCs w:val="24"/>
              </w:rPr>
              <w:t>适配</w:t>
            </w:r>
            <w:r>
              <w:rPr>
                <w:rFonts w:hint="eastAsia" w:ascii="方正仿宋_GBK" w:hAnsi="方正仿宋_GBK" w:eastAsia="方正仿宋_GBK" w:cs="方正仿宋_GBK"/>
                <w:spacing w:val="-5"/>
                <w:sz w:val="24"/>
                <w:szCs w:val="24"/>
              </w:rPr>
              <w:t>原机组</w:t>
            </w:r>
          </w:p>
        </w:tc>
        <w:tc>
          <w:tcPr>
            <w:tcW w:w="1276" w:type="dxa"/>
            <w:shd w:val="clear" w:color="auto" w:fill="auto"/>
            <w:vAlign w:val="center"/>
          </w:tcPr>
          <w:p w14:paraId="25A1F9F2">
            <w:pPr>
              <w:pStyle w:val="102"/>
              <w:snapToGrid w:val="0"/>
              <w:spacing w:before="78"/>
              <w:jc w:val="center"/>
              <w:rPr>
                <w:rFonts w:ascii="方正仿宋_GBK" w:hAnsi="方正仿宋_GBK" w:eastAsia="方正仿宋_GBK" w:cs="方正仿宋_GBK"/>
                <w:spacing w:val="-7"/>
                <w:sz w:val="24"/>
                <w:szCs w:val="24"/>
              </w:rPr>
            </w:pPr>
          </w:p>
        </w:tc>
        <w:tc>
          <w:tcPr>
            <w:tcW w:w="1225" w:type="dxa"/>
            <w:shd w:val="clear" w:color="auto" w:fill="auto"/>
            <w:vAlign w:val="center"/>
          </w:tcPr>
          <w:p w14:paraId="7439A3E0">
            <w:pPr>
              <w:pStyle w:val="102"/>
              <w:snapToGrid w:val="0"/>
              <w:spacing w:before="78"/>
              <w:jc w:val="center"/>
              <w:rPr>
                <w:rFonts w:ascii="方正仿宋_GBK" w:hAnsi="方正仿宋_GBK" w:eastAsia="方正仿宋_GBK" w:cs="方正仿宋_GBK"/>
                <w:spacing w:val="-7"/>
                <w:sz w:val="24"/>
                <w:szCs w:val="24"/>
              </w:rPr>
            </w:pPr>
            <w:r>
              <w:rPr>
                <w:rFonts w:hint="eastAsia" w:ascii="方正仿宋_GBK" w:hAnsi="方正仿宋_GBK" w:eastAsia="方正仿宋_GBK" w:cs="方正仿宋_GBK"/>
                <w:spacing w:val="-5"/>
                <w:sz w:val="24"/>
                <w:szCs w:val="24"/>
                <w:lang w:eastAsia="zh-CN"/>
              </w:rPr>
              <w:t>1个</w:t>
            </w:r>
          </w:p>
        </w:tc>
        <w:tc>
          <w:tcPr>
            <w:tcW w:w="1386" w:type="dxa"/>
            <w:shd w:val="clear" w:color="auto" w:fill="auto"/>
            <w:vAlign w:val="center"/>
          </w:tcPr>
          <w:p w14:paraId="55755D21">
            <w:pPr>
              <w:pStyle w:val="102"/>
              <w:snapToGrid w:val="0"/>
              <w:spacing w:before="78"/>
              <w:jc w:val="center"/>
              <w:rPr>
                <w:rFonts w:ascii="方正仿宋_GBK" w:hAnsi="方正仿宋_GBK" w:eastAsia="方正仿宋_GBK" w:cs="方正仿宋_GBK"/>
                <w:spacing w:val="-2"/>
                <w:sz w:val="24"/>
                <w:szCs w:val="24"/>
                <w:lang w:eastAsia="zh-CN"/>
              </w:rPr>
            </w:pPr>
          </w:p>
        </w:tc>
        <w:tc>
          <w:tcPr>
            <w:tcW w:w="1187" w:type="dxa"/>
            <w:shd w:val="clear" w:color="auto" w:fill="auto"/>
            <w:vAlign w:val="center"/>
          </w:tcPr>
          <w:p w14:paraId="28190051">
            <w:pPr>
              <w:pStyle w:val="102"/>
              <w:snapToGrid w:val="0"/>
              <w:spacing w:before="78"/>
              <w:jc w:val="center"/>
              <w:rPr>
                <w:rFonts w:ascii="方正仿宋_GBK" w:hAnsi="方正仿宋_GBK" w:eastAsia="方正仿宋_GBK" w:cs="方正仿宋_GBK"/>
                <w:spacing w:val="-2"/>
                <w:sz w:val="24"/>
                <w:szCs w:val="24"/>
                <w:lang w:eastAsia="zh-CN"/>
              </w:rPr>
            </w:pPr>
          </w:p>
        </w:tc>
      </w:tr>
      <w:tr w14:paraId="39FC78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835" w:type="dxa"/>
            <w:shd w:val="clear" w:color="auto" w:fill="auto"/>
            <w:vAlign w:val="center"/>
          </w:tcPr>
          <w:p w14:paraId="47D1E91D">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56</w:t>
            </w:r>
          </w:p>
        </w:tc>
        <w:tc>
          <w:tcPr>
            <w:tcW w:w="1312" w:type="dxa"/>
            <w:shd w:val="clear" w:color="auto" w:fill="auto"/>
            <w:vAlign w:val="center"/>
          </w:tcPr>
          <w:p w14:paraId="32F879E9">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交流接触器</w:t>
            </w:r>
          </w:p>
          <w:p w14:paraId="5980C8C1">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（含热继）</w:t>
            </w:r>
          </w:p>
        </w:tc>
        <w:tc>
          <w:tcPr>
            <w:tcW w:w="1488" w:type="dxa"/>
            <w:shd w:val="clear" w:color="auto" w:fill="auto"/>
            <w:vAlign w:val="center"/>
          </w:tcPr>
          <w:p w14:paraId="563B5F67">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正泰/德力西</w:t>
            </w:r>
          </w:p>
        </w:tc>
        <w:tc>
          <w:tcPr>
            <w:tcW w:w="1387" w:type="dxa"/>
            <w:shd w:val="clear" w:color="auto" w:fill="auto"/>
            <w:vAlign w:val="center"/>
          </w:tcPr>
          <w:p w14:paraId="67F30143">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160A</w:t>
            </w:r>
          </w:p>
        </w:tc>
        <w:tc>
          <w:tcPr>
            <w:tcW w:w="1276" w:type="dxa"/>
            <w:shd w:val="clear" w:color="auto" w:fill="auto"/>
            <w:vAlign w:val="center"/>
          </w:tcPr>
          <w:p w14:paraId="7B0DE354">
            <w:pPr>
              <w:pStyle w:val="102"/>
              <w:snapToGrid w:val="0"/>
              <w:spacing w:before="78"/>
              <w:jc w:val="center"/>
              <w:rPr>
                <w:rFonts w:ascii="方正仿宋_GBK" w:hAnsi="方正仿宋_GBK" w:eastAsia="方正仿宋_GBK" w:cs="方正仿宋_GBK"/>
                <w:spacing w:val="-2"/>
                <w:sz w:val="24"/>
                <w:szCs w:val="24"/>
                <w:lang w:eastAsia="zh-CN"/>
              </w:rPr>
            </w:pPr>
          </w:p>
        </w:tc>
        <w:tc>
          <w:tcPr>
            <w:tcW w:w="1225" w:type="dxa"/>
            <w:shd w:val="clear" w:color="auto" w:fill="auto"/>
            <w:vAlign w:val="center"/>
          </w:tcPr>
          <w:p w14:paraId="03C14E5F">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5"/>
                <w:sz w:val="24"/>
                <w:szCs w:val="24"/>
                <w:lang w:eastAsia="zh-CN"/>
              </w:rPr>
              <w:t>1个</w:t>
            </w:r>
          </w:p>
        </w:tc>
        <w:tc>
          <w:tcPr>
            <w:tcW w:w="1386" w:type="dxa"/>
            <w:shd w:val="clear" w:color="auto" w:fill="auto"/>
            <w:vAlign w:val="center"/>
          </w:tcPr>
          <w:p w14:paraId="149E56F0">
            <w:pPr>
              <w:pStyle w:val="102"/>
              <w:snapToGrid w:val="0"/>
              <w:spacing w:before="78"/>
              <w:jc w:val="center"/>
              <w:rPr>
                <w:rFonts w:ascii="方正仿宋_GBK" w:hAnsi="方正仿宋_GBK" w:eastAsia="方正仿宋_GBK" w:cs="方正仿宋_GBK"/>
                <w:spacing w:val="-5"/>
                <w:sz w:val="24"/>
                <w:szCs w:val="24"/>
              </w:rPr>
            </w:pPr>
          </w:p>
        </w:tc>
        <w:tc>
          <w:tcPr>
            <w:tcW w:w="1187" w:type="dxa"/>
            <w:shd w:val="clear" w:color="auto" w:fill="auto"/>
            <w:vAlign w:val="center"/>
          </w:tcPr>
          <w:p w14:paraId="48716E12">
            <w:pPr>
              <w:pStyle w:val="102"/>
              <w:snapToGrid w:val="0"/>
              <w:spacing w:before="78"/>
              <w:jc w:val="center"/>
              <w:rPr>
                <w:rFonts w:ascii="方正仿宋_GBK" w:hAnsi="方正仿宋_GBK" w:eastAsia="方正仿宋_GBK" w:cs="方正仿宋_GBK"/>
                <w:spacing w:val="-5"/>
                <w:sz w:val="24"/>
                <w:szCs w:val="24"/>
              </w:rPr>
            </w:pPr>
          </w:p>
        </w:tc>
      </w:tr>
      <w:tr w14:paraId="198FCE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835" w:type="dxa"/>
            <w:shd w:val="clear" w:color="auto" w:fill="auto"/>
            <w:vAlign w:val="center"/>
          </w:tcPr>
          <w:p w14:paraId="262FBA78">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57</w:t>
            </w:r>
          </w:p>
        </w:tc>
        <w:tc>
          <w:tcPr>
            <w:tcW w:w="1312" w:type="dxa"/>
            <w:shd w:val="clear" w:color="auto" w:fill="auto"/>
            <w:vAlign w:val="center"/>
          </w:tcPr>
          <w:p w14:paraId="7FEF737F">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交流接触器</w:t>
            </w:r>
          </w:p>
          <w:p w14:paraId="3BCCBA48">
            <w:pPr>
              <w:pStyle w:val="102"/>
              <w:snapToGrid w:val="0"/>
              <w:spacing w:before="78"/>
              <w:jc w:val="center"/>
              <w:rPr>
                <w:rFonts w:ascii="方正仿宋_GBK" w:hAnsi="方正仿宋_GBK" w:eastAsia="方正仿宋_GBK" w:cs="方正仿宋_GBK"/>
                <w:snapToGrid w:val="0"/>
                <w:spacing w:val="-2"/>
                <w:sz w:val="24"/>
                <w:szCs w:val="24"/>
                <w:lang w:eastAsia="zh-CN"/>
              </w:rPr>
            </w:pPr>
            <w:r>
              <w:rPr>
                <w:rFonts w:hint="eastAsia" w:ascii="方正仿宋_GBK" w:hAnsi="方正仿宋_GBK" w:eastAsia="方正仿宋_GBK" w:cs="方正仿宋_GBK"/>
                <w:spacing w:val="-2"/>
                <w:sz w:val="24"/>
                <w:szCs w:val="24"/>
                <w:lang w:eastAsia="zh-CN"/>
              </w:rPr>
              <w:t>（含热继）</w:t>
            </w:r>
          </w:p>
        </w:tc>
        <w:tc>
          <w:tcPr>
            <w:tcW w:w="1488" w:type="dxa"/>
            <w:shd w:val="clear" w:color="auto" w:fill="auto"/>
            <w:vAlign w:val="center"/>
          </w:tcPr>
          <w:p w14:paraId="7E65438D">
            <w:pPr>
              <w:snapToGrid w:val="0"/>
              <w:spacing w:before="78"/>
              <w:jc w:val="center"/>
              <w:rPr>
                <w:rFonts w:ascii="方正仿宋_GBK" w:hAnsi="方正仿宋_GBK" w:eastAsia="方正仿宋_GBK" w:cs="方正仿宋_GBK"/>
                <w:snapToGrid w:val="0"/>
                <w:spacing w:val="-2"/>
                <w:sz w:val="24"/>
                <w:szCs w:val="24"/>
              </w:rPr>
            </w:pPr>
            <w:r>
              <w:rPr>
                <w:rFonts w:hint="eastAsia" w:ascii="方正仿宋_GBK" w:hAnsi="方正仿宋_GBK" w:eastAsia="方正仿宋_GBK" w:cs="方正仿宋_GBK"/>
                <w:spacing w:val="-2"/>
                <w:sz w:val="24"/>
                <w:szCs w:val="24"/>
              </w:rPr>
              <w:t>正泰/德力西</w:t>
            </w:r>
          </w:p>
        </w:tc>
        <w:tc>
          <w:tcPr>
            <w:tcW w:w="1387" w:type="dxa"/>
            <w:shd w:val="clear" w:color="auto" w:fill="auto"/>
            <w:vAlign w:val="center"/>
          </w:tcPr>
          <w:p w14:paraId="02F33890">
            <w:pPr>
              <w:pStyle w:val="102"/>
              <w:snapToGrid w:val="0"/>
              <w:spacing w:before="78"/>
              <w:jc w:val="center"/>
              <w:rPr>
                <w:rFonts w:ascii="方正仿宋_GBK" w:hAnsi="方正仿宋_GBK" w:eastAsia="方正仿宋_GBK" w:cs="方正仿宋_GBK"/>
                <w:snapToGrid w:val="0"/>
                <w:spacing w:val="-2"/>
                <w:sz w:val="24"/>
                <w:szCs w:val="24"/>
                <w:lang w:eastAsia="zh-CN"/>
              </w:rPr>
            </w:pPr>
            <w:r>
              <w:rPr>
                <w:rFonts w:hint="eastAsia" w:ascii="方正仿宋_GBK" w:hAnsi="方正仿宋_GBK" w:eastAsia="方正仿宋_GBK" w:cs="方正仿宋_GBK"/>
                <w:spacing w:val="-2"/>
                <w:sz w:val="24"/>
                <w:szCs w:val="24"/>
              </w:rPr>
              <w:t>80A</w:t>
            </w:r>
          </w:p>
        </w:tc>
        <w:tc>
          <w:tcPr>
            <w:tcW w:w="1276" w:type="dxa"/>
            <w:shd w:val="clear" w:color="auto" w:fill="auto"/>
            <w:vAlign w:val="center"/>
          </w:tcPr>
          <w:p w14:paraId="6947B6E7">
            <w:pPr>
              <w:pStyle w:val="102"/>
              <w:snapToGrid w:val="0"/>
              <w:spacing w:before="78"/>
              <w:jc w:val="center"/>
              <w:rPr>
                <w:rFonts w:ascii="方正仿宋_GBK" w:hAnsi="方正仿宋_GBK" w:eastAsia="方正仿宋_GBK" w:cs="方正仿宋_GBK"/>
                <w:spacing w:val="-2"/>
                <w:sz w:val="24"/>
                <w:szCs w:val="24"/>
              </w:rPr>
            </w:pPr>
          </w:p>
        </w:tc>
        <w:tc>
          <w:tcPr>
            <w:tcW w:w="1225" w:type="dxa"/>
            <w:shd w:val="clear" w:color="auto" w:fill="auto"/>
            <w:vAlign w:val="center"/>
          </w:tcPr>
          <w:p w14:paraId="074FFDCE">
            <w:pPr>
              <w:pStyle w:val="102"/>
              <w:snapToGrid w:val="0"/>
              <w:spacing w:before="78"/>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5"/>
                <w:sz w:val="24"/>
                <w:szCs w:val="24"/>
                <w:lang w:eastAsia="zh-CN"/>
              </w:rPr>
              <w:t>1个</w:t>
            </w:r>
          </w:p>
        </w:tc>
        <w:tc>
          <w:tcPr>
            <w:tcW w:w="1386" w:type="dxa"/>
            <w:shd w:val="clear" w:color="auto" w:fill="auto"/>
            <w:vAlign w:val="center"/>
          </w:tcPr>
          <w:p w14:paraId="36976E19">
            <w:pPr>
              <w:pStyle w:val="102"/>
              <w:snapToGrid w:val="0"/>
              <w:spacing w:before="78"/>
              <w:jc w:val="center"/>
              <w:rPr>
                <w:rFonts w:ascii="方正仿宋_GBK" w:hAnsi="方正仿宋_GBK" w:eastAsia="方正仿宋_GBK" w:cs="方正仿宋_GBK"/>
                <w:snapToGrid w:val="0"/>
                <w:spacing w:val="-2"/>
                <w:sz w:val="24"/>
                <w:szCs w:val="24"/>
              </w:rPr>
            </w:pPr>
          </w:p>
        </w:tc>
        <w:tc>
          <w:tcPr>
            <w:tcW w:w="1187" w:type="dxa"/>
            <w:shd w:val="clear" w:color="auto" w:fill="auto"/>
            <w:vAlign w:val="center"/>
          </w:tcPr>
          <w:p w14:paraId="4F200D52">
            <w:pPr>
              <w:pStyle w:val="102"/>
              <w:snapToGrid w:val="0"/>
              <w:spacing w:before="78"/>
              <w:jc w:val="center"/>
              <w:rPr>
                <w:rFonts w:ascii="方正仿宋_GBK" w:hAnsi="方正仿宋_GBK" w:eastAsia="方正仿宋_GBK" w:cs="方正仿宋_GBK"/>
                <w:snapToGrid w:val="0"/>
                <w:spacing w:val="-2"/>
                <w:sz w:val="24"/>
                <w:szCs w:val="24"/>
              </w:rPr>
            </w:pPr>
          </w:p>
        </w:tc>
      </w:tr>
      <w:tr w14:paraId="79EF29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835" w:type="dxa"/>
            <w:shd w:val="clear" w:color="auto" w:fill="auto"/>
            <w:vAlign w:val="center"/>
          </w:tcPr>
          <w:p w14:paraId="1EDB4F29">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58</w:t>
            </w:r>
          </w:p>
        </w:tc>
        <w:tc>
          <w:tcPr>
            <w:tcW w:w="1312" w:type="dxa"/>
            <w:shd w:val="clear" w:color="auto" w:fill="auto"/>
            <w:vAlign w:val="center"/>
          </w:tcPr>
          <w:p w14:paraId="356402AF">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交流接触器</w:t>
            </w:r>
          </w:p>
          <w:p w14:paraId="28200AC8">
            <w:pPr>
              <w:pStyle w:val="102"/>
              <w:snapToGrid w:val="0"/>
              <w:spacing w:before="78"/>
              <w:jc w:val="center"/>
              <w:rPr>
                <w:rFonts w:ascii="方正仿宋_GBK" w:hAnsi="方正仿宋_GBK" w:eastAsia="方正仿宋_GBK" w:cs="方正仿宋_GBK"/>
                <w:snapToGrid w:val="0"/>
                <w:spacing w:val="-2"/>
                <w:sz w:val="24"/>
                <w:szCs w:val="24"/>
                <w:lang w:eastAsia="zh-CN"/>
              </w:rPr>
            </w:pPr>
            <w:r>
              <w:rPr>
                <w:rFonts w:hint="eastAsia" w:ascii="方正仿宋_GBK" w:hAnsi="方正仿宋_GBK" w:eastAsia="方正仿宋_GBK" w:cs="方正仿宋_GBK"/>
                <w:spacing w:val="-2"/>
                <w:sz w:val="24"/>
                <w:szCs w:val="24"/>
                <w:lang w:eastAsia="zh-CN"/>
              </w:rPr>
              <w:t>（含热继）</w:t>
            </w:r>
          </w:p>
        </w:tc>
        <w:tc>
          <w:tcPr>
            <w:tcW w:w="1488" w:type="dxa"/>
            <w:shd w:val="clear" w:color="auto" w:fill="auto"/>
            <w:vAlign w:val="center"/>
          </w:tcPr>
          <w:p w14:paraId="336777FD">
            <w:pPr>
              <w:snapToGrid w:val="0"/>
              <w:spacing w:before="78"/>
              <w:jc w:val="center"/>
              <w:rPr>
                <w:rFonts w:ascii="方正仿宋_GBK" w:hAnsi="方正仿宋_GBK" w:eastAsia="方正仿宋_GBK" w:cs="方正仿宋_GBK"/>
                <w:snapToGrid w:val="0"/>
                <w:spacing w:val="-2"/>
                <w:sz w:val="24"/>
                <w:szCs w:val="24"/>
              </w:rPr>
            </w:pPr>
            <w:r>
              <w:rPr>
                <w:rFonts w:hint="eastAsia" w:ascii="方正仿宋_GBK" w:hAnsi="方正仿宋_GBK" w:eastAsia="方正仿宋_GBK" w:cs="方正仿宋_GBK"/>
                <w:spacing w:val="-2"/>
                <w:sz w:val="24"/>
                <w:szCs w:val="24"/>
              </w:rPr>
              <w:t>正泰/德力西</w:t>
            </w:r>
          </w:p>
        </w:tc>
        <w:tc>
          <w:tcPr>
            <w:tcW w:w="1387" w:type="dxa"/>
            <w:shd w:val="clear" w:color="auto" w:fill="auto"/>
            <w:vAlign w:val="center"/>
          </w:tcPr>
          <w:p w14:paraId="76B7D590">
            <w:pPr>
              <w:pStyle w:val="102"/>
              <w:snapToGrid w:val="0"/>
              <w:spacing w:before="78"/>
              <w:jc w:val="center"/>
              <w:rPr>
                <w:rFonts w:ascii="方正仿宋_GBK" w:hAnsi="方正仿宋_GBK" w:eastAsia="方正仿宋_GBK" w:cs="方正仿宋_GBK"/>
                <w:snapToGrid w:val="0"/>
                <w:spacing w:val="-2"/>
                <w:sz w:val="24"/>
                <w:szCs w:val="24"/>
                <w:lang w:eastAsia="zh-CN"/>
              </w:rPr>
            </w:pPr>
            <w:r>
              <w:rPr>
                <w:rFonts w:hint="eastAsia" w:ascii="方正仿宋_GBK" w:hAnsi="方正仿宋_GBK" w:eastAsia="方正仿宋_GBK" w:cs="方正仿宋_GBK"/>
                <w:spacing w:val="-2"/>
                <w:sz w:val="24"/>
                <w:szCs w:val="24"/>
              </w:rPr>
              <w:t>32A</w:t>
            </w:r>
          </w:p>
        </w:tc>
        <w:tc>
          <w:tcPr>
            <w:tcW w:w="1276" w:type="dxa"/>
            <w:shd w:val="clear" w:color="auto" w:fill="auto"/>
            <w:vAlign w:val="center"/>
          </w:tcPr>
          <w:p w14:paraId="3B7F923A">
            <w:pPr>
              <w:pStyle w:val="102"/>
              <w:snapToGrid w:val="0"/>
              <w:spacing w:before="78"/>
              <w:jc w:val="center"/>
              <w:rPr>
                <w:rFonts w:ascii="方正仿宋_GBK" w:hAnsi="方正仿宋_GBK" w:eastAsia="方正仿宋_GBK" w:cs="方正仿宋_GBK"/>
                <w:spacing w:val="-2"/>
                <w:sz w:val="24"/>
                <w:szCs w:val="24"/>
              </w:rPr>
            </w:pPr>
          </w:p>
        </w:tc>
        <w:tc>
          <w:tcPr>
            <w:tcW w:w="1225" w:type="dxa"/>
            <w:shd w:val="clear" w:color="auto" w:fill="auto"/>
            <w:vAlign w:val="center"/>
          </w:tcPr>
          <w:p w14:paraId="29C690DA">
            <w:pPr>
              <w:snapToGrid w:val="0"/>
              <w:spacing w:before="78"/>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5"/>
                <w:sz w:val="24"/>
                <w:szCs w:val="24"/>
              </w:rPr>
              <w:t>1个</w:t>
            </w:r>
          </w:p>
        </w:tc>
        <w:tc>
          <w:tcPr>
            <w:tcW w:w="1386" w:type="dxa"/>
            <w:shd w:val="clear" w:color="auto" w:fill="auto"/>
            <w:vAlign w:val="center"/>
          </w:tcPr>
          <w:p w14:paraId="2DCD71F9">
            <w:pPr>
              <w:snapToGrid w:val="0"/>
              <w:spacing w:before="78"/>
              <w:jc w:val="center"/>
              <w:rPr>
                <w:rFonts w:ascii="方正仿宋_GBK" w:hAnsi="方正仿宋_GBK" w:eastAsia="方正仿宋_GBK" w:cs="方正仿宋_GBK"/>
                <w:snapToGrid w:val="0"/>
                <w:spacing w:val="-2"/>
                <w:sz w:val="24"/>
                <w:szCs w:val="24"/>
                <w:lang w:eastAsia="en-US"/>
              </w:rPr>
            </w:pPr>
            <w:r>
              <w:rPr>
                <w:rFonts w:hint="eastAsia" w:ascii="方正仿宋_GBK" w:hAnsi="方正仿宋_GBK" w:eastAsia="方正仿宋_GBK" w:cs="方正仿宋_GBK"/>
                <w:spacing w:val="-15"/>
                <w:sz w:val="24"/>
                <w:szCs w:val="24"/>
              </w:rPr>
              <w:t>◆</w:t>
            </w:r>
          </w:p>
        </w:tc>
        <w:tc>
          <w:tcPr>
            <w:tcW w:w="1187" w:type="dxa"/>
            <w:shd w:val="clear" w:color="auto" w:fill="auto"/>
            <w:vAlign w:val="center"/>
          </w:tcPr>
          <w:p w14:paraId="58D23DBF">
            <w:pPr>
              <w:pStyle w:val="102"/>
              <w:snapToGrid w:val="0"/>
              <w:spacing w:before="78"/>
              <w:jc w:val="center"/>
              <w:rPr>
                <w:rFonts w:ascii="方正仿宋_GBK" w:hAnsi="方正仿宋_GBK" w:eastAsia="方正仿宋_GBK" w:cs="方正仿宋_GBK"/>
                <w:snapToGrid w:val="0"/>
                <w:spacing w:val="-2"/>
                <w:sz w:val="24"/>
                <w:szCs w:val="24"/>
              </w:rPr>
            </w:pPr>
          </w:p>
        </w:tc>
      </w:tr>
      <w:tr w14:paraId="0431C7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835" w:type="dxa"/>
            <w:shd w:val="clear" w:color="auto" w:fill="auto"/>
            <w:vAlign w:val="center"/>
          </w:tcPr>
          <w:p w14:paraId="01ABC168">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59</w:t>
            </w:r>
          </w:p>
        </w:tc>
        <w:tc>
          <w:tcPr>
            <w:tcW w:w="1312" w:type="dxa"/>
            <w:shd w:val="clear" w:color="auto" w:fill="auto"/>
            <w:vAlign w:val="center"/>
          </w:tcPr>
          <w:p w14:paraId="1B73FD46">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断路器</w:t>
            </w:r>
          </w:p>
        </w:tc>
        <w:tc>
          <w:tcPr>
            <w:tcW w:w="1488" w:type="dxa"/>
            <w:shd w:val="clear" w:color="auto" w:fill="auto"/>
            <w:vAlign w:val="center"/>
          </w:tcPr>
          <w:p w14:paraId="41BE072F">
            <w:pPr>
              <w:snapToGrid w:val="0"/>
              <w:spacing w:before="78"/>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2"/>
                <w:sz w:val="24"/>
                <w:szCs w:val="24"/>
              </w:rPr>
              <w:t>正泰/德力西</w:t>
            </w:r>
          </w:p>
        </w:tc>
        <w:tc>
          <w:tcPr>
            <w:tcW w:w="1387" w:type="dxa"/>
            <w:shd w:val="clear" w:color="auto" w:fill="auto"/>
            <w:vAlign w:val="center"/>
          </w:tcPr>
          <w:p w14:paraId="33BD1535">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C16</w:t>
            </w:r>
          </w:p>
        </w:tc>
        <w:tc>
          <w:tcPr>
            <w:tcW w:w="1276" w:type="dxa"/>
            <w:shd w:val="clear" w:color="auto" w:fill="auto"/>
            <w:vAlign w:val="center"/>
          </w:tcPr>
          <w:p w14:paraId="4723FD3D">
            <w:pPr>
              <w:pStyle w:val="102"/>
              <w:snapToGrid w:val="0"/>
              <w:spacing w:before="78"/>
              <w:jc w:val="center"/>
              <w:rPr>
                <w:rFonts w:ascii="方正仿宋_GBK" w:hAnsi="方正仿宋_GBK" w:eastAsia="方正仿宋_GBK" w:cs="方正仿宋_GBK"/>
                <w:spacing w:val="-2"/>
                <w:sz w:val="24"/>
                <w:szCs w:val="24"/>
              </w:rPr>
            </w:pPr>
          </w:p>
        </w:tc>
        <w:tc>
          <w:tcPr>
            <w:tcW w:w="1225" w:type="dxa"/>
            <w:shd w:val="clear" w:color="auto" w:fill="auto"/>
            <w:vAlign w:val="center"/>
          </w:tcPr>
          <w:p w14:paraId="47D58405">
            <w:pPr>
              <w:snapToGrid w:val="0"/>
              <w:spacing w:before="78"/>
              <w:jc w:val="center"/>
              <w:rPr>
                <w:rFonts w:ascii="方正仿宋_GBK" w:hAnsi="方正仿宋_GBK" w:eastAsia="方正仿宋_GBK" w:cs="方正仿宋_GBK"/>
                <w:spacing w:val="-15"/>
                <w:sz w:val="24"/>
                <w:szCs w:val="24"/>
              </w:rPr>
            </w:pPr>
            <w:r>
              <w:rPr>
                <w:rFonts w:hint="eastAsia" w:ascii="方正仿宋_GBK" w:hAnsi="方正仿宋_GBK" w:eastAsia="方正仿宋_GBK" w:cs="方正仿宋_GBK"/>
                <w:spacing w:val="-5"/>
                <w:sz w:val="24"/>
                <w:szCs w:val="24"/>
              </w:rPr>
              <w:t>1个</w:t>
            </w:r>
          </w:p>
        </w:tc>
        <w:tc>
          <w:tcPr>
            <w:tcW w:w="1386" w:type="dxa"/>
            <w:shd w:val="clear" w:color="auto" w:fill="auto"/>
            <w:vAlign w:val="center"/>
          </w:tcPr>
          <w:p w14:paraId="3EF460CD">
            <w:pPr>
              <w:snapToGrid w:val="0"/>
              <w:spacing w:before="78"/>
              <w:jc w:val="center"/>
              <w:rPr>
                <w:rFonts w:ascii="方正仿宋_GBK" w:hAnsi="方正仿宋_GBK" w:eastAsia="方正仿宋_GBK" w:cs="方正仿宋_GBK"/>
                <w:snapToGrid w:val="0"/>
                <w:spacing w:val="-2"/>
                <w:sz w:val="24"/>
                <w:szCs w:val="24"/>
                <w:lang w:eastAsia="en-US"/>
              </w:rPr>
            </w:pPr>
            <w:r>
              <w:rPr>
                <w:rFonts w:hint="eastAsia" w:ascii="方正仿宋_GBK" w:hAnsi="方正仿宋_GBK" w:eastAsia="方正仿宋_GBK" w:cs="方正仿宋_GBK"/>
                <w:spacing w:val="-15"/>
                <w:sz w:val="24"/>
                <w:szCs w:val="24"/>
              </w:rPr>
              <w:t>◆</w:t>
            </w:r>
          </w:p>
        </w:tc>
        <w:tc>
          <w:tcPr>
            <w:tcW w:w="1187" w:type="dxa"/>
            <w:shd w:val="clear" w:color="auto" w:fill="auto"/>
            <w:vAlign w:val="center"/>
          </w:tcPr>
          <w:p w14:paraId="39955AFF">
            <w:pPr>
              <w:pStyle w:val="102"/>
              <w:snapToGrid w:val="0"/>
              <w:spacing w:before="78"/>
              <w:jc w:val="center"/>
              <w:rPr>
                <w:rFonts w:ascii="方正仿宋_GBK" w:hAnsi="方正仿宋_GBK" w:eastAsia="方正仿宋_GBK" w:cs="方正仿宋_GBK"/>
                <w:snapToGrid w:val="0"/>
                <w:spacing w:val="-2"/>
                <w:sz w:val="24"/>
                <w:szCs w:val="24"/>
              </w:rPr>
            </w:pPr>
          </w:p>
        </w:tc>
      </w:tr>
      <w:tr w14:paraId="22681E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835" w:type="dxa"/>
            <w:shd w:val="clear" w:color="auto" w:fill="auto"/>
            <w:vAlign w:val="center"/>
          </w:tcPr>
          <w:p w14:paraId="0F70C519">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60</w:t>
            </w:r>
          </w:p>
        </w:tc>
        <w:tc>
          <w:tcPr>
            <w:tcW w:w="1312" w:type="dxa"/>
            <w:shd w:val="clear" w:color="auto" w:fill="auto"/>
            <w:vAlign w:val="center"/>
          </w:tcPr>
          <w:p w14:paraId="0D97D716">
            <w:pPr>
              <w:snapToGrid w:val="0"/>
              <w:spacing w:before="78"/>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2"/>
                <w:sz w:val="24"/>
                <w:szCs w:val="24"/>
              </w:rPr>
              <w:t>断路器</w:t>
            </w:r>
          </w:p>
        </w:tc>
        <w:tc>
          <w:tcPr>
            <w:tcW w:w="1488" w:type="dxa"/>
            <w:shd w:val="clear" w:color="auto" w:fill="auto"/>
            <w:vAlign w:val="center"/>
          </w:tcPr>
          <w:p w14:paraId="317025CA">
            <w:pPr>
              <w:snapToGrid w:val="0"/>
              <w:spacing w:before="78"/>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2"/>
                <w:sz w:val="24"/>
                <w:szCs w:val="24"/>
              </w:rPr>
              <w:t>正泰/德力西</w:t>
            </w:r>
          </w:p>
        </w:tc>
        <w:tc>
          <w:tcPr>
            <w:tcW w:w="1387" w:type="dxa"/>
            <w:shd w:val="clear" w:color="auto" w:fill="auto"/>
            <w:vAlign w:val="center"/>
          </w:tcPr>
          <w:p w14:paraId="5B3C410B">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D10</w:t>
            </w:r>
          </w:p>
        </w:tc>
        <w:tc>
          <w:tcPr>
            <w:tcW w:w="1276" w:type="dxa"/>
            <w:shd w:val="clear" w:color="auto" w:fill="auto"/>
            <w:vAlign w:val="center"/>
          </w:tcPr>
          <w:p w14:paraId="4BEBC7A2">
            <w:pPr>
              <w:pStyle w:val="102"/>
              <w:snapToGrid w:val="0"/>
              <w:spacing w:before="78"/>
              <w:jc w:val="center"/>
              <w:rPr>
                <w:rFonts w:ascii="方正仿宋_GBK" w:hAnsi="方正仿宋_GBK" w:eastAsia="方正仿宋_GBK" w:cs="方正仿宋_GBK"/>
                <w:spacing w:val="-2"/>
                <w:sz w:val="24"/>
                <w:szCs w:val="24"/>
              </w:rPr>
            </w:pPr>
          </w:p>
        </w:tc>
        <w:tc>
          <w:tcPr>
            <w:tcW w:w="1225" w:type="dxa"/>
            <w:shd w:val="clear" w:color="auto" w:fill="auto"/>
            <w:vAlign w:val="center"/>
          </w:tcPr>
          <w:p w14:paraId="17CFDC5B">
            <w:pPr>
              <w:snapToGrid w:val="0"/>
              <w:spacing w:before="78"/>
              <w:jc w:val="center"/>
              <w:rPr>
                <w:rFonts w:ascii="方正仿宋_GBK" w:hAnsi="方正仿宋_GBK" w:eastAsia="方正仿宋_GBK" w:cs="方正仿宋_GBK"/>
                <w:spacing w:val="-15"/>
                <w:sz w:val="24"/>
                <w:szCs w:val="24"/>
              </w:rPr>
            </w:pPr>
            <w:r>
              <w:rPr>
                <w:rFonts w:hint="eastAsia" w:ascii="方正仿宋_GBK" w:hAnsi="方正仿宋_GBK" w:eastAsia="方正仿宋_GBK" w:cs="方正仿宋_GBK"/>
                <w:spacing w:val="-5"/>
                <w:sz w:val="24"/>
                <w:szCs w:val="24"/>
              </w:rPr>
              <w:t>1个</w:t>
            </w:r>
          </w:p>
        </w:tc>
        <w:tc>
          <w:tcPr>
            <w:tcW w:w="1386" w:type="dxa"/>
            <w:shd w:val="clear" w:color="auto" w:fill="auto"/>
            <w:vAlign w:val="center"/>
          </w:tcPr>
          <w:p w14:paraId="48054CDA">
            <w:pPr>
              <w:snapToGrid w:val="0"/>
              <w:spacing w:before="78"/>
              <w:jc w:val="center"/>
              <w:rPr>
                <w:rFonts w:ascii="方正仿宋_GBK" w:hAnsi="方正仿宋_GBK" w:eastAsia="方正仿宋_GBK" w:cs="方正仿宋_GBK"/>
                <w:snapToGrid w:val="0"/>
                <w:spacing w:val="-2"/>
                <w:sz w:val="24"/>
                <w:szCs w:val="24"/>
                <w:lang w:eastAsia="en-US"/>
              </w:rPr>
            </w:pPr>
            <w:r>
              <w:rPr>
                <w:rFonts w:hint="eastAsia" w:ascii="方正仿宋_GBK" w:hAnsi="方正仿宋_GBK" w:eastAsia="方正仿宋_GBK" w:cs="方正仿宋_GBK"/>
                <w:spacing w:val="-15"/>
                <w:sz w:val="24"/>
                <w:szCs w:val="24"/>
              </w:rPr>
              <w:t>◆</w:t>
            </w:r>
          </w:p>
        </w:tc>
        <w:tc>
          <w:tcPr>
            <w:tcW w:w="1187" w:type="dxa"/>
            <w:shd w:val="clear" w:color="auto" w:fill="auto"/>
            <w:vAlign w:val="center"/>
          </w:tcPr>
          <w:p w14:paraId="7EFE610C">
            <w:pPr>
              <w:pStyle w:val="102"/>
              <w:snapToGrid w:val="0"/>
              <w:spacing w:before="78"/>
              <w:jc w:val="center"/>
              <w:rPr>
                <w:rFonts w:ascii="方正仿宋_GBK" w:hAnsi="方正仿宋_GBK" w:eastAsia="方正仿宋_GBK" w:cs="方正仿宋_GBK"/>
                <w:snapToGrid w:val="0"/>
                <w:spacing w:val="-2"/>
                <w:sz w:val="24"/>
                <w:szCs w:val="24"/>
              </w:rPr>
            </w:pPr>
          </w:p>
        </w:tc>
      </w:tr>
      <w:tr w14:paraId="132137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835" w:type="dxa"/>
            <w:shd w:val="clear" w:color="auto" w:fill="auto"/>
            <w:vAlign w:val="center"/>
          </w:tcPr>
          <w:p w14:paraId="2D6614BF">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61</w:t>
            </w:r>
          </w:p>
        </w:tc>
        <w:tc>
          <w:tcPr>
            <w:tcW w:w="1312" w:type="dxa"/>
            <w:shd w:val="clear" w:color="auto" w:fill="auto"/>
            <w:vAlign w:val="center"/>
          </w:tcPr>
          <w:p w14:paraId="365869C8">
            <w:pPr>
              <w:snapToGrid w:val="0"/>
              <w:spacing w:before="78"/>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2"/>
                <w:sz w:val="24"/>
                <w:szCs w:val="24"/>
              </w:rPr>
              <w:t>断路器</w:t>
            </w:r>
          </w:p>
        </w:tc>
        <w:tc>
          <w:tcPr>
            <w:tcW w:w="1488" w:type="dxa"/>
            <w:shd w:val="clear" w:color="auto" w:fill="auto"/>
            <w:vAlign w:val="center"/>
          </w:tcPr>
          <w:p w14:paraId="5E558816">
            <w:pPr>
              <w:snapToGrid w:val="0"/>
              <w:spacing w:before="78"/>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2"/>
                <w:sz w:val="24"/>
                <w:szCs w:val="24"/>
              </w:rPr>
              <w:t>正泰/德力西</w:t>
            </w:r>
          </w:p>
        </w:tc>
        <w:tc>
          <w:tcPr>
            <w:tcW w:w="1387" w:type="dxa"/>
            <w:shd w:val="clear" w:color="auto" w:fill="auto"/>
            <w:vAlign w:val="center"/>
          </w:tcPr>
          <w:p w14:paraId="03054EB3">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D16</w:t>
            </w:r>
          </w:p>
        </w:tc>
        <w:tc>
          <w:tcPr>
            <w:tcW w:w="1276" w:type="dxa"/>
            <w:shd w:val="clear" w:color="auto" w:fill="auto"/>
            <w:vAlign w:val="center"/>
          </w:tcPr>
          <w:p w14:paraId="419F7A21">
            <w:pPr>
              <w:pStyle w:val="102"/>
              <w:snapToGrid w:val="0"/>
              <w:spacing w:before="78"/>
              <w:jc w:val="center"/>
              <w:rPr>
                <w:rFonts w:ascii="方正仿宋_GBK" w:hAnsi="方正仿宋_GBK" w:eastAsia="方正仿宋_GBK" w:cs="方正仿宋_GBK"/>
                <w:spacing w:val="-2"/>
                <w:sz w:val="24"/>
                <w:szCs w:val="24"/>
              </w:rPr>
            </w:pPr>
          </w:p>
        </w:tc>
        <w:tc>
          <w:tcPr>
            <w:tcW w:w="1225" w:type="dxa"/>
            <w:shd w:val="clear" w:color="auto" w:fill="auto"/>
            <w:vAlign w:val="center"/>
          </w:tcPr>
          <w:p w14:paraId="21891AE5">
            <w:pPr>
              <w:snapToGrid w:val="0"/>
              <w:spacing w:before="78"/>
              <w:jc w:val="center"/>
              <w:rPr>
                <w:rFonts w:ascii="方正仿宋_GBK" w:hAnsi="方正仿宋_GBK" w:eastAsia="方正仿宋_GBK" w:cs="方正仿宋_GBK"/>
                <w:spacing w:val="-15"/>
                <w:sz w:val="24"/>
                <w:szCs w:val="24"/>
              </w:rPr>
            </w:pPr>
            <w:r>
              <w:rPr>
                <w:rFonts w:hint="eastAsia" w:ascii="方正仿宋_GBK" w:hAnsi="方正仿宋_GBK" w:eastAsia="方正仿宋_GBK" w:cs="方正仿宋_GBK"/>
                <w:spacing w:val="-5"/>
                <w:sz w:val="24"/>
                <w:szCs w:val="24"/>
              </w:rPr>
              <w:t>1个</w:t>
            </w:r>
          </w:p>
        </w:tc>
        <w:tc>
          <w:tcPr>
            <w:tcW w:w="1386" w:type="dxa"/>
            <w:shd w:val="clear" w:color="auto" w:fill="auto"/>
            <w:vAlign w:val="center"/>
          </w:tcPr>
          <w:p w14:paraId="008D4B88">
            <w:pPr>
              <w:snapToGrid w:val="0"/>
              <w:spacing w:before="78"/>
              <w:jc w:val="center"/>
              <w:rPr>
                <w:rFonts w:ascii="方正仿宋_GBK" w:hAnsi="方正仿宋_GBK" w:eastAsia="方正仿宋_GBK" w:cs="方正仿宋_GBK"/>
                <w:snapToGrid w:val="0"/>
                <w:spacing w:val="-2"/>
                <w:sz w:val="24"/>
                <w:szCs w:val="24"/>
                <w:lang w:eastAsia="en-US"/>
              </w:rPr>
            </w:pPr>
            <w:r>
              <w:rPr>
                <w:rFonts w:hint="eastAsia" w:ascii="方正仿宋_GBK" w:hAnsi="方正仿宋_GBK" w:eastAsia="方正仿宋_GBK" w:cs="方正仿宋_GBK"/>
                <w:spacing w:val="-15"/>
                <w:sz w:val="24"/>
                <w:szCs w:val="24"/>
              </w:rPr>
              <w:t>◆</w:t>
            </w:r>
          </w:p>
        </w:tc>
        <w:tc>
          <w:tcPr>
            <w:tcW w:w="1187" w:type="dxa"/>
            <w:shd w:val="clear" w:color="auto" w:fill="auto"/>
            <w:vAlign w:val="center"/>
          </w:tcPr>
          <w:p w14:paraId="2643BF2E">
            <w:pPr>
              <w:pStyle w:val="102"/>
              <w:snapToGrid w:val="0"/>
              <w:spacing w:before="78"/>
              <w:jc w:val="center"/>
              <w:rPr>
                <w:rFonts w:ascii="方正仿宋_GBK" w:hAnsi="方正仿宋_GBK" w:eastAsia="方正仿宋_GBK" w:cs="方正仿宋_GBK"/>
                <w:snapToGrid w:val="0"/>
                <w:spacing w:val="-2"/>
                <w:sz w:val="24"/>
                <w:szCs w:val="24"/>
              </w:rPr>
            </w:pPr>
          </w:p>
        </w:tc>
      </w:tr>
      <w:tr w14:paraId="1C6E4A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835" w:type="dxa"/>
            <w:shd w:val="clear" w:color="auto" w:fill="auto"/>
            <w:vAlign w:val="center"/>
          </w:tcPr>
          <w:p w14:paraId="430ED39A">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62</w:t>
            </w:r>
          </w:p>
        </w:tc>
        <w:tc>
          <w:tcPr>
            <w:tcW w:w="1312" w:type="dxa"/>
            <w:shd w:val="clear" w:color="auto" w:fill="auto"/>
            <w:vAlign w:val="center"/>
          </w:tcPr>
          <w:p w14:paraId="2090C56F">
            <w:pPr>
              <w:snapToGrid w:val="0"/>
              <w:spacing w:before="78"/>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2"/>
                <w:sz w:val="24"/>
                <w:szCs w:val="24"/>
              </w:rPr>
              <w:t>交流接触器</w:t>
            </w:r>
          </w:p>
        </w:tc>
        <w:tc>
          <w:tcPr>
            <w:tcW w:w="1488" w:type="dxa"/>
            <w:shd w:val="clear" w:color="auto" w:fill="auto"/>
            <w:vAlign w:val="center"/>
          </w:tcPr>
          <w:p w14:paraId="7052527F">
            <w:pPr>
              <w:snapToGrid w:val="0"/>
              <w:spacing w:before="78"/>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2"/>
                <w:sz w:val="24"/>
                <w:szCs w:val="24"/>
              </w:rPr>
              <w:t>施耐德</w:t>
            </w:r>
          </w:p>
        </w:tc>
        <w:tc>
          <w:tcPr>
            <w:tcW w:w="1387" w:type="dxa"/>
            <w:shd w:val="clear" w:color="auto" w:fill="auto"/>
            <w:vAlign w:val="center"/>
          </w:tcPr>
          <w:p w14:paraId="04C03C1D">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LC1N06</w:t>
            </w:r>
          </w:p>
        </w:tc>
        <w:tc>
          <w:tcPr>
            <w:tcW w:w="1276" w:type="dxa"/>
            <w:shd w:val="clear" w:color="auto" w:fill="auto"/>
            <w:vAlign w:val="center"/>
          </w:tcPr>
          <w:p w14:paraId="6E796128">
            <w:pPr>
              <w:pStyle w:val="102"/>
              <w:snapToGrid w:val="0"/>
              <w:spacing w:before="78"/>
              <w:jc w:val="center"/>
              <w:rPr>
                <w:rFonts w:ascii="方正仿宋_GBK" w:hAnsi="方正仿宋_GBK" w:eastAsia="方正仿宋_GBK" w:cs="方正仿宋_GBK"/>
                <w:spacing w:val="-2"/>
                <w:sz w:val="24"/>
                <w:szCs w:val="24"/>
              </w:rPr>
            </w:pPr>
          </w:p>
        </w:tc>
        <w:tc>
          <w:tcPr>
            <w:tcW w:w="1225" w:type="dxa"/>
            <w:shd w:val="clear" w:color="auto" w:fill="auto"/>
            <w:vAlign w:val="center"/>
          </w:tcPr>
          <w:p w14:paraId="6427598F">
            <w:pPr>
              <w:snapToGrid w:val="0"/>
              <w:spacing w:before="78"/>
              <w:jc w:val="center"/>
              <w:rPr>
                <w:rFonts w:ascii="方正仿宋_GBK" w:hAnsi="方正仿宋_GBK" w:eastAsia="方正仿宋_GBK" w:cs="方正仿宋_GBK"/>
                <w:spacing w:val="-15"/>
                <w:sz w:val="24"/>
                <w:szCs w:val="24"/>
              </w:rPr>
            </w:pPr>
            <w:r>
              <w:rPr>
                <w:rFonts w:hint="eastAsia" w:ascii="方正仿宋_GBK" w:hAnsi="方正仿宋_GBK" w:eastAsia="方正仿宋_GBK" w:cs="方正仿宋_GBK"/>
                <w:spacing w:val="-5"/>
                <w:sz w:val="24"/>
                <w:szCs w:val="24"/>
              </w:rPr>
              <w:t>1个</w:t>
            </w:r>
          </w:p>
        </w:tc>
        <w:tc>
          <w:tcPr>
            <w:tcW w:w="1386" w:type="dxa"/>
            <w:shd w:val="clear" w:color="auto" w:fill="auto"/>
            <w:vAlign w:val="center"/>
          </w:tcPr>
          <w:p w14:paraId="3E5E19CA">
            <w:pPr>
              <w:snapToGrid w:val="0"/>
              <w:spacing w:before="78"/>
              <w:jc w:val="center"/>
              <w:rPr>
                <w:rFonts w:ascii="方正仿宋_GBK" w:hAnsi="方正仿宋_GBK" w:eastAsia="方正仿宋_GBK" w:cs="方正仿宋_GBK"/>
                <w:snapToGrid w:val="0"/>
                <w:spacing w:val="-2"/>
                <w:sz w:val="24"/>
                <w:szCs w:val="24"/>
                <w:lang w:eastAsia="en-US"/>
              </w:rPr>
            </w:pPr>
            <w:r>
              <w:rPr>
                <w:rFonts w:hint="eastAsia" w:ascii="方正仿宋_GBK" w:hAnsi="方正仿宋_GBK" w:eastAsia="方正仿宋_GBK" w:cs="方正仿宋_GBK"/>
                <w:spacing w:val="-15"/>
                <w:sz w:val="24"/>
                <w:szCs w:val="24"/>
              </w:rPr>
              <w:t>◆</w:t>
            </w:r>
          </w:p>
        </w:tc>
        <w:tc>
          <w:tcPr>
            <w:tcW w:w="1187" w:type="dxa"/>
            <w:shd w:val="clear" w:color="auto" w:fill="auto"/>
            <w:vAlign w:val="center"/>
          </w:tcPr>
          <w:p w14:paraId="3BA27198">
            <w:pPr>
              <w:pStyle w:val="102"/>
              <w:snapToGrid w:val="0"/>
              <w:spacing w:before="78"/>
              <w:jc w:val="center"/>
              <w:rPr>
                <w:rFonts w:ascii="方正仿宋_GBK" w:hAnsi="方正仿宋_GBK" w:eastAsia="方正仿宋_GBK" w:cs="方正仿宋_GBK"/>
                <w:snapToGrid w:val="0"/>
                <w:spacing w:val="-2"/>
                <w:sz w:val="24"/>
                <w:szCs w:val="24"/>
              </w:rPr>
            </w:pPr>
          </w:p>
        </w:tc>
      </w:tr>
      <w:tr w14:paraId="03AD12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835" w:type="dxa"/>
            <w:shd w:val="clear" w:color="auto" w:fill="auto"/>
            <w:vAlign w:val="center"/>
          </w:tcPr>
          <w:p w14:paraId="16967436">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63</w:t>
            </w:r>
          </w:p>
        </w:tc>
        <w:tc>
          <w:tcPr>
            <w:tcW w:w="1312" w:type="dxa"/>
            <w:shd w:val="clear" w:color="auto" w:fill="auto"/>
            <w:vAlign w:val="center"/>
          </w:tcPr>
          <w:p w14:paraId="447CE6AB">
            <w:pPr>
              <w:snapToGrid w:val="0"/>
              <w:spacing w:before="78"/>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2"/>
                <w:sz w:val="24"/>
                <w:szCs w:val="24"/>
              </w:rPr>
              <w:t>热过载继电器</w:t>
            </w:r>
          </w:p>
        </w:tc>
        <w:tc>
          <w:tcPr>
            <w:tcW w:w="1488" w:type="dxa"/>
            <w:shd w:val="clear" w:color="auto" w:fill="auto"/>
            <w:vAlign w:val="center"/>
          </w:tcPr>
          <w:p w14:paraId="70F9A28B">
            <w:pPr>
              <w:snapToGrid w:val="0"/>
              <w:spacing w:before="78"/>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2"/>
                <w:sz w:val="24"/>
                <w:szCs w:val="24"/>
              </w:rPr>
              <w:t>施耐德</w:t>
            </w:r>
          </w:p>
        </w:tc>
        <w:tc>
          <w:tcPr>
            <w:tcW w:w="1387" w:type="dxa"/>
            <w:shd w:val="clear" w:color="auto" w:fill="auto"/>
            <w:vAlign w:val="center"/>
          </w:tcPr>
          <w:p w14:paraId="4B8346D9">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LRN03</w:t>
            </w:r>
          </w:p>
        </w:tc>
        <w:tc>
          <w:tcPr>
            <w:tcW w:w="1276" w:type="dxa"/>
            <w:shd w:val="clear" w:color="auto" w:fill="auto"/>
            <w:vAlign w:val="center"/>
          </w:tcPr>
          <w:p w14:paraId="6BED1BE8">
            <w:pPr>
              <w:pStyle w:val="102"/>
              <w:snapToGrid w:val="0"/>
              <w:spacing w:before="78"/>
              <w:jc w:val="center"/>
              <w:rPr>
                <w:rFonts w:ascii="方正仿宋_GBK" w:hAnsi="方正仿宋_GBK" w:eastAsia="方正仿宋_GBK" w:cs="方正仿宋_GBK"/>
                <w:spacing w:val="-2"/>
                <w:sz w:val="24"/>
                <w:szCs w:val="24"/>
              </w:rPr>
            </w:pPr>
          </w:p>
        </w:tc>
        <w:tc>
          <w:tcPr>
            <w:tcW w:w="1225" w:type="dxa"/>
            <w:shd w:val="clear" w:color="auto" w:fill="auto"/>
            <w:vAlign w:val="center"/>
          </w:tcPr>
          <w:p w14:paraId="2A66D0EA">
            <w:pPr>
              <w:snapToGrid w:val="0"/>
              <w:spacing w:before="78"/>
              <w:jc w:val="center"/>
              <w:rPr>
                <w:rFonts w:ascii="方正仿宋_GBK" w:hAnsi="方正仿宋_GBK" w:eastAsia="方正仿宋_GBK" w:cs="方正仿宋_GBK"/>
                <w:spacing w:val="-15"/>
                <w:sz w:val="24"/>
                <w:szCs w:val="24"/>
              </w:rPr>
            </w:pPr>
            <w:r>
              <w:rPr>
                <w:rFonts w:hint="eastAsia" w:ascii="方正仿宋_GBK" w:hAnsi="方正仿宋_GBK" w:eastAsia="方正仿宋_GBK" w:cs="方正仿宋_GBK"/>
                <w:spacing w:val="-5"/>
                <w:sz w:val="24"/>
                <w:szCs w:val="24"/>
              </w:rPr>
              <w:t>1个</w:t>
            </w:r>
          </w:p>
        </w:tc>
        <w:tc>
          <w:tcPr>
            <w:tcW w:w="1386" w:type="dxa"/>
            <w:shd w:val="clear" w:color="auto" w:fill="auto"/>
            <w:vAlign w:val="center"/>
          </w:tcPr>
          <w:p w14:paraId="60384509">
            <w:pPr>
              <w:snapToGrid w:val="0"/>
              <w:spacing w:before="78"/>
              <w:jc w:val="center"/>
              <w:rPr>
                <w:rFonts w:ascii="方正仿宋_GBK" w:hAnsi="方正仿宋_GBK" w:eastAsia="方正仿宋_GBK" w:cs="方正仿宋_GBK"/>
                <w:snapToGrid w:val="0"/>
                <w:spacing w:val="-2"/>
                <w:sz w:val="24"/>
                <w:szCs w:val="24"/>
                <w:lang w:eastAsia="en-US"/>
              </w:rPr>
            </w:pPr>
            <w:r>
              <w:rPr>
                <w:rFonts w:hint="eastAsia" w:ascii="方正仿宋_GBK" w:hAnsi="方正仿宋_GBK" w:eastAsia="方正仿宋_GBK" w:cs="方正仿宋_GBK"/>
                <w:spacing w:val="-15"/>
                <w:sz w:val="24"/>
                <w:szCs w:val="24"/>
              </w:rPr>
              <w:t>◆</w:t>
            </w:r>
          </w:p>
        </w:tc>
        <w:tc>
          <w:tcPr>
            <w:tcW w:w="1187" w:type="dxa"/>
            <w:shd w:val="clear" w:color="auto" w:fill="auto"/>
            <w:vAlign w:val="center"/>
          </w:tcPr>
          <w:p w14:paraId="4C7DC275">
            <w:pPr>
              <w:pStyle w:val="102"/>
              <w:snapToGrid w:val="0"/>
              <w:spacing w:before="78"/>
              <w:jc w:val="center"/>
              <w:rPr>
                <w:rFonts w:ascii="方正仿宋_GBK" w:hAnsi="方正仿宋_GBK" w:eastAsia="方正仿宋_GBK" w:cs="方正仿宋_GBK"/>
                <w:snapToGrid w:val="0"/>
                <w:spacing w:val="-2"/>
                <w:sz w:val="24"/>
                <w:szCs w:val="24"/>
              </w:rPr>
            </w:pPr>
          </w:p>
        </w:tc>
      </w:tr>
      <w:tr w14:paraId="04F91B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835" w:type="dxa"/>
            <w:shd w:val="clear" w:color="auto" w:fill="auto"/>
            <w:vAlign w:val="center"/>
          </w:tcPr>
          <w:p w14:paraId="6D7AE722">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64</w:t>
            </w:r>
          </w:p>
        </w:tc>
        <w:tc>
          <w:tcPr>
            <w:tcW w:w="1312" w:type="dxa"/>
            <w:shd w:val="clear" w:color="auto" w:fill="auto"/>
            <w:vAlign w:val="center"/>
          </w:tcPr>
          <w:p w14:paraId="5AD504A6">
            <w:pPr>
              <w:pStyle w:val="102"/>
              <w:snapToGrid w:val="0"/>
              <w:spacing w:before="78"/>
              <w:jc w:val="center"/>
              <w:rPr>
                <w:rFonts w:ascii="方正仿宋_GBK" w:hAnsi="方正仿宋_GBK" w:eastAsia="方正仿宋_GBK" w:cs="方正仿宋_GBK"/>
                <w:snapToGrid w:val="0"/>
                <w:spacing w:val="-2"/>
                <w:sz w:val="24"/>
                <w:szCs w:val="24"/>
                <w:lang w:eastAsia="zh-CN"/>
              </w:rPr>
            </w:pPr>
            <w:r>
              <w:rPr>
                <w:rFonts w:hint="eastAsia" w:ascii="方正仿宋_GBK" w:hAnsi="方正仿宋_GBK" w:eastAsia="方正仿宋_GBK" w:cs="方正仿宋_GBK"/>
                <w:spacing w:val="-2"/>
                <w:sz w:val="24"/>
                <w:szCs w:val="24"/>
                <w:lang w:eastAsia="zh-CN"/>
              </w:rPr>
              <w:t>末端盘管电机（</w:t>
            </w:r>
            <w:r>
              <w:rPr>
                <w:rFonts w:hint="eastAsia" w:ascii="方正仿宋_GBK" w:hAnsi="方正仿宋_GBK" w:eastAsia="方正仿宋_GBK" w:cs="方正仿宋_GBK"/>
                <w:spacing w:val="-5"/>
                <w:sz w:val="24"/>
                <w:szCs w:val="24"/>
                <w:lang w:eastAsia="zh-CN"/>
              </w:rPr>
              <w:t>纯铜</w:t>
            </w:r>
            <w:r>
              <w:rPr>
                <w:rFonts w:hint="eastAsia" w:ascii="方正仿宋_GBK" w:hAnsi="方正仿宋_GBK" w:eastAsia="方正仿宋_GBK" w:cs="方正仿宋_GBK"/>
                <w:spacing w:val="-2"/>
                <w:sz w:val="24"/>
                <w:szCs w:val="24"/>
                <w:lang w:eastAsia="zh-CN"/>
              </w:rPr>
              <w:t>）</w:t>
            </w:r>
          </w:p>
        </w:tc>
        <w:tc>
          <w:tcPr>
            <w:tcW w:w="1488" w:type="dxa"/>
            <w:shd w:val="clear" w:color="auto" w:fill="auto"/>
            <w:vAlign w:val="center"/>
          </w:tcPr>
          <w:p w14:paraId="679B1F15">
            <w:pPr>
              <w:pStyle w:val="102"/>
              <w:snapToGrid w:val="0"/>
              <w:spacing w:before="78"/>
              <w:jc w:val="center"/>
              <w:rPr>
                <w:rFonts w:ascii="方正仿宋_GBK" w:hAnsi="方正仿宋_GBK" w:eastAsia="方正仿宋_GBK" w:cs="方正仿宋_GBK"/>
                <w:snapToGrid w:val="0"/>
                <w:spacing w:val="-2"/>
                <w:sz w:val="24"/>
                <w:szCs w:val="24"/>
                <w:lang w:eastAsia="zh-CN"/>
              </w:rPr>
            </w:pPr>
            <w:r>
              <w:rPr>
                <w:rFonts w:hint="eastAsia" w:ascii="方正仿宋_GBK" w:hAnsi="方正仿宋_GBK" w:eastAsia="方正仿宋_GBK" w:cs="方正仿宋_GBK"/>
                <w:spacing w:val="-2"/>
                <w:sz w:val="24"/>
                <w:szCs w:val="24"/>
                <w:lang w:eastAsia="zh-CN"/>
              </w:rPr>
              <w:t>麦克维尔/天加</w:t>
            </w:r>
          </w:p>
        </w:tc>
        <w:tc>
          <w:tcPr>
            <w:tcW w:w="1387" w:type="dxa"/>
            <w:shd w:val="clear" w:color="auto" w:fill="auto"/>
            <w:vAlign w:val="center"/>
          </w:tcPr>
          <w:p w14:paraId="4F417EAA">
            <w:pPr>
              <w:pStyle w:val="102"/>
              <w:snapToGrid w:val="0"/>
              <w:spacing w:before="78"/>
              <w:jc w:val="center"/>
              <w:rPr>
                <w:rFonts w:ascii="方正仿宋_GBK" w:hAnsi="方正仿宋_GBK" w:eastAsia="方正仿宋_GBK" w:cs="方正仿宋_GBK"/>
                <w:snapToGrid w:val="0"/>
                <w:spacing w:val="-2"/>
                <w:sz w:val="24"/>
                <w:szCs w:val="24"/>
                <w:lang w:eastAsia="zh-CN"/>
              </w:rPr>
            </w:pPr>
            <w:r>
              <w:rPr>
                <w:rFonts w:hint="eastAsia" w:ascii="方正仿宋_GBK" w:hAnsi="方正仿宋_GBK" w:eastAsia="方正仿宋_GBK" w:cs="方正仿宋_GBK"/>
                <w:spacing w:val="-2"/>
                <w:sz w:val="24"/>
                <w:szCs w:val="24"/>
              </w:rPr>
              <w:t>60W</w:t>
            </w:r>
          </w:p>
        </w:tc>
        <w:tc>
          <w:tcPr>
            <w:tcW w:w="1276" w:type="dxa"/>
            <w:shd w:val="clear" w:color="auto" w:fill="auto"/>
            <w:vAlign w:val="center"/>
          </w:tcPr>
          <w:p w14:paraId="211519BB">
            <w:pPr>
              <w:pStyle w:val="102"/>
              <w:snapToGrid w:val="0"/>
              <w:spacing w:before="78"/>
              <w:jc w:val="center"/>
              <w:rPr>
                <w:rFonts w:ascii="方正仿宋_GBK" w:hAnsi="方正仿宋_GBK" w:eastAsia="方正仿宋_GBK" w:cs="方正仿宋_GBK"/>
                <w:spacing w:val="-2"/>
                <w:sz w:val="24"/>
                <w:szCs w:val="24"/>
              </w:rPr>
            </w:pPr>
          </w:p>
        </w:tc>
        <w:tc>
          <w:tcPr>
            <w:tcW w:w="1225" w:type="dxa"/>
            <w:shd w:val="clear" w:color="auto" w:fill="auto"/>
            <w:vAlign w:val="center"/>
          </w:tcPr>
          <w:p w14:paraId="14AB07EA">
            <w:pPr>
              <w:snapToGrid w:val="0"/>
              <w:spacing w:before="78"/>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5"/>
                <w:sz w:val="24"/>
                <w:szCs w:val="24"/>
              </w:rPr>
              <w:t>1个</w:t>
            </w:r>
          </w:p>
        </w:tc>
        <w:tc>
          <w:tcPr>
            <w:tcW w:w="1386" w:type="dxa"/>
            <w:shd w:val="clear" w:color="auto" w:fill="auto"/>
            <w:vAlign w:val="center"/>
          </w:tcPr>
          <w:p w14:paraId="3C7B8B7D">
            <w:pPr>
              <w:pStyle w:val="102"/>
              <w:snapToGrid w:val="0"/>
              <w:spacing w:before="78"/>
              <w:jc w:val="center"/>
              <w:rPr>
                <w:rFonts w:ascii="方正仿宋_GBK" w:hAnsi="方正仿宋_GBK" w:eastAsia="方正仿宋_GBK" w:cs="方正仿宋_GBK"/>
                <w:snapToGrid w:val="0"/>
                <w:spacing w:val="-2"/>
                <w:sz w:val="24"/>
                <w:szCs w:val="24"/>
              </w:rPr>
            </w:pPr>
          </w:p>
        </w:tc>
        <w:tc>
          <w:tcPr>
            <w:tcW w:w="1187" w:type="dxa"/>
            <w:shd w:val="clear" w:color="auto" w:fill="auto"/>
            <w:vAlign w:val="center"/>
          </w:tcPr>
          <w:p w14:paraId="68794063">
            <w:pPr>
              <w:pStyle w:val="102"/>
              <w:snapToGrid w:val="0"/>
              <w:spacing w:before="78"/>
              <w:jc w:val="center"/>
              <w:rPr>
                <w:rFonts w:ascii="方正仿宋_GBK" w:hAnsi="方正仿宋_GBK" w:eastAsia="方正仿宋_GBK" w:cs="方正仿宋_GBK"/>
                <w:spacing w:val="-5"/>
                <w:sz w:val="24"/>
                <w:szCs w:val="24"/>
                <w:lang w:eastAsia="zh-CN"/>
              </w:rPr>
            </w:pPr>
          </w:p>
        </w:tc>
      </w:tr>
      <w:tr w14:paraId="4721FC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835" w:type="dxa"/>
            <w:shd w:val="clear" w:color="auto" w:fill="auto"/>
            <w:vAlign w:val="center"/>
          </w:tcPr>
          <w:p w14:paraId="555D3CD0">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65</w:t>
            </w:r>
          </w:p>
        </w:tc>
        <w:tc>
          <w:tcPr>
            <w:tcW w:w="1312" w:type="dxa"/>
            <w:shd w:val="clear" w:color="auto" w:fill="auto"/>
            <w:vAlign w:val="center"/>
          </w:tcPr>
          <w:p w14:paraId="69D15A98">
            <w:pPr>
              <w:pStyle w:val="102"/>
              <w:snapToGrid w:val="0"/>
              <w:spacing w:before="78"/>
              <w:jc w:val="center"/>
              <w:rPr>
                <w:rFonts w:ascii="方正仿宋_GBK" w:hAnsi="方正仿宋_GBK" w:eastAsia="方正仿宋_GBK" w:cs="方正仿宋_GBK"/>
                <w:snapToGrid w:val="0"/>
                <w:spacing w:val="-2"/>
                <w:sz w:val="24"/>
                <w:szCs w:val="24"/>
                <w:lang w:eastAsia="zh-CN"/>
              </w:rPr>
            </w:pPr>
            <w:r>
              <w:rPr>
                <w:rFonts w:hint="eastAsia" w:ascii="方正仿宋_GBK" w:hAnsi="方正仿宋_GBK" w:eastAsia="方正仿宋_GBK" w:cs="方正仿宋_GBK"/>
                <w:spacing w:val="-2"/>
                <w:sz w:val="24"/>
                <w:szCs w:val="24"/>
                <w:lang w:eastAsia="zh-CN"/>
              </w:rPr>
              <w:t>末端盘管电机（</w:t>
            </w:r>
            <w:r>
              <w:rPr>
                <w:rFonts w:hint="eastAsia" w:ascii="方正仿宋_GBK" w:hAnsi="方正仿宋_GBK" w:eastAsia="方正仿宋_GBK" w:cs="方正仿宋_GBK"/>
                <w:spacing w:val="-5"/>
                <w:sz w:val="24"/>
                <w:szCs w:val="24"/>
                <w:lang w:eastAsia="zh-CN"/>
              </w:rPr>
              <w:t>纯铜</w:t>
            </w:r>
            <w:r>
              <w:rPr>
                <w:rFonts w:hint="eastAsia" w:ascii="方正仿宋_GBK" w:hAnsi="方正仿宋_GBK" w:eastAsia="方正仿宋_GBK" w:cs="方正仿宋_GBK"/>
                <w:spacing w:val="-2"/>
                <w:sz w:val="24"/>
                <w:szCs w:val="24"/>
                <w:lang w:eastAsia="zh-CN"/>
              </w:rPr>
              <w:t>）</w:t>
            </w:r>
          </w:p>
        </w:tc>
        <w:tc>
          <w:tcPr>
            <w:tcW w:w="1488" w:type="dxa"/>
            <w:shd w:val="clear" w:color="auto" w:fill="auto"/>
            <w:vAlign w:val="center"/>
          </w:tcPr>
          <w:p w14:paraId="500C7D1D">
            <w:pPr>
              <w:pStyle w:val="102"/>
              <w:snapToGrid w:val="0"/>
              <w:spacing w:before="78"/>
              <w:jc w:val="center"/>
              <w:rPr>
                <w:rFonts w:ascii="方正仿宋_GBK" w:hAnsi="方正仿宋_GBK" w:eastAsia="方正仿宋_GBK" w:cs="方正仿宋_GBK"/>
                <w:snapToGrid w:val="0"/>
                <w:spacing w:val="-2"/>
                <w:sz w:val="24"/>
                <w:szCs w:val="24"/>
                <w:lang w:eastAsia="zh-CN"/>
              </w:rPr>
            </w:pPr>
            <w:r>
              <w:rPr>
                <w:rFonts w:hint="eastAsia" w:ascii="方正仿宋_GBK" w:hAnsi="方正仿宋_GBK" w:eastAsia="方正仿宋_GBK" w:cs="方正仿宋_GBK"/>
                <w:spacing w:val="-2"/>
                <w:sz w:val="24"/>
                <w:szCs w:val="24"/>
                <w:lang w:eastAsia="zh-CN"/>
              </w:rPr>
              <w:t>麦克维尔/天加</w:t>
            </w:r>
          </w:p>
        </w:tc>
        <w:tc>
          <w:tcPr>
            <w:tcW w:w="1387" w:type="dxa"/>
            <w:shd w:val="clear" w:color="auto" w:fill="auto"/>
            <w:vAlign w:val="center"/>
          </w:tcPr>
          <w:p w14:paraId="0F60F541">
            <w:pPr>
              <w:pStyle w:val="102"/>
              <w:snapToGrid w:val="0"/>
              <w:spacing w:before="78"/>
              <w:jc w:val="center"/>
              <w:rPr>
                <w:rFonts w:ascii="方正仿宋_GBK" w:hAnsi="方正仿宋_GBK" w:eastAsia="方正仿宋_GBK" w:cs="方正仿宋_GBK"/>
                <w:snapToGrid w:val="0"/>
                <w:spacing w:val="-2"/>
                <w:sz w:val="24"/>
                <w:szCs w:val="24"/>
                <w:lang w:eastAsia="zh-CN"/>
              </w:rPr>
            </w:pPr>
            <w:r>
              <w:rPr>
                <w:rFonts w:hint="eastAsia" w:ascii="方正仿宋_GBK" w:hAnsi="方正仿宋_GBK" w:eastAsia="方正仿宋_GBK" w:cs="方正仿宋_GBK"/>
                <w:spacing w:val="-2"/>
                <w:sz w:val="24"/>
                <w:szCs w:val="24"/>
                <w:lang w:eastAsia="zh-CN"/>
              </w:rPr>
              <w:t>55</w:t>
            </w:r>
            <w:r>
              <w:rPr>
                <w:rFonts w:hint="eastAsia" w:ascii="方正仿宋_GBK" w:hAnsi="方正仿宋_GBK" w:eastAsia="方正仿宋_GBK" w:cs="方正仿宋_GBK"/>
                <w:spacing w:val="-2"/>
                <w:sz w:val="24"/>
                <w:szCs w:val="24"/>
              </w:rPr>
              <w:t>W</w:t>
            </w:r>
          </w:p>
        </w:tc>
        <w:tc>
          <w:tcPr>
            <w:tcW w:w="1276" w:type="dxa"/>
            <w:shd w:val="clear" w:color="auto" w:fill="auto"/>
            <w:vAlign w:val="center"/>
          </w:tcPr>
          <w:p w14:paraId="024EC574">
            <w:pPr>
              <w:pStyle w:val="102"/>
              <w:snapToGrid w:val="0"/>
              <w:spacing w:before="78"/>
              <w:jc w:val="center"/>
              <w:rPr>
                <w:rFonts w:ascii="方正仿宋_GBK" w:hAnsi="方正仿宋_GBK" w:eastAsia="方正仿宋_GBK" w:cs="方正仿宋_GBK"/>
                <w:spacing w:val="-2"/>
                <w:sz w:val="24"/>
                <w:szCs w:val="24"/>
                <w:lang w:eastAsia="zh-CN"/>
              </w:rPr>
            </w:pPr>
          </w:p>
        </w:tc>
        <w:tc>
          <w:tcPr>
            <w:tcW w:w="1225" w:type="dxa"/>
            <w:shd w:val="clear" w:color="auto" w:fill="auto"/>
            <w:vAlign w:val="center"/>
          </w:tcPr>
          <w:p w14:paraId="25B04305">
            <w:pPr>
              <w:snapToGrid w:val="0"/>
              <w:spacing w:before="78"/>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5"/>
                <w:sz w:val="24"/>
                <w:szCs w:val="24"/>
              </w:rPr>
              <w:t>1个</w:t>
            </w:r>
          </w:p>
        </w:tc>
        <w:tc>
          <w:tcPr>
            <w:tcW w:w="1386" w:type="dxa"/>
            <w:shd w:val="clear" w:color="auto" w:fill="auto"/>
            <w:vAlign w:val="center"/>
          </w:tcPr>
          <w:p w14:paraId="46E15AC0">
            <w:pPr>
              <w:pStyle w:val="102"/>
              <w:snapToGrid w:val="0"/>
              <w:spacing w:before="78"/>
              <w:jc w:val="center"/>
              <w:rPr>
                <w:rFonts w:ascii="方正仿宋_GBK" w:hAnsi="方正仿宋_GBK" w:eastAsia="方正仿宋_GBK" w:cs="方正仿宋_GBK"/>
                <w:snapToGrid w:val="0"/>
                <w:spacing w:val="-2"/>
                <w:sz w:val="24"/>
                <w:szCs w:val="24"/>
              </w:rPr>
            </w:pPr>
          </w:p>
        </w:tc>
        <w:tc>
          <w:tcPr>
            <w:tcW w:w="1187" w:type="dxa"/>
            <w:shd w:val="clear" w:color="auto" w:fill="auto"/>
            <w:vAlign w:val="center"/>
          </w:tcPr>
          <w:p w14:paraId="604844D3">
            <w:pPr>
              <w:pStyle w:val="102"/>
              <w:snapToGrid w:val="0"/>
              <w:spacing w:before="78"/>
              <w:jc w:val="center"/>
              <w:rPr>
                <w:rFonts w:ascii="方正仿宋_GBK" w:hAnsi="方正仿宋_GBK" w:eastAsia="方正仿宋_GBK" w:cs="方正仿宋_GBK"/>
                <w:spacing w:val="-5"/>
                <w:sz w:val="24"/>
                <w:szCs w:val="24"/>
                <w:lang w:eastAsia="zh-CN"/>
              </w:rPr>
            </w:pPr>
          </w:p>
        </w:tc>
      </w:tr>
      <w:tr w14:paraId="75EE93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835" w:type="dxa"/>
            <w:shd w:val="clear" w:color="auto" w:fill="auto"/>
            <w:vAlign w:val="center"/>
          </w:tcPr>
          <w:p w14:paraId="6C5F9749">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66</w:t>
            </w:r>
          </w:p>
        </w:tc>
        <w:tc>
          <w:tcPr>
            <w:tcW w:w="1312" w:type="dxa"/>
            <w:shd w:val="clear" w:color="auto" w:fill="auto"/>
            <w:vAlign w:val="center"/>
          </w:tcPr>
          <w:p w14:paraId="57804E6D">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末端盘管电机（</w:t>
            </w:r>
            <w:r>
              <w:rPr>
                <w:rFonts w:hint="eastAsia" w:ascii="方正仿宋_GBK" w:hAnsi="方正仿宋_GBK" w:eastAsia="方正仿宋_GBK" w:cs="方正仿宋_GBK"/>
                <w:spacing w:val="-5"/>
                <w:sz w:val="24"/>
                <w:szCs w:val="24"/>
                <w:lang w:eastAsia="zh-CN"/>
              </w:rPr>
              <w:t>纯铜</w:t>
            </w:r>
            <w:r>
              <w:rPr>
                <w:rFonts w:hint="eastAsia" w:ascii="方正仿宋_GBK" w:hAnsi="方正仿宋_GBK" w:eastAsia="方正仿宋_GBK" w:cs="方正仿宋_GBK"/>
                <w:spacing w:val="-2"/>
                <w:sz w:val="24"/>
                <w:szCs w:val="24"/>
                <w:lang w:eastAsia="zh-CN"/>
              </w:rPr>
              <w:t>）</w:t>
            </w:r>
          </w:p>
        </w:tc>
        <w:tc>
          <w:tcPr>
            <w:tcW w:w="1488" w:type="dxa"/>
            <w:shd w:val="clear" w:color="auto" w:fill="auto"/>
            <w:vAlign w:val="center"/>
          </w:tcPr>
          <w:p w14:paraId="1D18FE3C">
            <w:pPr>
              <w:pStyle w:val="102"/>
              <w:snapToGrid w:val="0"/>
              <w:spacing w:before="78"/>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2"/>
                <w:sz w:val="24"/>
                <w:szCs w:val="24"/>
                <w:lang w:eastAsia="zh-CN"/>
              </w:rPr>
              <w:t>麦克维尔/天加</w:t>
            </w:r>
          </w:p>
        </w:tc>
        <w:tc>
          <w:tcPr>
            <w:tcW w:w="1387" w:type="dxa"/>
            <w:shd w:val="clear" w:color="auto" w:fill="auto"/>
            <w:vAlign w:val="center"/>
          </w:tcPr>
          <w:p w14:paraId="0B741623">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45</w:t>
            </w:r>
            <w:r>
              <w:rPr>
                <w:rFonts w:hint="eastAsia" w:ascii="方正仿宋_GBK" w:hAnsi="方正仿宋_GBK" w:eastAsia="方正仿宋_GBK" w:cs="方正仿宋_GBK"/>
                <w:spacing w:val="-2"/>
                <w:sz w:val="24"/>
                <w:szCs w:val="24"/>
              </w:rPr>
              <w:t>W</w:t>
            </w:r>
          </w:p>
        </w:tc>
        <w:tc>
          <w:tcPr>
            <w:tcW w:w="1276" w:type="dxa"/>
            <w:shd w:val="clear" w:color="auto" w:fill="auto"/>
            <w:vAlign w:val="center"/>
          </w:tcPr>
          <w:p w14:paraId="6639D078">
            <w:pPr>
              <w:pStyle w:val="102"/>
              <w:snapToGrid w:val="0"/>
              <w:spacing w:before="78"/>
              <w:jc w:val="center"/>
              <w:rPr>
                <w:rFonts w:ascii="方正仿宋_GBK" w:hAnsi="方正仿宋_GBK" w:eastAsia="方正仿宋_GBK" w:cs="方正仿宋_GBK"/>
                <w:spacing w:val="-2"/>
                <w:sz w:val="24"/>
                <w:szCs w:val="24"/>
                <w:lang w:eastAsia="zh-CN"/>
              </w:rPr>
            </w:pPr>
          </w:p>
        </w:tc>
        <w:tc>
          <w:tcPr>
            <w:tcW w:w="1225" w:type="dxa"/>
            <w:shd w:val="clear" w:color="auto" w:fill="auto"/>
            <w:vAlign w:val="center"/>
          </w:tcPr>
          <w:p w14:paraId="7DB8CFC8">
            <w:pPr>
              <w:snapToGrid w:val="0"/>
              <w:spacing w:before="78"/>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5"/>
                <w:sz w:val="24"/>
                <w:szCs w:val="24"/>
              </w:rPr>
              <w:t>1个</w:t>
            </w:r>
          </w:p>
        </w:tc>
        <w:tc>
          <w:tcPr>
            <w:tcW w:w="1386" w:type="dxa"/>
            <w:shd w:val="clear" w:color="auto" w:fill="auto"/>
            <w:vAlign w:val="center"/>
          </w:tcPr>
          <w:p w14:paraId="630A177F">
            <w:pPr>
              <w:pStyle w:val="102"/>
              <w:snapToGrid w:val="0"/>
              <w:spacing w:before="78"/>
              <w:jc w:val="center"/>
              <w:rPr>
                <w:rFonts w:ascii="方正仿宋_GBK" w:hAnsi="方正仿宋_GBK" w:eastAsia="方正仿宋_GBK" w:cs="方正仿宋_GBK"/>
                <w:spacing w:val="-2"/>
                <w:sz w:val="24"/>
                <w:szCs w:val="24"/>
              </w:rPr>
            </w:pPr>
          </w:p>
        </w:tc>
        <w:tc>
          <w:tcPr>
            <w:tcW w:w="1187" w:type="dxa"/>
            <w:shd w:val="clear" w:color="auto" w:fill="auto"/>
            <w:vAlign w:val="center"/>
          </w:tcPr>
          <w:p w14:paraId="7D1E9DFD">
            <w:pPr>
              <w:pStyle w:val="102"/>
              <w:snapToGrid w:val="0"/>
              <w:spacing w:before="78"/>
              <w:jc w:val="center"/>
              <w:rPr>
                <w:rFonts w:ascii="方正仿宋_GBK" w:hAnsi="方正仿宋_GBK" w:eastAsia="方正仿宋_GBK" w:cs="方正仿宋_GBK"/>
                <w:spacing w:val="-5"/>
                <w:sz w:val="24"/>
                <w:szCs w:val="24"/>
                <w:lang w:eastAsia="zh-CN"/>
              </w:rPr>
            </w:pPr>
          </w:p>
        </w:tc>
      </w:tr>
      <w:tr w14:paraId="5E2AE1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835" w:type="dxa"/>
            <w:shd w:val="clear" w:color="auto" w:fill="auto"/>
            <w:vAlign w:val="center"/>
          </w:tcPr>
          <w:p w14:paraId="40C5492B">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67</w:t>
            </w:r>
          </w:p>
        </w:tc>
        <w:tc>
          <w:tcPr>
            <w:tcW w:w="1312" w:type="dxa"/>
            <w:shd w:val="clear" w:color="auto" w:fill="auto"/>
            <w:vAlign w:val="center"/>
          </w:tcPr>
          <w:p w14:paraId="2A34D831">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末端盘管电机（</w:t>
            </w:r>
            <w:r>
              <w:rPr>
                <w:rFonts w:hint="eastAsia" w:ascii="方正仿宋_GBK" w:hAnsi="方正仿宋_GBK" w:eastAsia="方正仿宋_GBK" w:cs="方正仿宋_GBK"/>
                <w:spacing w:val="-5"/>
                <w:sz w:val="24"/>
                <w:szCs w:val="24"/>
                <w:lang w:eastAsia="zh-CN"/>
              </w:rPr>
              <w:t>纯铜</w:t>
            </w:r>
            <w:r>
              <w:rPr>
                <w:rFonts w:hint="eastAsia" w:ascii="方正仿宋_GBK" w:hAnsi="方正仿宋_GBK" w:eastAsia="方正仿宋_GBK" w:cs="方正仿宋_GBK"/>
                <w:spacing w:val="-2"/>
                <w:sz w:val="24"/>
                <w:szCs w:val="24"/>
                <w:lang w:eastAsia="zh-CN"/>
              </w:rPr>
              <w:t>）</w:t>
            </w:r>
          </w:p>
        </w:tc>
        <w:tc>
          <w:tcPr>
            <w:tcW w:w="1488" w:type="dxa"/>
            <w:shd w:val="clear" w:color="auto" w:fill="auto"/>
            <w:vAlign w:val="center"/>
          </w:tcPr>
          <w:p w14:paraId="160BBE59">
            <w:pPr>
              <w:pStyle w:val="102"/>
              <w:snapToGrid w:val="0"/>
              <w:spacing w:before="78"/>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2"/>
                <w:sz w:val="24"/>
                <w:szCs w:val="24"/>
                <w:lang w:eastAsia="zh-CN"/>
              </w:rPr>
              <w:t>麦克维尔/天加</w:t>
            </w:r>
          </w:p>
        </w:tc>
        <w:tc>
          <w:tcPr>
            <w:tcW w:w="1387" w:type="dxa"/>
            <w:shd w:val="clear" w:color="auto" w:fill="auto"/>
            <w:vAlign w:val="center"/>
          </w:tcPr>
          <w:p w14:paraId="5264E081">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rPr>
              <w:t>40W</w:t>
            </w:r>
          </w:p>
        </w:tc>
        <w:tc>
          <w:tcPr>
            <w:tcW w:w="1276" w:type="dxa"/>
            <w:shd w:val="clear" w:color="auto" w:fill="auto"/>
            <w:vAlign w:val="center"/>
          </w:tcPr>
          <w:p w14:paraId="4620FFA8">
            <w:pPr>
              <w:pStyle w:val="102"/>
              <w:snapToGrid w:val="0"/>
              <w:spacing w:before="78"/>
              <w:jc w:val="center"/>
              <w:rPr>
                <w:rFonts w:ascii="方正仿宋_GBK" w:hAnsi="方正仿宋_GBK" w:eastAsia="方正仿宋_GBK" w:cs="方正仿宋_GBK"/>
                <w:spacing w:val="-2"/>
                <w:sz w:val="24"/>
                <w:szCs w:val="24"/>
              </w:rPr>
            </w:pPr>
          </w:p>
        </w:tc>
        <w:tc>
          <w:tcPr>
            <w:tcW w:w="1225" w:type="dxa"/>
            <w:shd w:val="clear" w:color="auto" w:fill="auto"/>
            <w:vAlign w:val="center"/>
          </w:tcPr>
          <w:p w14:paraId="22D58BC6">
            <w:pPr>
              <w:snapToGrid w:val="0"/>
              <w:spacing w:before="78"/>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5"/>
                <w:sz w:val="24"/>
                <w:szCs w:val="24"/>
              </w:rPr>
              <w:t>1个</w:t>
            </w:r>
          </w:p>
        </w:tc>
        <w:tc>
          <w:tcPr>
            <w:tcW w:w="1386" w:type="dxa"/>
            <w:shd w:val="clear" w:color="auto" w:fill="auto"/>
            <w:vAlign w:val="center"/>
          </w:tcPr>
          <w:p w14:paraId="04736CA3">
            <w:pPr>
              <w:pStyle w:val="102"/>
              <w:snapToGrid w:val="0"/>
              <w:spacing w:before="78"/>
              <w:jc w:val="center"/>
              <w:rPr>
                <w:rFonts w:ascii="方正仿宋_GBK" w:hAnsi="方正仿宋_GBK" w:eastAsia="方正仿宋_GBK" w:cs="方正仿宋_GBK"/>
                <w:spacing w:val="-2"/>
                <w:sz w:val="24"/>
                <w:szCs w:val="24"/>
                <w:lang w:eastAsia="zh-CN"/>
              </w:rPr>
            </w:pPr>
          </w:p>
        </w:tc>
        <w:tc>
          <w:tcPr>
            <w:tcW w:w="1187" w:type="dxa"/>
            <w:shd w:val="clear" w:color="auto" w:fill="auto"/>
            <w:vAlign w:val="center"/>
          </w:tcPr>
          <w:p w14:paraId="6D5478FF">
            <w:pPr>
              <w:pStyle w:val="102"/>
              <w:snapToGrid w:val="0"/>
              <w:spacing w:before="78"/>
              <w:jc w:val="center"/>
              <w:rPr>
                <w:rFonts w:ascii="方正仿宋_GBK" w:hAnsi="方正仿宋_GBK" w:eastAsia="方正仿宋_GBK" w:cs="方正仿宋_GBK"/>
                <w:spacing w:val="-5"/>
                <w:sz w:val="24"/>
                <w:szCs w:val="24"/>
                <w:lang w:eastAsia="zh-CN"/>
              </w:rPr>
            </w:pPr>
          </w:p>
        </w:tc>
      </w:tr>
      <w:tr w14:paraId="4F1241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835" w:type="dxa"/>
            <w:shd w:val="clear" w:color="auto" w:fill="auto"/>
            <w:vAlign w:val="center"/>
          </w:tcPr>
          <w:p w14:paraId="6E4F5206">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68</w:t>
            </w:r>
          </w:p>
        </w:tc>
        <w:tc>
          <w:tcPr>
            <w:tcW w:w="1312" w:type="dxa"/>
            <w:shd w:val="clear" w:color="auto" w:fill="auto"/>
            <w:vAlign w:val="center"/>
          </w:tcPr>
          <w:p w14:paraId="799BB814">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末端盘管内机风轮</w:t>
            </w:r>
          </w:p>
        </w:tc>
        <w:tc>
          <w:tcPr>
            <w:tcW w:w="1488" w:type="dxa"/>
            <w:shd w:val="clear" w:color="auto" w:fill="auto"/>
            <w:vAlign w:val="center"/>
          </w:tcPr>
          <w:p w14:paraId="04247152">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适配机组</w:t>
            </w:r>
          </w:p>
        </w:tc>
        <w:tc>
          <w:tcPr>
            <w:tcW w:w="1387" w:type="dxa"/>
            <w:shd w:val="clear" w:color="auto" w:fill="auto"/>
            <w:vAlign w:val="center"/>
          </w:tcPr>
          <w:p w14:paraId="50A9B6C9">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定制</w:t>
            </w:r>
          </w:p>
        </w:tc>
        <w:tc>
          <w:tcPr>
            <w:tcW w:w="1276" w:type="dxa"/>
            <w:shd w:val="clear" w:color="auto" w:fill="auto"/>
            <w:vAlign w:val="center"/>
          </w:tcPr>
          <w:p w14:paraId="3DC5D0E7">
            <w:pPr>
              <w:pStyle w:val="102"/>
              <w:snapToGrid w:val="0"/>
              <w:spacing w:before="78"/>
              <w:jc w:val="center"/>
              <w:rPr>
                <w:rFonts w:ascii="方正仿宋_GBK" w:hAnsi="方正仿宋_GBK" w:eastAsia="方正仿宋_GBK" w:cs="方正仿宋_GBK"/>
                <w:spacing w:val="-2"/>
                <w:sz w:val="24"/>
                <w:szCs w:val="24"/>
              </w:rPr>
            </w:pPr>
          </w:p>
        </w:tc>
        <w:tc>
          <w:tcPr>
            <w:tcW w:w="1225" w:type="dxa"/>
            <w:shd w:val="clear" w:color="auto" w:fill="auto"/>
            <w:vAlign w:val="center"/>
          </w:tcPr>
          <w:p w14:paraId="4B5D0D7F">
            <w:pPr>
              <w:snapToGrid w:val="0"/>
              <w:spacing w:before="78"/>
              <w:jc w:val="center"/>
              <w:rPr>
                <w:rFonts w:ascii="方正仿宋_GBK" w:hAnsi="方正仿宋_GBK" w:eastAsia="方正仿宋_GBK" w:cs="方正仿宋_GBK"/>
                <w:spacing w:val="-5"/>
                <w:sz w:val="24"/>
                <w:szCs w:val="24"/>
              </w:rPr>
            </w:pPr>
            <w:r>
              <w:rPr>
                <w:rFonts w:hint="eastAsia" w:ascii="方正仿宋_GBK" w:hAnsi="方正仿宋_GBK" w:eastAsia="方正仿宋_GBK" w:cs="方正仿宋_GBK"/>
                <w:spacing w:val="-5"/>
                <w:sz w:val="24"/>
                <w:szCs w:val="24"/>
              </w:rPr>
              <w:t>1个</w:t>
            </w:r>
          </w:p>
        </w:tc>
        <w:tc>
          <w:tcPr>
            <w:tcW w:w="1386" w:type="dxa"/>
            <w:shd w:val="clear" w:color="auto" w:fill="auto"/>
            <w:vAlign w:val="center"/>
          </w:tcPr>
          <w:p w14:paraId="395CC83C">
            <w:pPr>
              <w:snapToGrid w:val="0"/>
              <w:spacing w:before="78"/>
              <w:jc w:val="center"/>
              <w:rPr>
                <w:rFonts w:ascii="方正仿宋_GBK" w:hAnsi="方正仿宋_GBK" w:eastAsia="方正仿宋_GBK" w:cs="方正仿宋_GBK"/>
                <w:spacing w:val="-5"/>
                <w:sz w:val="24"/>
                <w:szCs w:val="24"/>
              </w:rPr>
            </w:pPr>
            <w:r>
              <w:rPr>
                <w:rFonts w:hint="eastAsia" w:ascii="方正仿宋_GBK" w:hAnsi="方正仿宋_GBK" w:eastAsia="方正仿宋_GBK" w:cs="方正仿宋_GBK"/>
                <w:spacing w:val="-15"/>
                <w:sz w:val="24"/>
                <w:szCs w:val="24"/>
              </w:rPr>
              <w:t>◆</w:t>
            </w:r>
          </w:p>
        </w:tc>
        <w:tc>
          <w:tcPr>
            <w:tcW w:w="1187" w:type="dxa"/>
            <w:shd w:val="clear" w:color="auto" w:fill="auto"/>
            <w:vAlign w:val="center"/>
          </w:tcPr>
          <w:p w14:paraId="7C4A877B">
            <w:pPr>
              <w:pStyle w:val="102"/>
              <w:snapToGrid w:val="0"/>
              <w:spacing w:before="78"/>
              <w:jc w:val="center"/>
              <w:rPr>
                <w:rFonts w:ascii="方正仿宋_GBK" w:hAnsi="方正仿宋_GBK" w:eastAsia="方正仿宋_GBK" w:cs="方正仿宋_GBK"/>
                <w:spacing w:val="-5"/>
                <w:sz w:val="24"/>
                <w:szCs w:val="24"/>
                <w:lang w:eastAsia="zh-CN"/>
              </w:rPr>
            </w:pPr>
          </w:p>
        </w:tc>
      </w:tr>
      <w:tr w14:paraId="38AD14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835" w:type="dxa"/>
            <w:shd w:val="clear" w:color="auto" w:fill="auto"/>
            <w:vAlign w:val="center"/>
          </w:tcPr>
          <w:p w14:paraId="5C562B9D">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69</w:t>
            </w:r>
          </w:p>
        </w:tc>
        <w:tc>
          <w:tcPr>
            <w:tcW w:w="1312" w:type="dxa"/>
            <w:shd w:val="clear" w:color="auto" w:fill="auto"/>
            <w:vAlign w:val="center"/>
          </w:tcPr>
          <w:p w14:paraId="544C9D0F">
            <w:pPr>
              <w:pStyle w:val="102"/>
              <w:snapToGrid w:val="0"/>
              <w:spacing w:before="78"/>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2"/>
                <w:sz w:val="24"/>
                <w:szCs w:val="24"/>
                <w:lang w:eastAsia="zh-CN"/>
              </w:rPr>
              <w:t>末端盘管内机蜗壳</w:t>
            </w:r>
          </w:p>
        </w:tc>
        <w:tc>
          <w:tcPr>
            <w:tcW w:w="1488" w:type="dxa"/>
            <w:shd w:val="clear" w:color="auto" w:fill="auto"/>
            <w:vAlign w:val="center"/>
          </w:tcPr>
          <w:p w14:paraId="4913CB48">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适配机组</w:t>
            </w:r>
          </w:p>
        </w:tc>
        <w:tc>
          <w:tcPr>
            <w:tcW w:w="1387" w:type="dxa"/>
            <w:shd w:val="clear" w:color="auto" w:fill="auto"/>
            <w:vAlign w:val="center"/>
          </w:tcPr>
          <w:p w14:paraId="70C17330">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定制</w:t>
            </w:r>
          </w:p>
        </w:tc>
        <w:tc>
          <w:tcPr>
            <w:tcW w:w="1276" w:type="dxa"/>
            <w:shd w:val="clear" w:color="auto" w:fill="auto"/>
            <w:vAlign w:val="center"/>
          </w:tcPr>
          <w:p w14:paraId="32D5C476">
            <w:pPr>
              <w:pStyle w:val="102"/>
              <w:snapToGrid w:val="0"/>
              <w:spacing w:before="78"/>
              <w:jc w:val="center"/>
              <w:rPr>
                <w:rFonts w:ascii="方正仿宋_GBK" w:hAnsi="方正仿宋_GBK" w:eastAsia="方正仿宋_GBK" w:cs="方正仿宋_GBK"/>
                <w:spacing w:val="-2"/>
                <w:sz w:val="24"/>
                <w:szCs w:val="24"/>
              </w:rPr>
            </w:pPr>
          </w:p>
        </w:tc>
        <w:tc>
          <w:tcPr>
            <w:tcW w:w="1225" w:type="dxa"/>
            <w:shd w:val="clear" w:color="auto" w:fill="auto"/>
            <w:vAlign w:val="center"/>
          </w:tcPr>
          <w:p w14:paraId="1253032F">
            <w:pPr>
              <w:snapToGrid w:val="0"/>
              <w:spacing w:before="78"/>
              <w:jc w:val="center"/>
              <w:rPr>
                <w:rFonts w:ascii="方正仿宋_GBK" w:hAnsi="方正仿宋_GBK" w:eastAsia="方正仿宋_GBK" w:cs="方正仿宋_GBK"/>
                <w:spacing w:val="-5"/>
                <w:sz w:val="24"/>
                <w:szCs w:val="24"/>
              </w:rPr>
            </w:pPr>
            <w:r>
              <w:rPr>
                <w:rFonts w:hint="eastAsia" w:ascii="方正仿宋_GBK" w:hAnsi="方正仿宋_GBK" w:eastAsia="方正仿宋_GBK" w:cs="方正仿宋_GBK"/>
                <w:spacing w:val="-5"/>
                <w:sz w:val="24"/>
                <w:szCs w:val="24"/>
              </w:rPr>
              <w:t>1个</w:t>
            </w:r>
          </w:p>
        </w:tc>
        <w:tc>
          <w:tcPr>
            <w:tcW w:w="1386" w:type="dxa"/>
            <w:shd w:val="clear" w:color="auto" w:fill="auto"/>
            <w:vAlign w:val="center"/>
          </w:tcPr>
          <w:p w14:paraId="5AC0FC35">
            <w:pPr>
              <w:snapToGrid w:val="0"/>
              <w:spacing w:before="78"/>
              <w:jc w:val="center"/>
              <w:rPr>
                <w:rFonts w:ascii="方正仿宋_GBK" w:hAnsi="方正仿宋_GBK" w:eastAsia="方正仿宋_GBK" w:cs="方正仿宋_GBK"/>
                <w:spacing w:val="-5"/>
                <w:sz w:val="24"/>
                <w:szCs w:val="24"/>
              </w:rPr>
            </w:pPr>
            <w:r>
              <w:rPr>
                <w:rFonts w:hint="eastAsia" w:ascii="方正仿宋_GBK" w:hAnsi="方正仿宋_GBK" w:eastAsia="方正仿宋_GBK" w:cs="方正仿宋_GBK"/>
                <w:spacing w:val="-15"/>
                <w:sz w:val="24"/>
                <w:szCs w:val="24"/>
              </w:rPr>
              <w:t>◆</w:t>
            </w:r>
          </w:p>
        </w:tc>
        <w:tc>
          <w:tcPr>
            <w:tcW w:w="1187" w:type="dxa"/>
            <w:shd w:val="clear" w:color="auto" w:fill="auto"/>
            <w:vAlign w:val="center"/>
          </w:tcPr>
          <w:p w14:paraId="4B142156">
            <w:pPr>
              <w:pStyle w:val="102"/>
              <w:snapToGrid w:val="0"/>
              <w:spacing w:before="78"/>
              <w:jc w:val="center"/>
              <w:rPr>
                <w:rFonts w:ascii="方正仿宋_GBK" w:hAnsi="方正仿宋_GBK" w:eastAsia="方正仿宋_GBK" w:cs="方正仿宋_GBK"/>
                <w:spacing w:val="-5"/>
                <w:sz w:val="24"/>
                <w:szCs w:val="24"/>
                <w:lang w:eastAsia="zh-CN"/>
              </w:rPr>
            </w:pPr>
          </w:p>
        </w:tc>
      </w:tr>
      <w:tr w14:paraId="654BCB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835" w:type="dxa"/>
            <w:shd w:val="clear" w:color="auto" w:fill="auto"/>
            <w:vAlign w:val="center"/>
          </w:tcPr>
          <w:p w14:paraId="5AAA195A">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70</w:t>
            </w:r>
          </w:p>
        </w:tc>
        <w:tc>
          <w:tcPr>
            <w:tcW w:w="1312" w:type="dxa"/>
            <w:shd w:val="clear" w:color="auto" w:fill="auto"/>
            <w:vAlign w:val="center"/>
          </w:tcPr>
          <w:p w14:paraId="47E97F2D">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空调液晶温度控制面板</w:t>
            </w:r>
          </w:p>
        </w:tc>
        <w:tc>
          <w:tcPr>
            <w:tcW w:w="1488" w:type="dxa"/>
            <w:shd w:val="clear" w:color="auto" w:fill="auto"/>
            <w:vAlign w:val="center"/>
          </w:tcPr>
          <w:p w14:paraId="1CC88775">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麦克维尔、天加</w:t>
            </w:r>
          </w:p>
        </w:tc>
        <w:tc>
          <w:tcPr>
            <w:tcW w:w="1387" w:type="dxa"/>
            <w:shd w:val="clear" w:color="auto" w:fill="auto"/>
            <w:vAlign w:val="center"/>
          </w:tcPr>
          <w:p w14:paraId="20B7C0FB">
            <w:pPr>
              <w:pStyle w:val="102"/>
              <w:snapToGrid w:val="0"/>
              <w:spacing w:before="78"/>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2"/>
                <w:sz w:val="24"/>
                <w:szCs w:val="24"/>
                <w:lang w:eastAsia="zh-CN"/>
              </w:rPr>
              <w:t>/</w:t>
            </w:r>
          </w:p>
        </w:tc>
        <w:tc>
          <w:tcPr>
            <w:tcW w:w="1276" w:type="dxa"/>
            <w:shd w:val="clear" w:color="auto" w:fill="auto"/>
            <w:vAlign w:val="center"/>
          </w:tcPr>
          <w:p w14:paraId="2D3C372B">
            <w:pPr>
              <w:pStyle w:val="102"/>
              <w:snapToGrid w:val="0"/>
              <w:spacing w:before="78"/>
              <w:jc w:val="center"/>
              <w:rPr>
                <w:rFonts w:ascii="方正仿宋_GBK" w:hAnsi="方正仿宋_GBK" w:eastAsia="方正仿宋_GBK" w:cs="方正仿宋_GBK"/>
                <w:spacing w:val="-2"/>
                <w:sz w:val="24"/>
                <w:szCs w:val="24"/>
                <w:lang w:eastAsia="zh-CN"/>
              </w:rPr>
            </w:pPr>
          </w:p>
        </w:tc>
        <w:tc>
          <w:tcPr>
            <w:tcW w:w="1225" w:type="dxa"/>
            <w:shd w:val="clear" w:color="auto" w:fill="auto"/>
            <w:vAlign w:val="center"/>
          </w:tcPr>
          <w:p w14:paraId="7A923525">
            <w:pPr>
              <w:snapToGrid w:val="0"/>
              <w:spacing w:before="78"/>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5"/>
                <w:sz w:val="24"/>
                <w:szCs w:val="24"/>
              </w:rPr>
              <w:t>1个</w:t>
            </w:r>
          </w:p>
        </w:tc>
        <w:tc>
          <w:tcPr>
            <w:tcW w:w="1386" w:type="dxa"/>
            <w:shd w:val="clear" w:color="auto" w:fill="auto"/>
            <w:vAlign w:val="center"/>
          </w:tcPr>
          <w:p w14:paraId="7CED57C0">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15"/>
                <w:sz w:val="24"/>
                <w:szCs w:val="24"/>
                <w:lang w:eastAsia="zh-CN"/>
              </w:rPr>
              <w:t>◆</w:t>
            </w:r>
          </w:p>
        </w:tc>
        <w:tc>
          <w:tcPr>
            <w:tcW w:w="1187" w:type="dxa"/>
            <w:shd w:val="clear" w:color="auto" w:fill="auto"/>
            <w:vAlign w:val="center"/>
          </w:tcPr>
          <w:p w14:paraId="4BCFCA92">
            <w:pPr>
              <w:pStyle w:val="102"/>
              <w:snapToGrid w:val="0"/>
              <w:spacing w:before="78"/>
              <w:jc w:val="center"/>
              <w:rPr>
                <w:rFonts w:ascii="方正仿宋_GBK" w:hAnsi="方正仿宋_GBK" w:eastAsia="方正仿宋_GBK" w:cs="方正仿宋_GBK"/>
                <w:spacing w:val="-2"/>
                <w:sz w:val="24"/>
                <w:szCs w:val="24"/>
                <w:lang w:eastAsia="zh-CN"/>
              </w:rPr>
            </w:pPr>
          </w:p>
        </w:tc>
      </w:tr>
      <w:tr w14:paraId="25BD64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835" w:type="dxa"/>
            <w:shd w:val="clear" w:color="auto" w:fill="auto"/>
            <w:vAlign w:val="center"/>
          </w:tcPr>
          <w:p w14:paraId="515D6D22">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71</w:t>
            </w:r>
          </w:p>
        </w:tc>
        <w:tc>
          <w:tcPr>
            <w:tcW w:w="1312" w:type="dxa"/>
            <w:shd w:val="clear" w:color="auto" w:fill="auto"/>
            <w:vAlign w:val="center"/>
          </w:tcPr>
          <w:p w14:paraId="764D93CE">
            <w:pPr>
              <w:pStyle w:val="102"/>
              <w:snapToGrid w:val="0"/>
              <w:spacing w:before="78"/>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2"/>
                <w:sz w:val="24"/>
                <w:szCs w:val="24"/>
              </w:rPr>
              <w:t>浮球阀</w:t>
            </w:r>
          </w:p>
        </w:tc>
        <w:tc>
          <w:tcPr>
            <w:tcW w:w="1488" w:type="dxa"/>
            <w:shd w:val="clear" w:color="auto" w:fill="auto"/>
            <w:vAlign w:val="center"/>
          </w:tcPr>
          <w:p w14:paraId="5EE51560">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w:t>
            </w:r>
          </w:p>
        </w:tc>
        <w:tc>
          <w:tcPr>
            <w:tcW w:w="1387" w:type="dxa"/>
            <w:shd w:val="clear" w:color="auto" w:fill="auto"/>
            <w:vAlign w:val="center"/>
          </w:tcPr>
          <w:p w14:paraId="5DC409C4">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rPr>
              <w:t>DN50</w:t>
            </w:r>
          </w:p>
        </w:tc>
        <w:tc>
          <w:tcPr>
            <w:tcW w:w="1276" w:type="dxa"/>
            <w:shd w:val="clear" w:color="auto" w:fill="auto"/>
            <w:vAlign w:val="center"/>
          </w:tcPr>
          <w:p w14:paraId="2AD9E55C">
            <w:pPr>
              <w:pStyle w:val="102"/>
              <w:snapToGrid w:val="0"/>
              <w:spacing w:before="78"/>
              <w:jc w:val="center"/>
              <w:rPr>
                <w:rFonts w:ascii="方正仿宋_GBK" w:hAnsi="方正仿宋_GBK" w:eastAsia="方正仿宋_GBK" w:cs="方正仿宋_GBK"/>
                <w:spacing w:val="-2"/>
                <w:sz w:val="24"/>
                <w:szCs w:val="24"/>
              </w:rPr>
            </w:pPr>
          </w:p>
        </w:tc>
        <w:tc>
          <w:tcPr>
            <w:tcW w:w="1225" w:type="dxa"/>
            <w:shd w:val="clear" w:color="auto" w:fill="auto"/>
            <w:vAlign w:val="center"/>
          </w:tcPr>
          <w:p w14:paraId="7CC122B8">
            <w:pPr>
              <w:snapToGrid w:val="0"/>
              <w:spacing w:before="78"/>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5"/>
                <w:sz w:val="24"/>
                <w:szCs w:val="24"/>
              </w:rPr>
              <w:t>1个</w:t>
            </w:r>
          </w:p>
        </w:tc>
        <w:tc>
          <w:tcPr>
            <w:tcW w:w="1386" w:type="dxa"/>
            <w:shd w:val="clear" w:color="auto" w:fill="auto"/>
            <w:vAlign w:val="center"/>
          </w:tcPr>
          <w:p w14:paraId="7DDAFB55">
            <w:pPr>
              <w:pStyle w:val="102"/>
              <w:snapToGrid w:val="0"/>
              <w:spacing w:before="78"/>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15"/>
                <w:sz w:val="24"/>
                <w:szCs w:val="24"/>
                <w:lang w:eastAsia="zh-CN"/>
              </w:rPr>
              <w:t>◆</w:t>
            </w:r>
          </w:p>
        </w:tc>
        <w:tc>
          <w:tcPr>
            <w:tcW w:w="1187" w:type="dxa"/>
            <w:shd w:val="clear" w:color="auto" w:fill="auto"/>
            <w:vAlign w:val="center"/>
          </w:tcPr>
          <w:p w14:paraId="70A59915">
            <w:pPr>
              <w:pStyle w:val="102"/>
              <w:snapToGrid w:val="0"/>
              <w:spacing w:before="78"/>
              <w:jc w:val="center"/>
              <w:rPr>
                <w:rFonts w:ascii="方正仿宋_GBK" w:hAnsi="方正仿宋_GBK" w:eastAsia="方正仿宋_GBK" w:cs="方正仿宋_GBK"/>
                <w:spacing w:val="-2"/>
                <w:sz w:val="24"/>
                <w:szCs w:val="24"/>
              </w:rPr>
            </w:pPr>
          </w:p>
        </w:tc>
      </w:tr>
      <w:tr w14:paraId="336CC6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835" w:type="dxa"/>
            <w:shd w:val="clear" w:color="auto" w:fill="auto"/>
            <w:vAlign w:val="center"/>
          </w:tcPr>
          <w:p w14:paraId="0002334E">
            <w:pPr>
              <w:pStyle w:val="102"/>
              <w:snapToGrid w:val="0"/>
              <w:spacing w:before="246"/>
              <w:jc w:val="center"/>
              <w:rPr>
                <w:rFonts w:ascii="方正仿宋_GBK" w:hAnsi="方正仿宋_GBK" w:eastAsia="方正仿宋_GBK" w:cs="方正仿宋_GBK"/>
                <w:spacing w:val="-14"/>
                <w:sz w:val="24"/>
                <w:szCs w:val="24"/>
                <w:lang w:eastAsia="zh-CN"/>
              </w:rPr>
            </w:pPr>
            <w:r>
              <w:rPr>
                <w:rFonts w:hint="eastAsia" w:ascii="方正仿宋_GBK" w:hAnsi="方正仿宋_GBK" w:eastAsia="方正仿宋_GBK" w:cs="方正仿宋_GBK"/>
                <w:spacing w:val="-14"/>
                <w:sz w:val="24"/>
                <w:szCs w:val="24"/>
                <w:lang w:eastAsia="zh-CN"/>
              </w:rPr>
              <w:t>72</w:t>
            </w:r>
          </w:p>
        </w:tc>
        <w:tc>
          <w:tcPr>
            <w:tcW w:w="1312" w:type="dxa"/>
            <w:shd w:val="clear" w:color="auto" w:fill="auto"/>
            <w:vAlign w:val="center"/>
          </w:tcPr>
          <w:p w14:paraId="339D3C85">
            <w:pPr>
              <w:pStyle w:val="102"/>
              <w:snapToGrid w:val="0"/>
              <w:spacing w:before="246"/>
              <w:jc w:val="center"/>
              <w:rPr>
                <w:rFonts w:ascii="方正仿宋_GBK" w:hAnsi="方正仿宋_GBK" w:eastAsia="方正仿宋_GBK" w:cs="方正仿宋_GBK"/>
                <w:sz w:val="24"/>
                <w:szCs w:val="24"/>
                <w:lang w:eastAsia="zh-CN"/>
              </w:rPr>
            </w:pPr>
            <w:r>
              <w:rPr>
                <w:rFonts w:hint="eastAsia" w:ascii="方正仿宋_GBK" w:hAnsi="方正仿宋_GBK" w:eastAsia="方正仿宋_GBK" w:cs="方正仿宋_GBK"/>
                <w:spacing w:val="-14"/>
                <w:sz w:val="24"/>
                <w:szCs w:val="24"/>
                <w:lang w:eastAsia="zh-CN"/>
              </w:rPr>
              <w:t>硬密封涡轮蝶阀（</w:t>
            </w:r>
            <w:r>
              <w:rPr>
                <w:rFonts w:hint="eastAsia" w:ascii="方正仿宋_GBK" w:hAnsi="方正仿宋_GBK" w:eastAsia="方正仿宋_GBK" w:cs="方正仿宋_GBK"/>
                <w:spacing w:val="-18"/>
                <w:sz w:val="24"/>
                <w:szCs w:val="24"/>
                <w:lang w:eastAsia="zh-CN"/>
              </w:rPr>
              <w:t>含螺</w:t>
            </w:r>
            <w:r>
              <w:rPr>
                <w:rFonts w:hint="eastAsia" w:ascii="方正仿宋_GBK" w:hAnsi="方正仿宋_GBK" w:eastAsia="方正仿宋_GBK" w:cs="方正仿宋_GBK"/>
                <w:spacing w:val="-1"/>
                <w:sz w:val="24"/>
                <w:szCs w:val="24"/>
                <w:lang w:eastAsia="zh-CN"/>
              </w:rPr>
              <w:t>栓及密封环）</w:t>
            </w:r>
          </w:p>
        </w:tc>
        <w:tc>
          <w:tcPr>
            <w:tcW w:w="1488" w:type="dxa"/>
            <w:shd w:val="clear" w:color="auto" w:fill="auto"/>
            <w:vAlign w:val="center"/>
          </w:tcPr>
          <w:p w14:paraId="2F34C47F">
            <w:pPr>
              <w:pStyle w:val="102"/>
              <w:snapToGrid w:val="0"/>
              <w:spacing w:before="251"/>
              <w:jc w:val="center"/>
              <w:rPr>
                <w:rFonts w:ascii="方正仿宋_GBK" w:hAnsi="方正仿宋_GBK" w:eastAsia="方正仿宋_GBK" w:cs="方正仿宋_GBK"/>
                <w:snapToGrid w:val="0"/>
                <w:sz w:val="24"/>
                <w:szCs w:val="24"/>
                <w:lang w:eastAsia="zh-CN"/>
              </w:rPr>
            </w:pPr>
            <w:r>
              <w:rPr>
                <w:rFonts w:hint="eastAsia" w:ascii="方正仿宋_GBK" w:hAnsi="方正仿宋_GBK" w:eastAsia="方正仿宋_GBK" w:cs="方正仿宋_GBK"/>
                <w:snapToGrid w:val="0"/>
                <w:sz w:val="24"/>
                <w:szCs w:val="24"/>
                <w:lang w:eastAsia="zh-CN"/>
              </w:rPr>
              <w:t>/</w:t>
            </w:r>
          </w:p>
        </w:tc>
        <w:tc>
          <w:tcPr>
            <w:tcW w:w="1387" w:type="dxa"/>
            <w:shd w:val="clear" w:color="auto" w:fill="auto"/>
            <w:vAlign w:val="center"/>
          </w:tcPr>
          <w:p w14:paraId="0B6E8FA6">
            <w:pPr>
              <w:pStyle w:val="102"/>
              <w:snapToGrid w:val="0"/>
              <w:spacing w:before="251"/>
              <w:jc w:val="center"/>
              <w:rPr>
                <w:rFonts w:ascii="方正仿宋_GBK" w:hAnsi="方正仿宋_GBK" w:eastAsia="方正仿宋_GBK" w:cs="方正仿宋_GBK"/>
                <w:snapToGrid w:val="0"/>
                <w:sz w:val="24"/>
                <w:szCs w:val="24"/>
              </w:rPr>
            </w:pPr>
            <w:r>
              <w:rPr>
                <w:rFonts w:hint="eastAsia" w:ascii="方正仿宋_GBK" w:hAnsi="方正仿宋_GBK" w:eastAsia="方正仿宋_GBK" w:cs="方正仿宋_GBK"/>
                <w:spacing w:val="-3"/>
                <w:sz w:val="24"/>
                <w:szCs w:val="24"/>
              </w:rPr>
              <w:t>DN250</w:t>
            </w:r>
          </w:p>
        </w:tc>
        <w:tc>
          <w:tcPr>
            <w:tcW w:w="1276" w:type="dxa"/>
            <w:shd w:val="clear" w:color="auto" w:fill="auto"/>
            <w:vAlign w:val="center"/>
          </w:tcPr>
          <w:p w14:paraId="76B5EE9F">
            <w:pPr>
              <w:pStyle w:val="102"/>
              <w:snapToGrid w:val="0"/>
              <w:spacing w:before="251"/>
              <w:jc w:val="center"/>
              <w:rPr>
                <w:rFonts w:ascii="方正仿宋_GBK" w:hAnsi="方正仿宋_GBK" w:eastAsia="方正仿宋_GBK" w:cs="方正仿宋_GBK"/>
                <w:spacing w:val="-3"/>
                <w:sz w:val="24"/>
                <w:szCs w:val="24"/>
              </w:rPr>
            </w:pPr>
          </w:p>
        </w:tc>
        <w:tc>
          <w:tcPr>
            <w:tcW w:w="1225" w:type="dxa"/>
            <w:shd w:val="clear" w:color="auto" w:fill="auto"/>
            <w:vAlign w:val="center"/>
          </w:tcPr>
          <w:p w14:paraId="2BF785D0">
            <w:pPr>
              <w:snapToGrid w:val="0"/>
              <w:spacing w:before="251"/>
              <w:jc w:val="center"/>
              <w:rPr>
                <w:rFonts w:ascii="方正仿宋_GBK" w:hAnsi="方正仿宋_GBK" w:eastAsia="方正仿宋_GBK" w:cs="方正仿宋_GBK"/>
                <w:spacing w:val="-3"/>
                <w:sz w:val="24"/>
                <w:szCs w:val="24"/>
              </w:rPr>
            </w:pPr>
            <w:r>
              <w:rPr>
                <w:rFonts w:hint="eastAsia" w:ascii="方正仿宋_GBK" w:hAnsi="方正仿宋_GBK" w:eastAsia="方正仿宋_GBK" w:cs="方正仿宋_GBK"/>
                <w:spacing w:val="-5"/>
                <w:sz w:val="24"/>
                <w:szCs w:val="24"/>
              </w:rPr>
              <w:t>1个</w:t>
            </w:r>
          </w:p>
        </w:tc>
        <w:tc>
          <w:tcPr>
            <w:tcW w:w="1386" w:type="dxa"/>
            <w:shd w:val="clear" w:color="auto" w:fill="auto"/>
            <w:vAlign w:val="center"/>
          </w:tcPr>
          <w:p w14:paraId="35640EF3">
            <w:pPr>
              <w:pStyle w:val="102"/>
              <w:snapToGrid w:val="0"/>
              <w:spacing w:before="78"/>
              <w:jc w:val="center"/>
              <w:rPr>
                <w:rFonts w:ascii="方正仿宋_GBK" w:hAnsi="方正仿宋_GBK" w:eastAsia="方正仿宋_GBK" w:cs="方正仿宋_GBK"/>
                <w:snapToGrid w:val="0"/>
                <w:spacing w:val="-2"/>
                <w:sz w:val="24"/>
                <w:szCs w:val="24"/>
              </w:rPr>
            </w:pPr>
          </w:p>
        </w:tc>
        <w:tc>
          <w:tcPr>
            <w:tcW w:w="1187" w:type="dxa"/>
            <w:shd w:val="clear" w:color="auto" w:fill="auto"/>
            <w:vAlign w:val="center"/>
          </w:tcPr>
          <w:p w14:paraId="5B312DF4">
            <w:pPr>
              <w:pStyle w:val="102"/>
              <w:snapToGrid w:val="0"/>
              <w:spacing w:before="78"/>
              <w:jc w:val="center"/>
              <w:rPr>
                <w:rFonts w:ascii="方正仿宋_GBK" w:hAnsi="方正仿宋_GBK" w:eastAsia="方正仿宋_GBK" w:cs="方正仿宋_GBK"/>
                <w:snapToGrid w:val="0"/>
                <w:spacing w:val="-2"/>
                <w:sz w:val="24"/>
                <w:szCs w:val="24"/>
              </w:rPr>
            </w:pPr>
          </w:p>
        </w:tc>
      </w:tr>
      <w:tr w14:paraId="38E844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835" w:type="dxa"/>
            <w:shd w:val="clear" w:color="auto" w:fill="auto"/>
            <w:vAlign w:val="center"/>
          </w:tcPr>
          <w:p w14:paraId="0F9BD9C5">
            <w:pPr>
              <w:pStyle w:val="102"/>
              <w:snapToGrid w:val="0"/>
              <w:spacing w:before="246"/>
              <w:jc w:val="center"/>
              <w:rPr>
                <w:rFonts w:ascii="方正仿宋_GBK" w:hAnsi="方正仿宋_GBK" w:eastAsia="方正仿宋_GBK" w:cs="方正仿宋_GBK"/>
                <w:spacing w:val="-18"/>
                <w:sz w:val="24"/>
                <w:szCs w:val="24"/>
                <w:lang w:eastAsia="zh-CN"/>
              </w:rPr>
            </w:pPr>
            <w:r>
              <w:rPr>
                <w:rFonts w:hint="eastAsia" w:ascii="方正仿宋_GBK" w:hAnsi="方正仿宋_GBK" w:eastAsia="方正仿宋_GBK" w:cs="方正仿宋_GBK"/>
                <w:spacing w:val="-18"/>
                <w:sz w:val="24"/>
                <w:szCs w:val="24"/>
                <w:lang w:eastAsia="zh-CN"/>
              </w:rPr>
              <w:t>73</w:t>
            </w:r>
          </w:p>
        </w:tc>
        <w:tc>
          <w:tcPr>
            <w:tcW w:w="1312" w:type="dxa"/>
            <w:shd w:val="clear" w:color="auto" w:fill="auto"/>
            <w:vAlign w:val="center"/>
          </w:tcPr>
          <w:p w14:paraId="021543C5">
            <w:pPr>
              <w:pStyle w:val="102"/>
              <w:snapToGrid w:val="0"/>
              <w:spacing w:before="246"/>
              <w:jc w:val="center"/>
              <w:rPr>
                <w:rFonts w:ascii="方正仿宋_GBK" w:hAnsi="方正仿宋_GBK" w:eastAsia="方正仿宋_GBK" w:cs="方正仿宋_GBK"/>
                <w:sz w:val="24"/>
                <w:szCs w:val="24"/>
                <w:lang w:eastAsia="zh-CN"/>
              </w:rPr>
            </w:pPr>
            <w:r>
              <w:rPr>
                <w:rFonts w:hint="eastAsia" w:ascii="方正仿宋_GBK" w:hAnsi="方正仿宋_GBK" w:eastAsia="方正仿宋_GBK" w:cs="方正仿宋_GBK"/>
                <w:spacing w:val="-18"/>
                <w:sz w:val="24"/>
                <w:szCs w:val="24"/>
                <w:lang w:eastAsia="zh-CN"/>
              </w:rPr>
              <w:t>法兰闸阀（含螺</w:t>
            </w:r>
            <w:r>
              <w:rPr>
                <w:rFonts w:hint="eastAsia" w:ascii="方正仿宋_GBK" w:hAnsi="方正仿宋_GBK" w:eastAsia="方正仿宋_GBK" w:cs="方正仿宋_GBK"/>
                <w:spacing w:val="-1"/>
                <w:sz w:val="24"/>
                <w:szCs w:val="24"/>
                <w:lang w:eastAsia="zh-CN"/>
              </w:rPr>
              <w:t>栓及密封</w:t>
            </w:r>
            <w:r>
              <w:rPr>
                <w:rFonts w:hint="eastAsia" w:ascii="方正仿宋_GBK" w:hAnsi="方正仿宋_GBK" w:eastAsia="方正仿宋_GBK" w:cs="方正仿宋_GBK"/>
                <w:spacing w:val="-6"/>
                <w:sz w:val="24"/>
                <w:szCs w:val="24"/>
                <w:lang w:eastAsia="zh-CN"/>
              </w:rPr>
              <w:t>环）</w:t>
            </w:r>
          </w:p>
        </w:tc>
        <w:tc>
          <w:tcPr>
            <w:tcW w:w="1488" w:type="dxa"/>
            <w:shd w:val="clear" w:color="auto" w:fill="auto"/>
            <w:vAlign w:val="center"/>
          </w:tcPr>
          <w:p w14:paraId="3D448D90">
            <w:pPr>
              <w:pStyle w:val="102"/>
              <w:snapToGrid w:val="0"/>
              <w:spacing w:before="246"/>
              <w:jc w:val="center"/>
              <w:rPr>
                <w:rFonts w:ascii="方正仿宋_GBK" w:hAnsi="方正仿宋_GBK" w:eastAsia="方正仿宋_GBK" w:cs="方正仿宋_GBK"/>
                <w:snapToGrid w:val="0"/>
                <w:sz w:val="24"/>
                <w:szCs w:val="24"/>
                <w:lang w:eastAsia="zh-CN"/>
              </w:rPr>
            </w:pPr>
            <w:r>
              <w:rPr>
                <w:rFonts w:hint="eastAsia" w:ascii="方正仿宋_GBK" w:hAnsi="方正仿宋_GBK" w:eastAsia="方正仿宋_GBK" w:cs="方正仿宋_GBK"/>
                <w:snapToGrid w:val="0"/>
                <w:sz w:val="24"/>
                <w:szCs w:val="24"/>
                <w:lang w:eastAsia="zh-CN"/>
              </w:rPr>
              <w:t>/</w:t>
            </w:r>
          </w:p>
        </w:tc>
        <w:tc>
          <w:tcPr>
            <w:tcW w:w="1387" w:type="dxa"/>
            <w:shd w:val="clear" w:color="auto" w:fill="auto"/>
            <w:vAlign w:val="center"/>
          </w:tcPr>
          <w:p w14:paraId="44CDDAA4">
            <w:pPr>
              <w:pStyle w:val="102"/>
              <w:snapToGrid w:val="0"/>
              <w:spacing w:before="78"/>
              <w:jc w:val="center"/>
              <w:rPr>
                <w:rFonts w:ascii="方正仿宋_GBK" w:hAnsi="方正仿宋_GBK" w:eastAsia="方正仿宋_GBK" w:cs="方正仿宋_GBK"/>
                <w:snapToGrid w:val="0"/>
                <w:sz w:val="24"/>
                <w:szCs w:val="24"/>
                <w:lang w:eastAsia="zh-CN"/>
              </w:rPr>
            </w:pPr>
            <w:r>
              <w:rPr>
                <w:rFonts w:hint="eastAsia" w:ascii="方正仿宋_GBK" w:hAnsi="方正仿宋_GBK" w:eastAsia="方正仿宋_GBK" w:cs="方正仿宋_GBK"/>
                <w:spacing w:val="-3"/>
                <w:position w:val="1"/>
                <w:sz w:val="24"/>
                <w:szCs w:val="24"/>
              </w:rPr>
              <w:t>DN125</w:t>
            </w:r>
          </w:p>
        </w:tc>
        <w:tc>
          <w:tcPr>
            <w:tcW w:w="1276" w:type="dxa"/>
            <w:shd w:val="clear" w:color="auto" w:fill="auto"/>
            <w:vAlign w:val="center"/>
          </w:tcPr>
          <w:p w14:paraId="78D408E1">
            <w:pPr>
              <w:pStyle w:val="102"/>
              <w:snapToGrid w:val="0"/>
              <w:spacing w:before="78"/>
              <w:jc w:val="center"/>
              <w:rPr>
                <w:rFonts w:ascii="方正仿宋_GBK" w:hAnsi="方正仿宋_GBK" w:eastAsia="方正仿宋_GBK" w:cs="方正仿宋_GBK"/>
                <w:spacing w:val="-3"/>
                <w:position w:val="1"/>
                <w:sz w:val="24"/>
                <w:szCs w:val="24"/>
              </w:rPr>
            </w:pPr>
          </w:p>
        </w:tc>
        <w:tc>
          <w:tcPr>
            <w:tcW w:w="1225" w:type="dxa"/>
            <w:shd w:val="clear" w:color="auto" w:fill="auto"/>
            <w:vAlign w:val="center"/>
          </w:tcPr>
          <w:p w14:paraId="7B875345">
            <w:pPr>
              <w:snapToGrid w:val="0"/>
              <w:spacing w:before="78"/>
              <w:jc w:val="center"/>
              <w:rPr>
                <w:rFonts w:ascii="方正仿宋_GBK" w:hAnsi="方正仿宋_GBK" w:eastAsia="方正仿宋_GBK" w:cs="方正仿宋_GBK"/>
                <w:spacing w:val="-3"/>
                <w:position w:val="1"/>
                <w:sz w:val="24"/>
                <w:szCs w:val="24"/>
              </w:rPr>
            </w:pPr>
            <w:r>
              <w:rPr>
                <w:rFonts w:hint="eastAsia" w:ascii="方正仿宋_GBK" w:hAnsi="方正仿宋_GBK" w:eastAsia="方正仿宋_GBK" w:cs="方正仿宋_GBK"/>
                <w:spacing w:val="-5"/>
                <w:sz w:val="24"/>
                <w:szCs w:val="24"/>
              </w:rPr>
              <w:t>1个</w:t>
            </w:r>
          </w:p>
        </w:tc>
        <w:tc>
          <w:tcPr>
            <w:tcW w:w="1386" w:type="dxa"/>
            <w:shd w:val="clear" w:color="auto" w:fill="auto"/>
            <w:vAlign w:val="center"/>
          </w:tcPr>
          <w:p w14:paraId="05C30417">
            <w:pPr>
              <w:pStyle w:val="102"/>
              <w:snapToGrid w:val="0"/>
              <w:spacing w:before="78"/>
              <w:jc w:val="center"/>
              <w:rPr>
                <w:rFonts w:ascii="方正仿宋_GBK" w:hAnsi="方正仿宋_GBK" w:eastAsia="方正仿宋_GBK" w:cs="方正仿宋_GBK"/>
                <w:snapToGrid w:val="0"/>
                <w:spacing w:val="-2"/>
                <w:sz w:val="24"/>
                <w:szCs w:val="24"/>
              </w:rPr>
            </w:pPr>
          </w:p>
        </w:tc>
        <w:tc>
          <w:tcPr>
            <w:tcW w:w="1187" w:type="dxa"/>
            <w:shd w:val="clear" w:color="auto" w:fill="auto"/>
            <w:vAlign w:val="center"/>
          </w:tcPr>
          <w:p w14:paraId="5D07D734">
            <w:pPr>
              <w:pStyle w:val="102"/>
              <w:snapToGrid w:val="0"/>
              <w:spacing w:before="78"/>
              <w:jc w:val="center"/>
              <w:rPr>
                <w:rFonts w:ascii="方正仿宋_GBK" w:hAnsi="方正仿宋_GBK" w:eastAsia="方正仿宋_GBK" w:cs="方正仿宋_GBK"/>
                <w:snapToGrid w:val="0"/>
                <w:spacing w:val="-2"/>
                <w:sz w:val="24"/>
                <w:szCs w:val="24"/>
              </w:rPr>
            </w:pPr>
          </w:p>
        </w:tc>
      </w:tr>
      <w:tr w14:paraId="0E7225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835" w:type="dxa"/>
            <w:shd w:val="clear" w:color="auto" w:fill="auto"/>
            <w:vAlign w:val="center"/>
          </w:tcPr>
          <w:p w14:paraId="673BDEB4">
            <w:pPr>
              <w:pStyle w:val="102"/>
              <w:snapToGrid w:val="0"/>
              <w:spacing w:before="78"/>
              <w:jc w:val="center"/>
              <w:rPr>
                <w:rFonts w:ascii="方正仿宋_GBK" w:hAnsi="方正仿宋_GBK" w:eastAsia="方正仿宋_GBK" w:cs="方正仿宋_GBK"/>
                <w:spacing w:val="-6"/>
                <w:sz w:val="24"/>
                <w:szCs w:val="24"/>
                <w:lang w:eastAsia="zh-CN"/>
              </w:rPr>
            </w:pPr>
            <w:r>
              <w:rPr>
                <w:rFonts w:hint="eastAsia" w:ascii="方正仿宋_GBK" w:hAnsi="方正仿宋_GBK" w:eastAsia="方正仿宋_GBK" w:cs="方正仿宋_GBK"/>
                <w:spacing w:val="-6"/>
                <w:sz w:val="24"/>
                <w:szCs w:val="24"/>
                <w:lang w:eastAsia="zh-CN"/>
              </w:rPr>
              <w:t>74</w:t>
            </w:r>
          </w:p>
        </w:tc>
        <w:tc>
          <w:tcPr>
            <w:tcW w:w="1312" w:type="dxa"/>
            <w:shd w:val="clear" w:color="auto" w:fill="auto"/>
            <w:vAlign w:val="center"/>
          </w:tcPr>
          <w:p w14:paraId="6B725EC6">
            <w:pPr>
              <w:pStyle w:val="102"/>
              <w:snapToGrid w:val="0"/>
              <w:spacing w:before="78"/>
              <w:jc w:val="center"/>
              <w:rPr>
                <w:rFonts w:ascii="方正仿宋_GBK" w:hAnsi="方正仿宋_GBK" w:eastAsia="方正仿宋_GBK" w:cs="方正仿宋_GBK"/>
                <w:snapToGrid w:val="0"/>
                <w:sz w:val="24"/>
                <w:szCs w:val="24"/>
                <w:lang w:eastAsia="zh-CN"/>
              </w:rPr>
            </w:pPr>
            <w:r>
              <w:rPr>
                <w:rFonts w:hint="eastAsia" w:ascii="方正仿宋_GBK" w:hAnsi="方正仿宋_GBK" w:eastAsia="方正仿宋_GBK" w:cs="方正仿宋_GBK"/>
                <w:spacing w:val="-6"/>
                <w:sz w:val="24"/>
                <w:szCs w:val="24"/>
                <w:lang w:eastAsia="zh-CN"/>
              </w:rPr>
              <w:t>不锈钢</w:t>
            </w:r>
            <w:r>
              <w:rPr>
                <w:rFonts w:hint="eastAsia" w:ascii="方正仿宋_GBK" w:hAnsi="方正仿宋_GBK" w:eastAsia="方正仿宋_GBK" w:cs="方正仿宋_GBK"/>
                <w:spacing w:val="-6"/>
                <w:sz w:val="24"/>
                <w:szCs w:val="24"/>
              </w:rPr>
              <w:t>球阀</w:t>
            </w:r>
            <w:r>
              <w:rPr>
                <w:rFonts w:hint="eastAsia" w:ascii="方正仿宋_GBK" w:hAnsi="方正仿宋_GBK" w:eastAsia="方正仿宋_GBK" w:cs="方正仿宋_GBK"/>
                <w:spacing w:val="-6"/>
                <w:sz w:val="24"/>
                <w:szCs w:val="24"/>
                <w:lang w:eastAsia="zh-CN"/>
              </w:rPr>
              <w:t>门</w:t>
            </w:r>
          </w:p>
        </w:tc>
        <w:tc>
          <w:tcPr>
            <w:tcW w:w="1488" w:type="dxa"/>
            <w:shd w:val="clear" w:color="auto" w:fill="auto"/>
            <w:vAlign w:val="center"/>
          </w:tcPr>
          <w:p w14:paraId="4C4C7ED5">
            <w:pPr>
              <w:pStyle w:val="102"/>
              <w:snapToGrid w:val="0"/>
              <w:spacing w:before="247"/>
              <w:jc w:val="center"/>
              <w:rPr>
                <w:rFonts w:ascii="方正仿宋_GBK" w:hAnsi="方正仿宋_GBK" w:eastAsia="方正仿宋_GBK" w:cs="方正仿宋_GBK"/>
                <w:snapToGrid w:val="0"/>
                <w:sz w:val="24"/>
                <w:szCs w:val="24"/>
                <w:lang w:eastAsia="zh-CN"/>
              </w:rPr>
            </w:pPr>
            <w:r>
              <w:rPr>
                <w:rFonts w:hint="eastAsia" w:ascii="方正仿宋_GBK" w:hAnsi="方正仿宋_GBK" w:eastAsia="方正仿宋_GBK" w:cs="方正仿宋_GBK"/>
                <w:snapToGrid w:val="0"/>
                <w:sz w:val="24"/>
                <w:szCs w:val="24"/>
                <w:lang w:eastAsia="zh-CN"/>
              </w:rPr>
              <w:t>/</w:t>
            </w:r>
          </w:p>
        </w:tc>
        <w:tc>
          <w:tcPr>
            <w:tcW w:w="1387" w:type="dxa"/>
            <w:shd w:val="clear" w:color="auto" w:fill="auto"/>
            <w:vAlign w:val="center"/>
          </w:tcPr>
          <w:p w14:paraId="417C28E5">
            <w:pPr>
              <w:pStyle w:val="102"/>
              <w:snapToGrid w:val="0"/>
              <w:spacing w:before="78"/>
              <w:jc w:val="center"/>
              <w:rPr>
                <w:rFonts w:ascii="方正仿宋_GBK" w:hAnsi="方正仿宋_GBK" w:eastAsia="方正仿宋_GBK" w:cs="方正仿宋_GBK"/>
                <w:snapToGrid w:val="0"/>
                <w:sz w:val="24"/>
                <w:szCs w:val="24"/>
                <w:lang w:eastAsia="zh-CN"/>
              </w:rPr>
            </w:pPr>
            <w:r>
              <w:rPr>
                <w:rFonts w:hint="eastAsia" w:ascii="方正仿宋_GBK" w:hAnsi="方正仿宋_GBK" w:eastAsia="方正仿宋_GBK" w:cs="方正仿宋_GBK"/>
                <w:spacing w:val="-3"/>
                <w:position w:val="1"/>
                <w:sz w:val="24"/>
                <w:szCs w:val="24"/>
              </w:rPr>
              <w:t>DN50</w:t>
            </w:r>
          </w:p>
        </w:tc>
        <w:tc>
          <w:tcPr>
            <w:tcW w:w="1276" w:type="dxa"/>
            <w:shd w:val="clear" w:color="auto" w:fill="auto"/>
            <w:vAlign w:val="center"/>
          </w:tcPr>
          <w:p w14:paraId="065197F4">
            <w:pPr>
              <w:pStyle w:val="102"/>
              <w:snapToGrid w:val="0"/>
              <w:spacing w:before="78"/>
              <w:jc w:val="center"/>
              <w:rPr>
                <w:rFonts w:ascii="方正仿宋_GBK" w:hAnsi="方正仿宋_GBK" w:eastAsia="方正仿宋_GBK" w:cs="方正仿宋_GBK"/>
                <w:spacing w:val="-3"/>
                <w:position w:val="1"/>
                <w:sz w:val="24"/>
                <w:szCs w:val="24"/>
              </w:rPr>
            </w:pPr>
          </w:p>
        </w:tc>
        <w:tc>
          <w:tcPr>
            <w:tcW w:w="1225" w:type="dxa"/>
            <w:shd w:val="clear" w:color="auto" w:fill="auto"/>
            <w:vAlign w:val="center"/>
          </w:tcPr>
          <w:p w14:paraId="75187453">
            <w:pPr>
              <w:snapToGrid w:val="0"/>
              <w:spacing w:before="78"/>
              <w:jc w:val="center"/>
              <w:rPr>
                <w:rFonts w:ascii="方正仿宋_GBK" w:hAnsi="方正仿宋_GBK" w:eastAsia="方正仿宋_GBK" w:cs="方正仿宋_GBK"/>
                <w:spacing w:val="-3"/>
                <w:position w:val="1"/>
                <w:sz w:val="24"/>
                <w:szCs w:val="24"/>
              </w:rPr>
            </w:pPr>
            <w:r>
              <w:rPr>
                <w:rFonts w:hint="eastAsia" w:ascii="方正仿宋_GBK" w:hAnsi="方正仿宋_GBK" w:eastAsia="方正仿宋_GBK" w:cs="方正仿宋_GBK"/>
                <w:spacing w:val="-5"/>
                <w:sz w:val="24"/>
                <w:szCs w:val="24"/>
              </w:rPr>
              <w:t>1个</w:t>
            </w:r>
          </w:p>
        </w:tc>
        <w:tc>
          <w:tcPr>
            <w:tcW w:w="1386" w:type="dxa"/>
            <w:shd w:val="clear" w:color="auto" w:fill="auto"/>
            <w:vAlign w:val="center"/>
          </w:tcPr>
          <w:p w14:paraId="2FD32A0A">
            <w:pPr>
              <w:pStyle w:val="102"/>
              <w:snapToGrid w:val="0"/>
              <w:spacing w:before="78"/>
              <w:jc w:val="center"/>
              <w:rPr>
                <w:rFonts w:ascii="方正仿宋_GBK" w:hAnsi="方正仿宋_GBK" w:eastAsia="方正仿宋_GBK" w:cs="方正仿宋_GBK"/>
                <w:snapToGrid w:val="0"/>
                <w:spacing w:val="-2"/>
                <w:sz w:val="24"/>
                <w:szCs w:val="24"/>
                <w:lang w:eastAsia="zh-CN"/>
              </w:rPr>
            </w:pPr>
            <w:r>
              <w:rPr>
                <w:rFonts w:hint="eastAsia" w:ascii="方正仿宋_GBK" w:hAnsi="方正仿宋_GBK" w:eastAsia="方正仿宋_GBK" w:cs="方正仿宋_GBK"/>
                <w:spacing w:val="-15"/>
                <w:sz w:val="24"/>
                <w:szCs w:val="24"/>
                <w:lang w:eastAsia="zh-CN"/>
              </w:rPr>
              <w:t>◆</w:t>
            </w:r>
          </w:p>
        </w:tc>
        <w:tc>
          <w:tcPr>
            <w:tcW w:w="1187" w:type="dxa"/>
            <w:shd w:val="clear" w:color="auto" w:fill="auto"/>
            <w:vAlign w:val="center"/>
          </w:tcPr>
          <w:p w14:paraId="45DBDF0F">
            <w:pPr>
              <w:pStyle w:val="102"/>
              <w:snapToGrid w:val="0"/>
              <w:spacing w:before="78"/>
              <w:jc w:val="center"/>
              <w:rPr>
                <w:rFonts w:ascii="方正仿宋_GBK" w:hAnsi="方正仿宋_GBK" w:eastAsia="方正仿宋_GBK" w:cs="方正仿宋_GBK"/>
                <w:snapToGrid w:val="0"/>
                <w:spacing w:val="-2"/>
                <w:sz w:val="24"/>
                <w:szCs w:val="24"/>
                <w:lang w:eastAsia="zh-CN"/>
              </w:rPr>
            </w:pPr>
          </w:p>
        </w:tc>
      </w:tr>
      <w:tr w14:paraId="49AD8B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835" w:type="dxa"/>
            <w:shd w:val="clear" w:color="auto" w:fill="auto"/>
            <w:vAlign w:val="center"/>
          </w:tcPr>
          <w:p w14:paraId="2A224360">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75</w:t>
            </w:r>
          </w:p>
        </w:tc>
        <w:tc>
          <w:tcPr>
            <w:tcW w:w="1312" w:type="dxa"/>
            <w:shd w:val="clear" w:color="auto" w:fill="auto"/>
            <w:vAlign w:val="center"/>
          </w:tcPr>
          <w:p w14:paraId="36D0E033">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压力表（含弯头）</w:t>
            </w:r>
          </w:p>
        </w:tc>
        <w:tc>
          <w:tcPr>
            <w:tcW w:w="1488" w:type="dxa"/>
            <w:shd w:val="clear" w:color="auto" w:fill="auto"/>
            <w:vAlign w:val="center"/>
          </w:tcPr>
          <w:p w14:paraId="18D495A1">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红旗</w:t>
            </w:r>
          </w:p>
        </w:tc>
        <w:tc>
          <w:tcPr>
            <w:tcW w:w="1387" w:type="dxa"/>
            <w:shd w:val="clear" w:color="auto" w:fill="auto"/>
            <w:vAlign w:val="center"/>
          </w:tcPr>
          <w:p w14:paraId="3B8119D0">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1"/>
                <w:position w:val="1"/>
                <w:sz w:val="24"/>
                <w:szCs w:val="24"/>
              </w:rPr>
              <w:t>0-1.6MPa</w:t>
            </w:r>
          </w:p>
        </w:tc>
        <w:tc>
          <w:tcPr>
            <w:tcW w:w="1276" w:type="dxa"/>
            <w:shd w:val="clear" w:color="auto" w:fill="auto"/>
            <w:vAlign w:val="center"/>
          </w:tcPr>
          <w:p w14:paraId="52CE268A">
            <w:pPr>
              <w:pStyle w:val="102"/>
              <w:snapToGrid w:val="0"/>
              <w:spacing w:before="78"/>
              <w:jc w:val="center"/>
              <w:rPr>
                <w:rFonts w:ascii="方正仿宋_GBK" w:hAnsi="方正仿宋_GBK" w:eastAsia="方正仿宋_GBK" w:cs="方正仿宋_GBK"/>
                <w:spacing w:val="-1"/>
                <w:position w:val="1"/>
                <w:sz w:val="24"/>
                <w:szCs w:val="24"/>
              </w:rPr>
            </w:pPr>
          </w:p>
        </w:tc>
        <w:tc>
          <w:tcPr>
            <w:tcW w:w="1225" w:type="dxa"/>
            <w:shd w:val="clear" w:color="auto" w:fill="auto"/>
            <w:vAlign w:val="center"/>
          </w:tcPr>
          <w:p w14:paraId="3B9B926C">
            <w:pPr>
              <w:snapToGrid w:val="0"/>
              <w:spacing w:before="78"/>
              <w:jc w:val="center"/>
              <w:rPr>
                <w:rFonts w:ascii="方正仿宋_GBK" w:hAnsi="方正仿宋_GBK" w:eastAsia="方正仿宋_GBK" w:cs="方正仿宋_GBK"/>
                <w:spacing w:val="-1"/>
                <w:position w:val="1"/>
                <w:sz w:val="24"/>
                <w:szCs w:val="24"/>
              </w:rPr>
            </w:pPr>
            <w:r>
              <w:rPr>
                <w:rFonts w:hint="eastAsia" w:ascii="方正仿宋_GBK" w:hAnsi="方正仿宋_GBK" w:eastAsia="方正仿宋_GBK" w:cs="方正仿宋_GBK"/>
                <w:spacing w:val="-5"/>
                <w:sz w:val="24"/>
                <w:szCs w:val="24"/>
              </w:rPr>
              <w:t>1个</w:t>
            </w:r>
          </w:p>
        </w:tc>
        <w:tc>
          <w:tcPr>
            <w:tcW w:w="1386" w:type="dxa"/>
            <w:shd w:val="clear" w:color="auto" w:fill="auto"/>
            <w:vAlign w:val="center"/>
          </w:tcPr>
          <w:p w14:paraId="303F5567">
            <w:pPr>
              <w:pStyle w:val="102"/>
              <w:snapToGrid w:val="0"/>
              <w:spacing w:before="78"/>
              <w:jc w:val="center"/>
              <w:rPr>
                <w:rFonts w:ascii="方正仿宋_GBK" w:hAnsi="方正仿宋_GBK" w:eastAsia="方正仿宋_GBK" w:cs="方正仿宋_GBK"/>
                <w:spacing w:val="-5"/>
                <w:sz w:val="24"/>
                <w:szCs w:val="24"/>
                <w:lang w:eastAsia="zh-CN"/>
              </w:rPr>
            </w:pPr>
            <w:r>
              <w:rPr>
                <w:rFonts w:hint="eastAsia" w:ascii="方正仿宋_GBK" w:hAnsi="方正仿宋_GBK" w:eastAsia="方正仿宋_GBK" w:cs="方正仿宋_GBK"/>
                <w:spacing w:val="-15"/>
                <w:sz w:val="24"/>
                <w:szCs w:val="24"/>
                <w:lang w:eastAsia="zh-CN"/>
              </w:rPr>
              <w:t>◆</w:t>
            </w:r>
          </w:p>
        </w:tc>
        <w:tc>
          <w:tcPr>
            <w:tcW w:w="1187" w:type="dxa"/>
            <w:shd w:val="clear" w:color="auto" w:fill="auto"/>
            <w:vAlign w:val="center"/>
          </w:tcPr>
          <w:p w14:paraId="58157EF8">
            <w:pPr>
              <w:pStyle w:val="102"/>
              <w:snapToGrid w:val="0"/>
              <w:spacing w:before="78"/>
              <w:jc w:val="center"/>
              <w:rPr>
                <w:rFonts w:ascii="方正仿宋_GBK" w:hAnsi="方正仿宋_GBK" w:eastAsia="方正仿宋_GBK" w:cs="方正仿宋_GBK"/>
                <w:spacing w:val="-5"/>
                <w:sz w:val="24"/>
                <w:szCs w:val="24"/>
                <w:lang w:eastAsia="zh-CN"/>
              </w:rPr>
            </w:pPr>
          </w:p>
        </w:tc>
      </w:tr>
      <w:tr w14:paraId="127943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835" w:type="dxa"/>
            <w:shd w:val="clear" w:color="auto" w:fill="auto"/>
            <w:vAlign w:val="center"/>
          </w:tcPr>
          <w:p w14:paraId="261A6128">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76</w:t>
            </w:r>
          </w:p>
        </w:tc>
        <w:tc>
          <w:tcPr>
            <w:tcW w:w="1312" w:type="dxa"/>
            <w:shd w:val="clear" w:color="auto" w:fill="auto"/>
            <w:vAlign w:val="center"/>
          </w:tcPr>
          <w:p w14:paraId="729E0551">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靶式流量控制器</w:t>
            </w:r>
          </w:p>
        </w:tc>
        <w:tc>
          <w:tcPr>
            <w:tcW w:w="1488" w:type="dxa"/>
            <w:shd w:val="clear" w:color="auto" w:fill="auto"/>
            <w:vAlign w:val="center"/>
          </w:tcPr>
          <w:p w14:paraId="25522FCE">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w:t>
            </w:r>
          </w:p>
        </w:tc>
        <w:tc>
          <w:tcPr>
            <w:tcW w:w="1387" w:type="dxa"/>
            <w:shd w:val="clear" w:color="auto" w:fill="auto"/>
            <w:vAlign w:val="center"/>
          </w:tcPr>
          <w:p w14:paraId="6214987E">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4分-1寸</w:t>
            </w:r>
          </w:p>
          <w:p w14:paraId="20EAAB56">
            <w:pPr>
              <w:pStyle w:val="102"/>
              <w:snapToGrid w:val="0"/>
              <w:spacing w:before="78"/>
              <w:jc w:val="center"/>
              <w:rPr>
                <w:rFonts w:ascii="方正仿宋_GBK" w:hAnsi="方正仿宋_GBK" w:eastAsia="方正仿宋_GBK" w:cs="方正仿宋_GBK"/>
                <w:spacing w:val="-1"/>
                <w:sz w:val="24"/>
                <w:szCs w:val="24"/>
              </w:rPr>
            </w:pPr>
            <w:r>
              <w:rPr>
                <w:rFonts w:hint="eastAsia" w:ascii="方正仿宋_GBK" w:hAnsi="方正仿宋_GBK" w:eastAsia="方正仿宋_GBK" w:cs="方正仿宋_GBK"/>
                <w:spacing w:val="-1"/>
                <w:sz w:val="24"/>
                <w:szCs w:val="24"/>
                <w:lang w:eastAsia="zh-CN"/>
              </w:rPr>
              <w:t>螺纹</w:t>
            </w:r>
          </w:p>
        </w:tc>
        <w:tc>
          <w:tcPr>
            <w:tcW w:w="1276" w:type="dxa"/>
            <w:shd w:val="clear" w:color="auto" w:fill="auto"/>
            <w:vAlign w:val="center"/>
          </w:tcPr>
          <w:p w14:paraId="48B14076">
            <w:pPr>
              <w:pStyle w:val="102"/>
              <w:snapToGrid w:val="0"/>
              <w:spacing w:before="78"/>
              <w:jc w:val="center"/>
              <w:rPr>
                <w:rFonts w:ascii="方正仿宋_GBK" w:hAnsi="方正仿宋_GBK" w:eastAsia="方正仿宋_GBK" w:cs="方正仿宋_GBK"/>
                <w:spacing w:val="-1"/>
                <w:sz w:val="24"/>
                <w:szCs w:val="24"/>
                <w:lang w:eastAsia="zh-CN"/>
              </w:rPr>
            </w:pPr>
          </w:p>
        </w:tc>
        <w:tc>
          <w:tcPr>
            <w:tcW w:w="1225" w:type="dxa"/>
            <w:shd w:val="clear" w:color="auto" w:fill="auto"/>
            <w:vAlign w:val="center"/>
          </w:tcPr>
          <w:p w14:paraId="0B4678EE">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5"/>
                <w:sz w:val="24"/>
                <w:szCs w:val="24"/>
                <w:lang w:eastAsia="zh-CN"/>
              </w:rPr>
              <w:t>1个</w:t>
            </w:r>
          </w:p>
        </w:tc>
        <w:tc>
          <w:tcPr>
            <w:tcW w:w="1386" w:type="dxa"/>
            <w:shd w:val="clear" w:color="auto" w:fill="auto"/>
            <w:vAlign w:val="center"/>
          </w:tcPr>
          <w:p w14:paraId="35B898B1">
            <w:pPr>
              <w:pStyle w:val="102"/>
              <w:snapToGrid w:val="0"/>
              <w:spacing w:before="78"/>
              <w:jc w:val="center"/>
              <w:rPr>
                <w:rFonts w:ascii="方正仿宋_GBK" w:hAnsi="方正仿宋_GBK" w:eastAsia="方正仿宋_GBK" w:cs="方正仿宋_GBK"/>
                <w:spacing w:val="-1"/>
                <w:sz w:val="24"/>
                <w:szCs w:val="24"/>
              </w:rPr>
            </w:pPr>
            <w:r>
              <w:rPr>
                <w:rFonts w:hint="eastAsia" w:ascii="方正仿宋_GBK" w:hAnsi="方正仿宋_GBK" w:eastAsia="方正仿宋_GBK" w:cs="方正仿宋_GBK"/>
                <w:spacing w:val="-15"/>
                <w:sz w:val="24"/>
                <w:szCs w:val="24"/>
                <w:lang w:eastAsia="zh-CN"/>
              </w:rPr>
              <w:t>◆</w:t>
            </w:r>
          </w:p>
        </w:tc>
        <w:tc>
          <w:tcPr>
            <w:tcW w:w="1187" w:type="dxa"/>
            <w:shd w:val="clear" w:color="auto" w:fill="auto"/>
            <w:vAlign w:val="center"/>
          </w:tcPr>
          <w:p w14:paraId="7C081E18">
            <w:pPr>
              <w:pStyle w:val="102"/>
              <w:snapToGrid w:val="0"/>
              <w:spacing w:before="78"/>
              <w:jc w:val="center"/>
              <w:rPr>
                <w:rFonts w:ascii="方正仿宋_GBK" w:hAnsi="方正仿宋_GBK" w:eastAsia="方正仿宋_GBK" w:cs="方正仿宋_GBK"/>
                <w:spacing w:val="-1"/>
                <w:sz w:val="24"/>
                <w:szCs w:val="24"/>
              </w:rPr>
            </w:pPr>
          </w:p>
        </w:tc>
      </w:tr>
      <w:tr w14:paraId="1420B9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835" w:type="dxa"/>
            <w:shd w:val="clear" w:color="auto" w:fill="auto"/>
            <w:vAlign w:val="center"/>
          </w:tcPr>
          <w:p w14:paraId="4F33BD49">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77</w:t>
            </w:r>
          </w:p>
        </w:tc>
        <w:tc>
          <w:tcPr>
            <w:tcW w:w="1312" w:type="dxa"/>
            <w:shd w:val="clear" w:color="auto" w:fill="auto"/>
            <w:vAlign w:val="center"/>
          </w:tcPr>
          <w:p w14:paraId="4804551B">
            <w:pPr>
              <w:pStyle w:val="102"/>
              <w:snapToGrid w:val="0"/>
              <w:spacing w:before="78"/>
              <w:jc w:val="center"/>
              <w:rPr>
                <w:rFonts w:ascii="方正仿宋_GBK" w:hAnsi="方正仿宋_GBK" w:eastAsia="方正仿宋_GBK" w:cs="方正仿宋_GBK"/>
                <w:snapToGrid w:val="0"/>
                <w:spacing w:val="-1"/>
                <w:sz w:val="24"/>
                <w:szCs w:val="24"/>
                <w:lang w:eastAsia="zh-CN"/>
              </w:rPr>
            </w:pPr>
            <w:r>
              <w:rPr>
                <w:rFonts w:hint="eastAsia" w:ascii="方正仿宋_GBK" w:hAnsi="方正仿宋_GBK" w:eastAsia="方正仿宋_GBK" w:cs="方正仿宋_GBK"/>
                <w:spacing w:val="-1"/>
                <w:sz w:val="24"/>
                <w:szCs w:val="24"/>
                <w:lang w:eastAsia="zh-CN"/>
              </w:rPr>
              <w:t>EPS充电模块</w:t>
            </w:r>
          </w:p>
        </w:tc>
        <w:tc>
          <w:tcPr>
            <w:tcW w:w="1488" w:type="dxa"/>
            <w:shd w:val="clear" w:color="auto" w:fill="auto"/>
            <w:vAlign w:val="center"/>
          </w:tcPr>
          <w:p w14:paraId="00C34C26">
            <w:pPr>
              <w:pStyle w:val="102"/>
              <w:snapToGrid w:val="0"/>
              <w:spacing w:before="78"/>
              <w:jc w:val="center"/>
              <w:rPr>
                <w:rFonts w:ascii="方正仿宋_GBK" w:hAnsi="方正仿宋_GBK" w:eastAsia="方正仿宋_GBK" w:cs="方正仿宋_GBK"/>
                <w:snapToGrid w:val="0"/>
                <w:spacing w:val="-1"/>
                <w:sz w:val="24"/>
                <w:szCs w:val="24"/>
                <w:lang w:eastAsia="zh-CN"/>
              </w:rPr>
            </w:pPr>
            <w:r>
              <w:rPr>
                <w:rFonts w:hint="eastAsia" w:ascii="方正仿宋_GBK" w:hAnsi="方正仿宋_GBK" w:eastAsia="方正仿宋_GBK" w:cs="方正仿宋_GBK"/>
                <w:snapToGrid w:val="0"/>
                <w:spacing w:val="-1"/>
                <w:sz w:val="24"/>
                <w:szCs w:val="24"/>
                <w:lang w:eastAsia="zh-CN"/>
              </w:rPr>
              <w:t>/</w:t>
            </w:r>
          </w:p>
        </w:tc>
        <w:tc>
          <w:tcPr>
            <w:tcW w:w="1387" w:type="dxa"/>
            <w:shd w:val="clear" w:color="auto" w:fill="auto"/>
            <w:vAlign w:val="center"/>
          </w:tcPr>
          <w:p w14:paraId="635DB79D">
            <w:pPr>
              <w:pStyle w:val="102"/>
              <w:snapToGrid w:val="0"/>
              <w:spacing w:before="78"/>
              <w:jc w:val="center"/>
              <w:rPr>
                <w:rFonts w:ascii="方正仿宋_GBK" w:hAnsi="方正仿宋_GBK" w:eastAsia="方正仿宋_GBK" w:cs="方正仿宋_GBK"/>
                <w:snapToGrid w:val="0"/>
                <w:spacing w:val="-1"/>
                <w:sz w:val="24"/>
                <w:szCs w:val="24"/>
                <w:lang w:eastAsia="zh-CN"/>
              </w:rPr>
            </w:pPr>
            <w:r>
              <w:rPr>
                <w:rFonts w:hint="eastAsia" w:ascii="方正仿宋_GBK" w:hAnsi="方正仿宋_GBK" w:eastAsia="方正仿宋_GBK" w:cs="方正仿宋_GBK"/>
                <w:spacing w:val="-1"/>
                <w:sz w:val="24"/>
                <w:szCs w:val="24"/>
                <w:lang w:eastAsia="zh-CN"/>
              </w:rPr>
              <w:t>600X03ZZ</w:t>
            </w:r>
          </w:p>
        </w:tc>
        <w:tc>
          <w:tcPr>
            <w:tcW w:w="1276" w:type="dxa"/>
            <w:shd w:val="clear" w:color="auto" w:fill="auto"/>
            <w:vAlign w:val="center"/>
          </w:tcPr>
          <w:p w14:paraId="47A689D1">
            <w:pPr>
              <w:pStyle w:val="102"/>
              <w:snapToGrid w:val="0"/>
              <w:spacing w:before="78"/>
              <w:jc w:val="center"/>
              <w:rPr>
                <w:rFonts w:ascii="方正仿宋_GBK" w:hAnsi="方正仿宋_GBK" w:eastAsia="方正仿宋_GBK" w:cs="方正仿宋_GBK"/>
                <w:spacing w:val="-1"/>
                <w:sz w:val="24"/>
                <w:szCs w:val="24"/>
                <w:lang w:eastAsia="zh-CN"/>
              </w:rPr>
            </w:pPr>
          </w:p>
        </w:tc>
        <w:tc>
          <w:tcPr>
            <w:tcW w:w="1225" w:type="dxa"/>
            <w:shd w:val="clear" w:color="auto" w:fill="auto"/>
            <w:vAlign w:val="center"/>
          </w:tcPr>
          <w:p w14:paraId="253E168F">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5"/>
                <w:sz w:val="24"/>
                <w:szCs w:val="24"/>
                <w:lang w:eastAsia="zh-CN"/>
              </w:rPr>
              <w:t>1个</w:t>
            </w:r>
          </w:p>
        </w:tc>
        <w:tc>
          <w:tcPr>
            <w:tcW w:w="1386" w:type="dxa"/>
            <w:shd w:val="clear" w:color="auto" w:fill="auto"/>
            <w:vAlign w:val="center"/>
          </w:tcPr>
          <w:p w14:paraId="5A9A7039">
            <w:pPr>
              <w:pStyle w:val="102"/>
              <w:snapToGrid w:val="0"/>
              <w:spacing w:before="78"/>
              <w:jc w:val="center"/>
              <w:rPr>
                <w:rFonts w:ascii="方正仿宋_GBK" w:hAnsi="方正仿宋_GBK" w:eastAsia="方正仿宋_GBK" w:cs="方正仿宋_GBK"/>
                <w:snapToGrid w:val="0"/>
                <w:spacing w:val="-1"/>
                <w:sz w:val="24"/>
                <w:szCs w:val="24"/>
              </w:rPr>
            </w:pPr>
          </w:p>
        </w:tc>
        <w:tc>
          <w:tcPr>
            <w:tcW w:w="1187" w:type="dxa"/>
            <w:shd w:val="clear" w:color="auto" w:fill="auto"/>
            <w:vAlign w:val="center"/>
          </w:tcPr>
          <w:p w14:paraId="7B342215">
            <w:pPr>
              <w:pStyle w:val="102"/>
              <w:snapToGrid w:val="0"/>
              <w:spacing w:before="78"/>
              <w:jc w:val="center"/>
              <w:rPr>
                <w:rFonts w:ascii="方正仿宋_GBK" w:hAnsi="方正仿宋_GBK" w:eastAsia="方正仿宋_GBK" w:cs="方正仿宋_GBK"/>
                <w:snapToGrid w:val="0"/>
                <w:spacing w:val="-1"/>
                <w:sz w:val="24"/>
                <w:szCs w:val="24"/>
              </w:rPr>
            </w:pPr>
          </w:p>
        </w:tc>
      </w:tr>
      <w:tr w14:paraId="09A95D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835" w:type="dxa"/>
            <w:shd w:val="clear" w:color="auto" w:fill="auto"/>
            <w:vAlign w:val="center"/>
          </w:tcPr>
          <w:p w14:paraId="321EE22E">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78</w:t>
            </w:r>
          </w:p>
        </w:tc>
        <w:tc>
          <w:tcPr>
            <w:tcW w:w="1312" w:type="dxa"/>
            <w:shd w:val="clear" w:color="auto" w:fill="auto"/>
            <w:vAlign w:val="center"/>
          </w:tcPr>
          <w:p w14:paraId="7BF33E6F">
            <w:pPr>
              <w:pStyle w:val="102"/>
              <w:snapToGrid w:val="0"/>
              <w:spacing w:before="78"/>
              <w:jc w:val="center"/>
              <w:rPr>
                <w:rFonts w:ascii="方正仿宋_GBK" w:hAnsi="方正仿宋_GBK" w:eastAsia="方正仿宋_GBK" w:cs="方正仿宋_GBK"/>
                <w:spacing w:val="-1"/>
                <w:sz w:val="24"/>
                <w:szCs w:val="24"/>
              </w:rPr>
            </w:pPr>
            <w:r>
              <w:rPr>
                <w:rFonts w:hint="eastAsia" w:ascii="方正仿宋_GBK" w:hAnsi="方正仿宋_GBK" w:eastAsia="方正仿宋_GBK" w:cs="方正仿宋_GBK"/>
                <w:spacing w:val="-1"/>
                <w:sz w:val="24"/>
                <w:szCs w:val="24"/>
                <w:lang w:eastAsia="zh-CN"/>
              </w:rPr>
              <w:t>现场控制器</w:t>
            </w:r>
          </w:p>
        </w:tc>
        <w:tc>
          <w:tcPr>
            <w:tcW w:w="1488" w:type="dxa"/>
            <w:shd w:val="clear" w:color="auto" w:fill="auto"/>
            <w:vAlign w:val="center"/>
          </w:tcPr>
          <w:p w14:paraId="2DDA61C8">
            <w:pPr>
              <w:pStyle w:val="102"/>
              <w:snapToGrid w:val="0"/>
              <w:spacing w:before="78"/>
              <w:jc w:val="center"/>
              <w:rPr>
                <w:rFonts w:ascii="方正仿宋_GBK" w:hAnsi="方正仿宋_GBK" w:eastAsia="方正仿宋_GBK" w:cs="方正仿宋_GBK"/>
                <w:spacing w:val="-1"/>
                <w:sz w:val="24"/>
                <w:szCs w:val="24"/>
              </w:rPr>
            </w:pPr>
            <w:r>
              <w:rPr>
                <w:rFonts w:hint="eastAsia" w:ascii="方正仿宋_GBK" w:hAnsi="方正仿宋_GBK" w:eastAsia="方正仿宋_GBK" w:cs="方正仿宋_GBK"/>
                <w:spacing w:val="-1"/>
                <w:sz w:val="24"/>
                <w:szCs w:val="24"/>
                <w:lang w:eastAsia="zh-CN"/>
              </w:rPr>
              <w:t>西门子</w:t>
            </w:r>
          </w:p>
        </w:tc>
        <w:tc>
          <w:tcPr>
            <w:tcW w:w="1387" w:type="dxa"/>
            <w:shd w:val="clear" w:color="auto" w:fill="auto"/>
            <w:vAlign w:val="center"/>
          </w:tcPr>
          <w:p w14:paraId="12F731D3">
            <w:pPr>
              <w:pStyle w:val="102"/>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RWD68</w:t>
            </w:r>
          </w:p>
        </w:tc>
        <w:tc>
          <w:tcPr>
            <w:tcW w:w="1276" w:type="dxa"/>
            <w:shd w:val="clear" w:color="auto" w:fill="auto"/>
            <w:vAlign w:val="center"/>
          </w:tcPr>
          <w:p w14:paraId="6C020D68">
            <w:pPr>
              <w:pStyle w:val="102"/>
              <w:spacing w:before="78"/>
              <w:jc w:val="center"/>
              <w:rPr>
                <w:rFonts w:ascii="方正仿宋_GBK" w:hAnsi="方正仿宋_GBK" w:eastAsia="方正仿宋_GBK" w:cs="方正仿宋_GBK"/>
                <w:spacing w:val="-1"/>
                <w:sz w:val="24"/>
                <w:szCs w:val="24"/>
                <w:lang w:eastAsia="zh-CN"/>
              </w:rPr>
            </w:pPr>
          </w:p>
        </w:tc>
        <w:tc>
          <w:tcPr>
            <w:tcW w:w="1225" w:type="dxa"/>
            <w:shd w:val="clear" w:color="auto" w:fill="auto"/>
            <w:vAlign w:val="center"/>
          </w:tcPr>
          <w:p w14:paraId="6A1D8C86">
            <w:pPr>
              <w:pStyle w:val="102"/>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5"/>
                <w:sz w:val="24"/>
                <w:szCs w:val="24"/>
                <w:lang w:eastAsia="zh-CN"/>
              </w:rPr>
              <w:t>1个</w:t>
            </w:r>
          </w:p>
        </w:tc>
        <w:tc>
          <w:tcPr>
            <w:tcW w:w="1386" w:type="dxa"/>
            <w:shd w:val="clear" w:color="auto" w:fill="auto"/>
            <w:vAlign w:val="center"/>
          </w:tcPr>
          <w:p w14:paraId="049529F5">
            <w:pPr>
              <w:pStyle w:val="102"/>
              <w:snapToGrid w:val="0"/>
              <w:spacing w:before="78"/>
              <w:jc w:val="center"/>
              <w:rPr>
                <w:rFonts w:ascii="方正仿宋_GBK" w:hAnsi="方正仿宋_GBK" w:eastAsia="方正仿宋_GBK" w:cs="方正仿宋_GBK"/>
                <w:spacing w:val="-1"/>
                <w:sz w:val="24"/>
                <w:szCs w:val="24"/>
                <w:lang w:eastAsia="zh-CN"/>
              </w:rPr>
            </w:pPr>
          </w:p>
        </w:tc>
        <w:tc>
          <w:tcPr>
            <w:tcW w:w="1187" w:type="dxa"/>
            <w:shd w:val="clear" w:color="auto" w:fill="auto"/>
            <w:vAlign w:val="center"/>
          </w:tcPr>
          <w:p w14:paraId="43EE859C">
            <w:pPr>
              <w:pStyle w:val="102"/>
              <w:snapToGrid w:val="0"/>
              <w:spacing w:before="78"/>
              <w:jc w:val="center"/>
              <w:rPr>
                <w:rFonts w:ascii="方正仿宋_GBK" w:hAnsi="方正仿宋_GBK" w:eastAsia="方正仿宋_GBK" w:cs="方正仿宋_GBK"/>
                <w:spacing w:val="-1"/>
                <w:sz w:val="24"/>
                <w:szCs w:val="24"/>
                <w:lang w:eastAsia="zh-CN"/>
              </w:rPr>
            </w:pPr>
          </w:p>
        </w:tc>
      </w:tr>
      <w:tr w14:paraId="5D4895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835" w:type="dxa"/>
            <w:shd w:val="clear" w:color="auto" w:fill="auto"/>
            <w:vAlign w:val="center"/>
          </w:tcPr>
          <w:p w14:paraId="6D9F4357">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79</w:t>
            </w:r>
          </w:p>
        </w:tc>
        <w:tc>
          <w:tcPr>
            <w:tcW w:w="1312" w:type="dxa"/>
            <w:shd w:val="clear" w:color="auto" w:fill="auto"/>
            <w:vAlign w:val="center"/>
          </w:tcPr>
          <w:p w14:paraId="42BFB024">
            <w:pPr>
              <w:pStyle w:val="102"/>
              <w:snapToGrid w:val="0"/>
              <w:spacing w:before="78"/>
              <w:jc w:val="center"/>
              <w:rPr>
                <w:rFonts w:ascii="方正仿宋_GBK" w:hAnsi="方正仿宋_GBK" w:eastAsia="方正仿宋_GBK" w:cs="方正仿宋_GBK"/>
                <w:spacing w:val="-1"/>
                <w:sz w:val="24"/>
                <w:szCs w:val="24"/>
              </w:rPr>
            </w:pPr>
            <w:r>
              <w:rPr>
                <w:rFonts w:hint="eastAsia" w:ascii="方正仿宋_GBK" w:hAnsi="方正仿宋_GBK" w:eastAsia="方正仿宋_GBK" w:cs="方正仿宋_GBK"/>
                <w:spacing w:val="-1"/>
                <w:sz w:val="24"/>
                <w:szCs w:val="24"/>
                <w:lang w:eastAsia="zh-CN"/>
              </w:rPr>
              <w:t>电动阀开度表</w:t>
            </w:r>
          </w:p>
        </w:tc>
        <w:tc>
          <w:tcPr>
            <w:tcW w:w="1488" w:type="dxa"/>
            <w:shd w:val="clear" w:color="auto" w:fill="auto"/>
            <w:vAlign w:val="center"/>
          </w:tcPr>
          <w:p w14:paraId="4639F349">
            <w:pPr>
              <w:pStyle w:val="102"/>
              <w:snapToGrid w:val="0"/>
              <w:spacing w:before="78"/>
              <w:jc w:val="center"/>
              <w:rPr>
                <w:rFonts w:ascii="方正仿宋_GBK" w:hAnsi="方正仿宋_GBK" w:eastAsia="方正仿宋_GBK" w:cs="方正仿宋_GBK"/>
                <w:spacing w:val="-1"/>
                <w:sz w:val="24"/>
                <w:szCs w:val="24"/>
              </w:rPr>
            </w:pPr>
            <w:r>
              <w:rPr>
                <w:rFonts w:hint="eastAsia" w:ascii="方正仿宋_GBK" w:hAnsi="方正仿宋_GBK" w:eastAsia="方正仿宋_GBK" w:cs="方正仿宋_GBK"/>
                <w:spacing w:val="-1"/>
                <w:sz w:val="24"/>
                <w:szCs w:val="24"/>
                <w:lang w:eastAsia="zh-CN"/>
              </w:rPr>
              <w:t>讯鹏</w:t>
            </w:r>
          </w:p>
        </w:tc>
        <w:tc>
          <w:tcPr>
            <w:tcW w:w="1387" w:type="dxa"/>
            <w:shd w:val="clear" w:color="auto" w:fill="auto"/>
            <w:vAlign w:val="center"/>
          </w:tcPr>
          <w:p w14:paraId="4007DCA5">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SPB系列</w:t>
            </w:r>
          </w:p>
        </w:tc>
        <w:tc>
          <w:tcPr>
            <w:tcW w:w="1276" w:type="dxa"/>
            <w:shd w:val="clear" w:color="auto" w:fill="auto"/>
            <w:vAlign w:val="center"/>
          </w:tcPr>
          <w:p w14:paraId="4FFFA048">
            <w:pPr>
              <w:pStyle w:val="102"/>
              <w:snapToGrid w:val="0"/>
              <w:spacing w:before="78"/>
              <w:jc w:val="center"/>
              <w:rPr>
                <w:rFonts w:ascii="方正仿宋_GBK" w:hAnsi="方正仿宋_GBK" w:eastAsia="方正仿宋_GBK" w:cs="方正仿宋_GBK"/>
                <w:spacing w:val="-1"/>
                <w:sz w:val="24"/>
                <w:szCs w:val="24"/>
                <w:lang w:eastAsia="zh-CN"/>
              </w:rPr>
            </w:pPr>
          </w:p>
        </w:tc>
        <w:tc>
          <w:tcPr>
            <w:tcW w:w="1225" w:type="dxa"/>
            <w:shd w:val="clear" w:color="auto" w:fill="auto"/>
            <w:vAlign w:val="center"/>
          </w:tcPr>
          <w:p w14:paraId="1ECA17D5">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5"/>
                <w:sz w:val="24"/>
                <w:szCs w:val="24"/>
                <w:lang w:eastAsia="zh-CN"/>
              </w:rPr>
              <w:t>1个</w:t>
            </w:r>
          </w:p>
        </w:tc>
        <w:tc>
          <w:tcPr>
            <w:tcW w:w="1386" w:type="dxa"/>
            <w:shd w:val="clear" w:color="auto" w:fill="auto"/>
            <w:vAlign w:val="center"/>
          </w:tcPr>
          <w:p w14:paraId="4DC752EA">
            <w:pPr>
              <w:snapToGrid w:val="0"/>
              <w:spacing w:before="78"/>
              <w:jc w:val="center"/>
              <w:rPr>
                <w:rFonts w:ascii="方正仿宋_GBK" w:hAnsi="方正仿宋_GBK" w:eastAsia="方正仿宋_GBK" w:cs="方正仿宋_GBK"/>
                <w:spacing w:val="-1"/>
                <w:sz w:val="24"/>
                <w:szCs w:val="24"/>
              </w:rPr>
            </w:pPr>
            <w:r>
              <w:rPr>
                <w:rFonts w:hint="eastAsia" w:ascii="方正仿宋_GBK" w:hAnsi="方正仿宋_GBK" w:eastAsia="方正仿宋_GBK" w:cs="方正仿宋_GBK"/>
                <w:spacing w:val="-15"/>
                <w:sz w:val="24"/>
                <w:szCs w:val="24"/>
              </w:rPr>
              <w:t>◆</w:t>
            </w:r>
          </w:p>
        </w:tc>
        <w:tc>
          <w:tcPr>
            <w:tcW w:w="1187" w:type="dxa"/>
            <w:shd w:val="clear" w:color="auto" w:fill="auto"/>
            <w:vAlign w:val="center"/>
          </w:tcPr>
          <w:p w14:paraId="77A0095E">
            <w:pPr>
              <w:pStyle w:val="102"/>
              <w:snapToGrid w:val="0"/>
              <w:spacing w:before="78"/>
              <w:jc w:val="center"/>
              <w:rPr>
                <w:rFonts w:ascii="方正仿宋_GBK" w:hAnsi="方正仿宋_GBK" w:eastAsia="方正仿宋_GBK" w:cs="方正仿宋_GBK"/>
                <w:spacing w:val="-1"/>
                <w:sz w:val="24"/>
                <w:szCs w:val="24"/>
                <w:lang w:eastAsia="zh-CN"/>
              </w:rPr>
            </w:pPr>
          </w:p>
        </w:tc>
      </w:tr>
      <w:tr w14:paraId="346E17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835" w:type="dxa"/>
            <w:shd w:val="clear" w:color="auto" w:fill="auto"/>
            <w:vAlign w:val="center"/>
          </w:tcPr>
          <w:p w14:paraId="128B6A93">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80</w:t>
            </w:r>
          </w:p>
        </w:tc>
        <w:tc>
          <w:tcPr>
            <w:tcW w:w="1312" w:type="dxa"/>
            <w:shd w:val="clear" w:color="auto" w:fill="auto"/>
            <w:vAlign w:val="center"/>
          </w:tcPr>
          <w:p w14:paraId="0CF0064B">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智能电力仪表</w:t>
            </w:r>
          </w:p>
        </w:tc>
        <w:tc>
          <w:tcPr>
            <w:tcW w:w="1488" w:type="dxa"/>
            <w:shd w:val="clear" w:color="auto" w:fill="auto"/>
            <w:vAlign w:val="center"/>
          </w:tcPr>
          <w:p w14:paraId="41EA9ACD">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南京盾能</w:t>
            </w:r>
          </w:p>
        </w:tc>
        <w:tc>
          <w:tcPr>
            <w:tcW w:w="1387" w:type="dxa"/>
            <w:shd w:val="clear" w:color="auto" w:fill="auto"/>
            <w:vAlign w:val="center"/>
          </w:tcPr>
          <w:p w14:paraId="30B805F1">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IPM系列</w:t>
            </w:r>
          </w:p>
        </w:tc>
        <w:tc>
          <w:tcPr>
            <w:tcW w:w="1276" w:type="dxa"/>
            <w:shd w:val="clear" w:color="auto" w:fill="auto"/>
            <w:vAlign w:val="center"/>
          </w:tcPr>
          <w:p w14:paraId="15010B4A">
            <w:pPr>
              <w:pStyle w:val="102"/>
              <w:snapToGrid w:val="0"/>
              <w:spacing w:before="78"/>
              <w:jc w:val="center"/>
              <w:rPr>
                <w:rFonts w:ascii="方正仿宋_GBK" w:hAnsi="方正仿宋_GBK" w:eastAsia="方正仿宋_GBK" w:cs="方正仿宋_GBK"/>
                <w:spacing w:val="-1"/>
                <w:sz w:val="24"/>
                <w:szCs w:val="24"/>
                <w:lang w:eastAsia="zh-CN"/>
              </w:rPr>
            </w:pPr>
          </w:p>
        </w:tc>
        <w:tc>
          <w:tcPr>
            <w:tcW w:w="1225" w:type="dxa"/>
            <w:shd w:val="clear" w:color="auto" w:fill="auto"/>
            <w:vAlign w:val="center"/>
          </w:tcPr>
          <w:p w14:paraId="488C154A">
            <w:pPr>
              <w:pStyle w:val="102"/>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5"/>
                <w:sz w:val="24"/>
                <w:szCs w:val="24"/>
                <w:lang w:eastAsia="zh-CN"/>
              </w:rPr>
              <w:t>1个</w:t>
            </w:r>
          </w:p>
        </w:tc>
        <w:tc>
          <w:tcPr>
            <w:tcW w:w="1386" w:type="dxa"/>
            <w:shd w:val="clear" w:color="auto" w:fill="auto"/>
            <w:vAlign w:val="center"/>
          </w:tcPr>
          <w:p w14:paraId="48110093">
            <w:pPr>
              <w:snapToGrid w:val="0"/>
              <w:spacing w:before="78"/>
              <w:jc w:val="center"/>
              <w:rPr>
                <w:rFonts w:ascii="方正仿宋_GBK" w:hAnsi="方正仿宋_GBK" w:eastAsia="方正仿宋_GBK" w:cs="方正仿宋_GBK"/>
                <w:spacing w:val="-1"/>
                <w:sz w:val="24"/>
                <w:szCs w:val="24"/>
              </w:rPr>
            </w:pPr>
            <w:r>
              <w:rPr>
                <w:rFonts w:hint="eastAsia" w:ascii="方正仿宋_GBK" w:hAnsi="方正仿宋_GBK" w:eastAsia="方正仿宋_GBK" w:cs="方正仿宋_GBK"/>
                <w:spacing w:val="-15"/>
                <w:sz w:val="24"/>
                <w:szCs w:val="24"/>
              </w:rPr>
              <w:t>◆</w:t>
            </w:r>
          </w:p>
        </w:tc>
        <w:tc>
          <w:tcPr>
            <w:tcW w:w="1187" w:type="dxa"/>
            <w:shd w:val="clear" w:color="auto" w:fill="auto"/>
            <w:vAlign w:val="center"/>
          </w:tcPr>
          <w:p w14:paraId="033609BB">
            <w:pPr>
              <w:pStyle w:val="102"/>
              <w:snapToGrid w:val="0"/>
              <w:spacing w:before="78"/>
              <w:jc w:val="center"/>
              <w:rPr>
                <w:rFonts w:ascii="方正仿宋_GBK" w:hAnsi="方正仿宋_GBK" w:eastAsia="方正仿宋_GBK" w:cs="方正仿宋_GBK"/>
                <w:spacing w:val="-1"/>
                <w:sz w:val="24"/>
                <w:szCs w:val="24"/>
                <w:lang w:eastAsia="zh-CN"/>
              </w:rPr>
            </w:pPr>
          </w:p>
        </w:tc>
      </w:tr>
    </w:tbl>
    <w:p w14:paraId="64E78C33">
      <w:pPr>
        <w:pStyle w:val="3"/>
        <w:spacing w:before="14" w:line="227" w:lineRule="auto"/>
        <w:ind w:left="26" w:firstLine="502"/>
        <w:rPr>
          <w:rFonts w:ascii="方正仿宋_GBK" w:hAnsi="方正仿宋_GBK" w:eastAsia="方正仿宋_GBK" w:cs="方正仿宋_GBK"/>
          <w:b/>
          <w:bCs/>
          <w:spacing w:val="-15"/>
          <w:sz w:val="24"/>
          <w:szCs w:val="24"/>
        </w:rPr>
      </w:pPr>
    </w:p>
    <w:tbl>
      <w:tblPr>
        <w:tblStyle w:val="278"/>
        <w:tblW w:w="5249" w:type="pct"/>
        <w:tblInd w:w="-22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0"/>
        <w:gridCol w:w="1300"/>
        <w:gridCol w:w="1459"/>
        <w:gridCol w:w="1357"/>
        <w:gridCol w:w="1222"/>
        <w:gridCol w:w="1195"/>
        <w:gridCol w:w="1365"/>
        <w:gridCol w:w="1168"/>
      </w:tblGrid>
      <w:tr w14:paraId="6C11BA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45" w:hRule="atLeast"/>
        </w:trPr>
        <w:tc>
          <w:tcPr>
            <w:tcW w:w="10119" w:type="dxa"/>
            <w:gridSpan w:val="8"/>
            <w:shd w:val="clear" w:color="auto" w:fill="auto"/>
            <w:vAlign w:val="center"/>
          </w:tcPr>
          <w:p w14:paraId="25B32227">
            <w:pPr>
              <w:pStyle w:val="102"/>
              <w:snapToGrid w:val="0"/>
              <w:spacing w:before="78"/>
              <w:jc w:val="center"/>
              <w:rPr>
                <w:rFonts w:ascii="方正仿宋_GBK" w:hAnsi="方正仿宋_GBK" w:eastAsia="方正仿宋_GBK" w:cs="方正仿宋_GBK"/>
                <w:b/>
                <w:spacing w:val="-2"/>
                <w:sz w:val="24"/>
                <w:szCs w:val="24"/>
                <w:lang w:eastAsia="zh-CN"/>
              </w:rPr>
            </w:pPr>
            <w:r>
              <w:rPr>
                <w:rFonts w:hint="eastAsia" w:ascii="方正仿宋_GBK" w:hAnsi="方正仿宋_GBK" w:eastAsia="方正仿宋_GBK" w:cs="方正仿宋_GBK"/>
                <w:b/>
                <w:bCs/>
                <w:spacing w:val="-2"/>
                <w:sz w:val="24"/>
                <w:szCs w:val="24"/>
                <w:lang w:eastAsia="zh-CN"/>
              </w:rPr>
              <w:t>二、净化空调系统</w:t>
            </w:r>
          </w:p>
        </w:tc>
      </w:tr>
      <w:tr w14:paraId="363A95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45" w:hRule="atLeast"/>
        </w:trPr>
        <w:tc>
          <w:tcPr>
            <w:tcW w:w="841" w:type="dxa"/>
            <w:shd w:val="clear" w:color="auto" w:fill="auto"/>
            <w:vAlign w:val="center"/>
          </w:tcPr>
          <w:p w14:paraId="22DDFD67">
            <w:pPr>
              <w:pStyle w:val="102"/>
              <w:snapToGrid w:val="0"/>
              <w:spacing w:before="78"/>
              <w:jc w:val="center"/>
              <w:rPr>
                <w:rFonts w:ascii="方正仿宋_GBK" w:hAnsi="方正仿宋_GBK" w:eastAsia="方正仿宋_GBK" w:cs="方正仿宋_GBK"/>
                <w:b/>
                <w:bCs/>
                <w:spacing w:val="-2"/>
                <w:sz w:val="24"/>
                <w:szCs w:val="24"/>
                <w:lang w:eastAsia="zh-CN"/>
              </w:rPr>
            </w:pPr>
            <w:r>
              <w:rPr>
                <w:rFonts w:hint="eastAsia" w:ascii="方正仿宋_GBK" w:hAnsi="方正仿宋_GBK" w:eastAsia="方正仿宋_GBK" w:cs="方正仿宋_GBK"/>
                <w:b/>
                <w:spacing w:val="-2"/>
                <w:sz w:val="24"/>
                <w:szCs w:val="24"/>
                <w:lang w:eastAsia="zh-CN"/>
              </w:rPr>
              <w:t>序号</w:t>
            </w:r>
          </w:p>
        </w:tc>
        <w:tc>
          <w:tcPr>
            <w:tcW w:w="1331" w:type="dxa"/>
            <w:shd w:val="clear" w:color="auto" w:fill="auto"/>
            <w:vAlign w:val="center"/>
          </w:tcPr>
          <w:p w14:paraId="16927758">
            <w:pPr>
              <w:pStyle w:val="102"/>
              <w:snapToGrid w:val="0"/>
              <w:spacing w:before="78"/>
              <w:jc w:val="center"/>
              <w:rPr>
                <w:rFonts w:ascii="方正仿宋_GBK" w:hAnsi="方正仿宋_GBK" w:eastAsia="方正仿宋_GBK" w:cs="方正仿宋_GBK"/>
                <w:b/>
                <w:bCs/>
                <w:spacing w:val="-2"/>
                <w:sz w:val="24"/>
                <w:szCs w:val="24"/>
                <w:lang w:eastAsia="zh-CN"/>
              </w:rPr>
            </w:pPr>
            <w:r>
              <w:rPr>
                <w:rFonts w:hint="eastAsia" w:ascii="方正仿宋_GBK" w:hAnsi="方正仿宋_GBK" w:eastAsia="方正仿宋_GBK" w:cs="方正仿宋_GBK"/>
                <w:b/>
                <w:spacing w:val="-2"/>
                <w:sz w:val="24"/>
                <w:szCs w:val="24"/>
              </w:rPr>
              <w:t>产品名称</w:t>
            </w:r>
          </w:p>
        </w:tc>
        <w:tc>
          <w:tcPr>
            <w:tcW w:w="1493" w:type="dxa"/>
            <w:shd w:val="clear" w:color="auto" w:fill="auto"/>
            <w:vAlign w:val="center"/>
          </w:tcPr>
          <w:p w14:paraId="4D10F109">
            <w:pPr>
              <w:pStyle w:val="102"/>
              <w:snapToGrid w:val="0"/>
              <w:spacing w:before="78"/>
              <w:jc w:val="center"/>
              <w:rPr>
                <w:rFonts w:ascii="方正仿宋_GBK" w:hAnsi="方正仿宋_GBK" w:eastAsia="方正仿宋_GBK" w:cs="方正仿宋_GBK"/>
                <w:b/>
                <w:bCs/>
                <w:spacing w:val="-2"/>
                <w:sz w:val="24"/>
                <w:szCs w:val="24"/>
                <w:lang w:eastAsia="zh-CN"/>
              </w:rPr>
            </w:pPr>
            <w:r>
              <w:rPr>
                <w:rFonts w:hint="eastAsia" w:ascii="方正仿宋_GBK" w:hAnsi="方正仿宋_GBK" w:eastAsia="方正仿宋_GBK" w:cs="方正仿宋_GBK"/>
                <w:b/>
                <w:spacing w:val="-11"/>
                <w:sz w:val="24"/>
                <w:szCs w:val="24"/>
                <w:lang w:eastAsia="zh-CN"/>
              </w:rPr>
              <w:t>现有</w:t>
            </w:r>
            <w:r>
              <w:rPr>
                <w:rFonts w:hint="eastAsia" w:ascii="方正仿宋_GBK" w:hAnsi="方正仿宋_GBK" w:eastAsia="方正仿宋_GBK" w:cs="方正仿宋_GBK"/>
                <w:b/>
                <w:spacing w:val="-11"/>
                <w:sz w:val="24"/>
                <w:szCs w:val="24"/>
              </w:rPr>
              <w:t>品牌</w:t>
            </w:r>
          </w:p>
        </w:tc>
        <w:tc>
          <w:tcPr>
            <w:tcW w:w="1389" w:type="dxa"/>
            <w:shd w:val="clear" w:color="auto" w:fill="auto"/>
            <w:vAlign w:val="center"/>
          </w:tcPr>
          <w:p w14:paraId="64F640F7">
            <w:pPr>
              <w:pStyle w:val="102"/>
              <w:snapToGrid w:val="0"/>
              <w:spacing w:before="78"/>
              <w:jc w:val="center"/>
              <w:rPr>
                <w:rFonts w:ascii="方正仿宋_GBK" w:hAnsi="方正仿宋_GBK" w:eastAsia="方正仿宋_GBK" w:cs="方正仿宋_GBK"/>
                <w:b/>
                <w:bCs/>
                <w:spacing w:val="-2"/>
                <w:sz w:val="24"/>
                <w:szCs w:val="24"/>
                <w:lang w:eastAsia="zh-CN"/>
              </w:rPr>
            </w:pPr>
            <w:r>
              <w:rPr>
                <w:rFonts w:hint="eastAsia" w:ascii="方正仿宋_GBK" w:hAnsi="方正仿宋_GBK" w:eastAsia="方正仿宋_GBK" w:cs="方正仿宋_GBK"/>
                <w:b/>
                <w:spacing w:val="-30"/>
                <w:sz w:val="24"/>
                <w:szCs w:val="24"/>
              </w:rPr>
              <w:t>规格型号</w:t>
            </w:r>
          </w:p>
        </w:tc>
        <w:tc>
          <w:tcPr>
            <w:tcW w:w="1250" w:type="dxa"/>
            <w:shd w:val="clear" w:color="auto" w:fill="auto"/>
            <w:vAlign w:val="center"/>
          </w:tcPr>
          <w:p w14:paraId="315E7FA4">
            <w:pPr>
              <w:pStyle w:val="102"/>
              <w:snapToGrid w:val="0"/>
              <w:spacing w:before="78"/>
              <w:jc w:val="center"/>
              <w:rPr>
                <w:rFonts w:ascii="方正仿宋_GBK" w:hAnsi="方正仿宋_GBK" w:eastAsia="方正仿宋_GBK" w:cs="方正仿宋_GBK"/>
                <w:b/>
                <w:bCs/>
                <w:spacing w:val="-2"/>
                <w:sz w:val="24"/>
                <w:szCs w:val="24"/>
                <w:lang w:eastAsia="zh-CN"/>
              </w:rPr>
            </w:pPr>
            <w:r>
              <w:rPr>
                <w:rFonts w:hint="eastAsia" w:ascii="方正仿宋_GBK" w:hAnsi="方正仿宋_GBK" w:eastAsia="方正仿宋_GBK" w:cs="方正仿宋_GBK"/>
                <w:b/>
                <w:spacing w:val="-30"/>
                <w:sz w:val="24"/>
                <w:szCs w:val="24"/>
                <w:lang w:eastAsia="zh-CN"/>
              </w:rPr>
              <w:t>乙方供货品牌</w:t>
            </w:r>
          </w:p>
        </w:tc>
        <w:tc>
          <w:tcPr>
            <w:tcW w:w="1223" w:type="dxa"/>
            <w:shd w:val="clear" w:color="auto" w:fill="auto"/>
            <w:vAlign w:val="center"/>
          </w:tcPr>
          <w:p w14:paraId="068E5A81">
            <w:pPr>
              <w:pStyle w:val="102"/>
              <w:snapToGrid w:val="0"/>
              <w:spacing w:before="78"/>
              <w:jc w:val="center"/>
              <w:rPr>
                <w:rFonts w:ascii="方正仿宋_GBK" w:hAnsi="方正仿宋_GBK" w:eastAsia="方正仿宋_GBK" w:cs="方正仿宋_GBK"/>
                <w:b/>
                <w:spacing w:val="-30"/>
                <w:sz w:val="24"/>
                <w:szCs w:val="24"/>
                <w:lang w:eastAsia="zh-CN"/>
              </w:rPr>
            </w:pPr>
            <w:r>
              <w:rPr>
                <w:rFonts w:hint="eastAsia" w:ascii="方正仿宋_GBK" w:hAnsi="方正仿宋_GBK" w:eastAsia="方正仿宋_GBK" w:cs="方正仿宋_GBK"/>
                <w:b/>
                <w:spacing w:val="-30"/>
                <w:sz w:val="24"/>
                <w:szCs w:val="24"/>
                <w:lang w:eastAsia="zh-CN"/>
              </w:rPr>
              <w:t>数量</w:t>
            </w:r>
          </w:p>
          <w:p w14:paraId="53FD20DD">
            <w:pPr>
              <w:pStyle w:val="102"/>
              <w:snapToGrid w:val="0"/>
              <w:spacing w:before="78"/>
              <w:jc w:val="center"/>
              <w:rPr>
                <w:rFonts w:ascii="方正仿宋_GBK" w:hAnsi="方正仿宋_GBK" w:eastAsia="方正仿宋_GBK" w:cs="方正仿宋_GBK"/>
                <w:b/>
                <w:bCs/>
                <w:spacing w:val="-2"/>
                <w:sz w:val="24"/>
                <w:szCs w:val="24"/>
                <w:lang w:eastAsia="zh-CN"/>
              </w:rPr>
            </w:pPr>
            <w:r>
              <w:rPr>
                <w:rFonts w:hint="eastAsia" w:ascii="方正仿宋_GBK" w:hAnsi="方正仿宋_GBK" w:eastAsia="方正仿宋_GBK" w:cs="方正仿宋_GBK"/>
                <w:b/>
                <w:spacing w:val="-30"/>
                <w:sz w:val="24"/>
                <w:szCs w:val="24"/>
                <w:lang w:eastAsia="zh-CN"/>
              </w:rPr>
              <w:t>（单位）</w:t>
            </w:r>
          </w:p>
        </w:tc>
        <w:tc>
          <w:tcPr>
            <w:tcW w:w="1397" w:type="dxa"/>
            <w:shd w:val="clear" w:color="auto" w:fill="auto"/>
            <w:vAlign w:val="center"/>
          </w:tcPr>
          <w:p w14:paraId="45263170">
            <w:pPr>
              <w:pStyle w:val="102"/>
              <w:snapToGrid w:val="0"/>
              <w:spacing w:before="78"/>
              <w:jc w:val="center"/>
              <w:rPr>
                <w:rFonts w:ascii="方正仿宋_GBK" w:hAnsi="方正仿宋_GBK" w:eastAsia="方正仿宋_GBK" w:cs="方正仿宋_GBK"/>
                <w:b/>
                <w:spacing w:val="-2"/>
                <w:sz w:val="24"/>
                <w:szCs w:val="24"/>
                <w:lang w:eastAsia="zh-CN"/>
              </w:rPr>
            </w:pPr>
            <w:r>
              <w:rPr>
                <w:rFonts w:hint="eastAsia" w:ascii="方正仿宋_GBK" w:hAnsi="方正仿宋_GBK" w:eastAsia="方正仿宋_GBK" w:cs="方正仿宋_GBK"/>
                <w:b/>
                <w:spacing w:val="-2"/>
                <w:sz w:val="24"/>
                <w:szCs w:val="24"/>
                <w:lang w:eastAsia="zh-CN"/>
              </w:rPr>
              <w:t>价格</w:t>
            </w:r>
          </w:p>
          <w:p w14:paraId="0407DADC">
            <w:pPr>
              <w:pStyle w:val="102"/>
              <w:snapToGrid w:val="0"/>
              <w:spacing w:before="78"/>
              <w:jc w:val="center"/>
              <w:rPr>
                <w:rFonts w:ascii="方正仿宋_GBK" w:hAnsi="方正仿宋_GBK" w:eastAsia="方正仿宋_GBK" w:cs="方正仿宋_GBK"/>
                <w:b/>
                <w:bCs/>
                <w:spacing w:val="-2"/>
                <w:sz w:val="24"/>
                <w:szCs w:val="24"/>
                <w:lang w:eastAsia="zh-CN"/>
              </w:rPr>
            </w:pPr>
            <w:r>
              <w:rPr>
                <w:rFonts w:hint="eastAsia" w:ascii="方正仿宋_GBK" w:hAnsi="方正仿宋_GBK" w:eastAsia="方正仿宋_GBK" w:cs="方正仿宋_GBK"/>
                <w:b/>
                <w:spacing w:val="-2"/>
                <w:sz w:val="24"/>
                <w:szCs w:val="24"/>
                <w:lang w:eastAsia="zh-CN"/>
              </w:rPr>
              <w:t>（元/含税）</w:t>
            </w:r>
          </w:p>
        </w:tc>
        <w:tc>
          <w:tcPr>
            <w:tcW w:w="1195" w:type="dxa"/>
            <w:shd w:val="clear" w:color="auto" w:fill="auto"/>
            <w:vAlign w:val="center"/>
          </w:tcPr>
          <w:p w14:paraId="3FAB7E8E">
            <w:pPr>
              <w:pStyle w:val="102"/>
              <w:snapToGrid w:val="0"/>
              <w:spacing w:before="78"/>
              <w:jc w:val="center"/>
              <w:rPr>
                <w:rFonts w:ascii="方正仿宋_GBK" w:hAnsi="方正仿宋_GBK" w:eastAsia="方正仿宋_GBK" w:cs="方正仿宋_GBK"/>
                <w:b/>
                <w:spacing w:val="-2"/>
                <w:sz w:val="24"/>
                <w:szCs w:val="24"/>
                <w:lang w:eastAsia="zh-CN"/>
              </w:rPr>
            </w:pPr>
            <w:r>
              <w:rPr>
                <w:rFonts w:hint="eastAsia" w:ascii="方正仿宋_GBK" w:hAnsi="方正仿宋_GBK" w:eastAsia="方正仿宋_GBK" w:cs="方正仿宋_GBK"/>
                <w:b/>
                <w:spacing w:val="-2"/>
                <w:sz w:val="24"/>
                <w:szCs w:val="24"/>
                <w:lang w:eastAsia="zh-CN"/>
              </w:rPr>
              <w:t>质保</w:t>
            </w:r>
          </w:p>
          <w:p w14:paraId="3FB2E3EF">
            <w:pPr>
              <w:pStyle w:val="102"/>
              <w:snapToGrid w:val="0"/>
              <w:spacing w:before="78"/>
              <w:jc w:val="center"/>
              <w:rPr>
                <w:rFonts w:ascii="方正仿宋_GBK" w:hAnsi="方正仿宋_GBK" w:eastAsia="方正仿宋_GBK" w:cs="方正仿宋_GBK"/>
                <w:b/>
                <w:bCs/>
                <w:spacing w:val="-2"/>
                <w:sz w:val="24"/>
                <w:szCs w:val="24"/>
                <w:lang w:eastAsia="zh-CN"/>
              </w:rPr>
            </w:pPr>
            <w:r>
              <w:rPr>
                <w:rFonts w:hint="eastAsia" w:ascii="方正仿宋_GBK" w:hAnsi="方正仿宋_GBK" w:eastAsia="方正仿宋_GBK" w:cs="方正仿宋_GBK"/>
                <w:b/>
                <w:spacing w:val="-2"/>
                <w:sz w:val="24"/>
                <w:szCs w:val="24"/>
                <w:lang w:eastAsia="zh-CN"/>
              </w:rPr>
              <w:t>（≥1年）</w:t>
            </w:r>
          </w:p>
        </w:tc>
      </w:tr>
      <w:tr w14:paraId="5C8A0E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6" w:hRule="atLeast"/>
        </w:trPr>
        <w:tc>
          <w:tcPr>
            <w:tcW w:w="841" w:type="dxa"/>
            <w:vAlign w:val="center"/>
          </w:tcPr>
          <w:p w14:paraId="1AD7838C">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1</w:t>
            </w:r>
          </w:p>
        </w:tc>
        <w:tc>
          <w:tcPr>
            <w:tcW w:w="1331" w:type="dxa"/>
            <w:vAlign w:val="center"/>
          </w:tcPr>
          <w:p w14:paraId="5689C8FB">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初效过滤器</w:t>
            </w:r>
          </w:p>
        </w:tc>
        <w:tc>
          <w:tcPr>
            <w:tcW w:w="1493" w:type="dxa"/>
            <w:vAlign w:val="center"/>
          </w:tcPr>
          <w:p w14:paraId="26F76C4C">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宝源/恒丰</w:t>
            </w:r>
          </w:p>
        </w:tc>
        <w:tc>
          <w:tcPr>
            <w:tcW w:w="1389" w:type="dxa"/>
            <w:vAlign w:val="center"/>
          </w:tcPr>
          <w:p w14:paraId="655A23F1">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594*490*95-G4</w:t>
            </w:r>
          </w:p>
        </w:tc>
        <w:tc>
          <w:tcPr>
            <w:tcW w:w="1250" w:type="dxa"/>
            <w:vAlign w:val="center"/>
          </w:tcPr>
          <w:p w14:paraId="4F10B0E9">
            <w:pPr>
              <w:pStyle w:val="102"/>
              <w:snapToGrid w:val="0"/>
              <w:spacing w:before="78"/>
              <w:jc w:val="center"/>
              <w:rPr>
                <w:rFonts w:ascii="方正仿宋_GBK" w:hAnsi="方正仿宋_GBK" w:eastAsia="方正仿宋_GBK" w:cs="方正仿宋_GBK"/>
                <w:spacing w:val="-2"/>
                <w:sz w:val="24"/>
                <w:szCs w:val="24"/>
                <w:lang w:eastAsia="zh-CN"/>
              </w:rPr>
            </w:pPr>
          </w:p>
        </w:tc>
        <w:tc>
          <w:tcPr>
            <w:tcW w:w="1223" w:type="dxa"/>
            <w:vAlign w:val="center"/>
          </w:tcPr>
          <w:p w14:paraId="50226C04">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1个</w:t>
            </w:r>
          </w:p>
        </w:tc>
        <w:tc>
          <w:tcPr>
            <w:tcW w:w="1397" w:type="dxa"/>
            <w:vAlign w:val="center"/>
          </w:tcPr>
          <w:p w14:paraId="0EF1D0E0">
            <w:pPr>
              <w:pStyle w:val="102"/>
              <w:snapToGrid w:val="0"/>
              <w:spacing w:before="78"/>
              <w:jc w:val="center"/>
              <w:rPr>
                <w:rFonts w:ascii="方正仿宋_GBK" w:hAnsi="方正仿宋_GBK" w:eastAsia="方正仿宋_GBK" w:cs="方正仿宋_GBK"/>
                <w:spacing w:val="-2"/>
                <w:sz w:val="24"/>
                <w:szCs w:val="24"/>
                <w:lang w:eastAsia="zh-CN"/>
              </w:rPr>
            </w:pPr>
          </w:p>
        </w:tc>
        <w:tc>
          <w:tcPr>
            <w:tcW w:w="1195" w:type="dxa"/>
            <w:vAlign w:val="center"/>
          </w:tcPr>
          <w:p w14:paraId="2F798682">
            <w:pPr>
              <w:pStyle w:val="102"/>
              <w:snapToGrid w:val="0"/>
              <w:spacing w:before="78"/>
              <w:jc w:val="center"/>
              <w:rPr>
                <w:rFonts w:ascii="方正仿宋_GBK" w:hAnsi="方正仿宋_GBK" w:eastAsia="方正仿宋_GBK" w:cs="方正仿宋_GBK"/>
                <w:spacing w:val="-2"/>
                <w:sz w:val="24"/>
                <w:szCs w:val="24"/>
                <w:lang w:eastAsia="zh-CN"/>
              </w:rPr>
            </w:pPr>
          </w:p>
        </w:tc>
      </w:tr>
      <w:tr w14:paraId="036A28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6" w:hRule="atLeast"/>
        </w:trPr>
        <w:tc>
          <w:tcPr>
            <w:tcW w:w="841" w:type="dxa"/>
            <w:vAlign w:val="center"/>
          </w:tcPr>
          <w:p w14:paraId="2E52EC8E">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2</w:t>
            </w:r>
          </w:p>
        </w:tc>
        <w:tc>
          <w:tcPr>
            <w:tcW w:w="1331" w:type="dxa"/>
            <w:vAlign w:val="center"/>
          </w:tcPr>
          <w:p w14:paraId="5FA049E7">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初效过滤器</w:t>
            </w:r>
          </w:p>
        </w:tc>
        <w:tc>
          <w:tcPr>
            <w:tcW w:w="1493" w:type="dxa"/>
            <w:vAlign w:val="center"/>
          </w:tcPr>
          <w:p w14:paraId="290D5540">
            <w:pPr>
              <w:snapToGrid w:val="0"/>
              <w:spacing w:before="78"/>
              <w:jc w:val="center"/>
              <w:rPr>
                <w:rFonts w:ascii="方正仿宋_GBK" w:hAnsi="方正仿宋_GBK" w:eastAsia="方正仿宋_GBK" w:cs="方正仿宋_GBK"/>
                <w:spacing w:val="-2"/>
                <w:sz w:val="24"/>
                <w:szCs w:val="24"/>
              </w:rPr>
            </w:pPr>
            <w:r>
              <w:rPr>
                <w:rFonts w:hint="eastAsia" w:ascii="方正仿宋_GBK" w:hAnsi="方正仿宋_GBK" w:eastAsia="方正仿宋_GBK" w:cs="方正仿宋_GBK"/>
                <w:spacing w:val="-2"/>
                <w:sz w:val="24"/>
                <w:szCs w:val="24"/>
              </w:rPr>
              <w:t>宝源/恒丰</w:t>
            </w:r>
          </w:p>
        </w:tc>
        <w:tc>
          <w:tcPr>
            <w:tcW w:w="1389" w:type="dxa"/>
            <w:vAlign w:val="center"/>
          </w:tcPr>
          <w:p w14:paraId="1DF5CC28">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594*289*95-G4</w:t>
            </w:r>
          </w:p>
        </w:tc>
        <w:tc>
          <w:tcPr>
            <w:tcW w:w="1250" w:type="dxa"/>
            <w:vAlign w:val="center"/>
          </w:tcPr>
          <w:p w14:paraId="74043228">
            <w:pPr>
              <w:pStyle w:val="102"/>
              <w:snapToGrid w:val="0"/>
              <w:spacing w:before="78"/>
              <w:jc w:val="center"/>
              <w:rPr>
                <w:rFonts w:ascii="方正仿宋_GBK" w:hAnsi="方正仿宋_GBK" w:eastAsia="方正仿宋_GBK" w:cs="方正仿宋_GBK"/>
                <w:spacing w:val="-2"/>
                <w:sz w:val="24"/>
                <w:szCs w:val="24"/>
                <w:lang w:eastAsia="zh-CN"/>
              </w:rPr>
            </w:pPr>
          </w:p>
        </w:tc>
        <w:tc>
          <w:tcPr>
            <w:tcW w:w="1223" w:type="dxa"/>
            <w:vAlign w:val="center"/>
          </w:tcPr>
          <w:p w14:paraId="1D1E7384">
            <w:pPr>
              <w:pStyle w:val="102"/>
              <w:snapToGrid w:val="0"/>
              <w:spacing w:before="78"/>
              <w:jc w:val="center"/>
              <w:rPr>
                <w:rFonts w:ascii="方正仿宋_GBK" w:hAnsi="方正仿宋_GBK" w:eastAsia="方正仿宋_GBK" w:cs="方正仿宋_GBK"/>
                <w:spacing w:val="-2"/>
                <w:sz w:val="24"/>
                <w:szCs w:val="24"/>
                <w:lang w:eastAsia="zh-CN"/>
              </w:rPr>
            </w:pPr>
            <w:r>
              <w:rPr>
                <w:rFonts w:hint="eastAsia" w:ascii="方正仿宋_GBK" w:hAnsi="方正仿宋_GBK" w:eastAsia="方正仿宋_GBK" w:cs="方正仿宋_GBK"/>
                <w:spacing w:val="-2"/>
                <w:sz w:val="24"/>
                <w:szCs w:val="24"/>
                <w:lang w:eastAsia="zh-CN"/>
              </w:rPr>
              <w:t>1个</w:t>
            </w:r>
          </w:p>
        </w:tc>
        <w:tc>
          <w:tcPr>
            <w:tcW w:w="1397" w:type="dxa"/>
            <w:vAlign w:val="center"/>
          </w:tcPr>
          <w:p w14:paraId="7E4C9729">
            <w:pPr>
              <w:pStyle w:val="102"/>
              <w:snapToGrid w:val="0"/>
              <w:spacing w:before="78"/>
              <w:jc w:val="center"/>
              <w:rPr>
                <w:rFonts w:ascii="方正仿宋_GBK" w:hAnsi="方正仿宋_GBK" w:eastAsia="方正仿宋_GBK" w:cs="方正仿宋_GBK"/>
                <w:spacing w:val="-2"/>
                <w:sz w:val="24"/>
                <w:szCs w:val="24"/>
                <w:lang w:eastAsia="zh-CN"/>
              </w:rPr>
            </w:pPr>
          </w:p>
        </w:tc>
        <w:tc>
          <w:tcPr>
            <w:tcW w:w="1195" w:type="dxa"/>
            <w:vAlign w:val="center"/>
          </w:tcPr>
          <w:p w14:paraId="05E5B975">
            <w:pPr>
              <w:pStyle w:val="102"/>
              <w:snapToGrid w:val="0"/>
              <w:spacing w:before="78"/>
              <w:jc w:val="center"/>
              <w:rPr>
                <w:rFonts w:ascii="方正仿宋_GBK" w:hAnsi="方正仿宋_GBK" w:eastAsia="方正仿宋_GBK" w:cs="方正仿宋_GBK"/>
                <w:spacing w:val="-2"/>
                <w:sz w:val="24"/>
                <w:szCs w:val="24"/>
                <w:lang w:eastAsia="zh-CN"/>
              </w:rPr>
            </w:pPr>
          </w:p>
        </w:tc>
      </w:tr>
      <w:tr w14:paraId="50B91B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6" w:hRule="atLeast"/>
        </w:trPr>
        <w:tc>
          <w:tcPr>
            <w:tcW w:w="841" w:type="dxa"/>
            <w:vAlign w:val="center"/>
          </w:tcPr>
          <w:p w14:paraId="5604D67C">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3</w:t>
            </w:r>
          </w:p>
        </w:tc>
        <w:tc>
          <w:tcPr>
            <w:tcW w:w="1331" w:type="dxa"/>
            <w:shd w:val="clear" w:color="auto" w:fill="auto"/>
            <w:vAlign w:val="center"/>
          </w:tcPr>
          <w:p w14:paraId="4868CEA7">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初效过滤器</w:t>
            </w:r>
          </w:p>
        </w:tc>
        <w:tc>
          <w:tcPr>
            <w:tcW w:w="1493" w:type="dxa"/>
            <w:shd w:val="clear" w:color="auto" w:fill="auto"/>
            <w:vAlign w:val="center"/>
          </w:tcPr>
          <w:p w14:paraId="4BC1C444">
            <w:pPr>
              <w:snapToGrid w:val="0"/>
              <w:spacing w:before="78"/>
              <w:jc w:val="center"/>
              <w:rPr>
                <w:rFonts w:ascii="方正仿宋_GBK" w:hAnsi="方正仿宋_GBK" w:eastAsia="方正仿宋_GBK" w:cs="方正仿宋_GBK"/>
                <w:spacing w:val="-1"/>
                <w:sz w:val="24"/>
                <w:szCs w:val="24"/>
              </w:rPr>
            </w:pPr>
            <w:r>
              <w:rPr>
                <w:rFonts w:hint="eastAsia" w:ascii="方正仿宋_GBK" w:hAnsi="方正仿宋_GBK" w:eastAsia="方正仿宋_GBK" w:cs="方正仿宋_GBK"/>
                <w:spacing w:val="-2"/>
                <w:sz w:val="24"/>
                <w:szCs w:val="24"/>
              </w:rPr>
              <w:t>宝源/恒丰</w:t>
            </w:r>
          </w:p>
        </w:tc>
        <w:tc>
          <w:tcPr>
            <w:tcW w:w="1389" w:type="dxa"/>
            <w:shd w:val="clear" w:color="auto" w:fill="auto"/>
            <w:vAlign w:val="center"/>
          </w:tcPr>
          <w:p w14:paraId="311E7686">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594*594*95-G4</w:t>
            </w:r>
          </w:p>
        </w:tc>
        <w:tc>
          <w:tcPr>
            <w:tcW w:w="1250" w:type="dxa"/>
            <w:shd w:val="clear" w:color="auto" w:fill="auto"/>
            <w:vAlign w:val="center"/>
          </w:tcPr>
          <w:p w14:paraId="736B9F74">
            <w:pPr>
              <w:pStyle w:val="102"/>
              <w:snapToGrid w:val="0"/>
              <w:spacing w:before="78"/>
              <w:jc w:val="center"/>
              <w:rPr>
                <w:rFonts w:ascii="方正仿宋_GBK" w:hAnsi="方正仿宋_GBK" w:eastAsia="方正仿宋_GBK" w:cs="方正仿宋_GBK"/>
                <w:spacing w:val="-1"/>
                <w:sz w:val="24"/>
                <w:szCs w:val="24"/>
                <w:lang w:eastAsia="zh-CN"/>
              </w:rPr>
            </w:pPr>
          </w:p>
        </w:tc>
        <w:tc>
          <w:tcPr>
            <w:tcW w:w="1223" w:type="dxa"/>
            <w:shd w:val="clear" w:color="auto" w:fill="auto"/>
            <w:vAlign w:val="center"/>
          </w:tcPr>
          <w:p w14:paraId="1A38618C">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1个</w:t>
            </w:r>
          </w:p>
        </w:tc>
        <w:tc>
          <w:tcPr>
            <w:tcW w:w="1397" w:type="dxa"/>
            <w:shd w:val="clear" w:color="auto" w:fill="auto"/>
            <w:vAlign w:val="center"/>
          </w:tcPr>
          <w:p w14:paraId="7048BF2A">
            <w:pPr>
              <w:pStyle w:val="102"/>
              <w:snapToGrid w:val="0"/>
              <w:spacing w:before="78"/>
              <w:jc w:val="center"/>
              <w:rPr>
                <w:rFonts w:ascii="方正仿宋_GBK" w:hAnsi="方正仿宋_GBK" w:eastAsia="方正仿宋_GBK" w:cs="方正仿宋_GBK"/>
                <w:spacing w:val="-1"/>
                <w:sz w:val="24"/>
                <w:szCs w:val="24"/>
                <w:lang w:eastAsia="zh-CN"/>
              </w:rPr>
            </w:pPr>
          </w:p>
        </w:tc>
        <w:tc>
          <w:tcPr>
            <w:tcW w:w="1195" w:type="dxa"/>
            <w:shd w:val="clear" w:color="auto" w:fill="auto"/>
            <w:vAlign w:val="center"/>
          </w:tcPr>
          <w:p w14:paraId="6095646D">
            <w:pPr>
              <w:pStyle w:val="102"/>
              <w:snapToGrid w:val="0"/>
              <w:spacing w:before="78"/>
              <w:jc w:val="center"/>
              <w:rPr>
                <w:rFonts w:ascii="方正仿宋_GBK" w:hAnsi="方正仿宋_GBK" w:eastAsia="方正仿宋_GBK" w:cs="方正仿宋_GBK"/>
                <w:spacing w:val="-1"/>
                <w:sz w:val="24"/>
                <w:szCs w:val="24"/>
                <w:lang w:eastAsia="zh-CN"/>
              </w:rPr>
            </w:pPr>
          </w:p>
        </w:tc>
      </w:tr>
      <w:tr w14:paraId="56060D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6" w:hRule="atLeast"/>
        </w:trPr>
        <w:tc>
          <w:tcPr>
            <w:tcW w:w="841" w:type="dxa"/>
            <w:vAlign w:val="center"/>
          </w:tcPr>
          <w:p w14:paraId="19A72245">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4</w:t>
            </w:r>
          </w:p>
        </w:tc>
        <w:tc>
          <w:tcPr>
            <w:tcW w:w="1331" w:type="dxa"/>
            <w:shd w:val="clear" w:color="auto" w:fill="auto"/>
            <w:vAlign w:val="center"/>
          </w:tcPr>
          <w:p w14:paraId="6F746FE1">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初效过滤器</w:t>
            </w:r>
          </w:p>
        </w:tc>
        <w:tc>
          <w:tcPr>
            <w:tcW w:w="1493" w:type="dxa"/>
            <w:shd w:val="clear" w:color="auto" w:fill="auto"/>
            <w:vAlign w:val="center"/>
          </w:tcPr>
          <w:p w14:paraId="7811892E">
            <w:pPr>
              <w:snapToGrid w:val="0"/>
              <w:spacing w:before="78"/>
              <w:jc w:val="center"/>
              <w:rPr>
                <w:rFonts w:ascii="方正仿宋_GBK" w:hAnsi="方正仿宋_GBK" w:eastAsia="方正仿宋_GBK" w:cs="方正仿宋_GBK"/>
                <w:spacing w:val="-1"/>
                <w:sz w:val="24"/>
                <w:szCs w:val="24"/>
              </w:rPr>
            </w:pPr>
            <w:r>
              <w:rPr>
                <w:rFonts w:hint="eastAsia" w:ascii="方正仿宋_GBK" w:hAnsi="方正仿宋_GBK" w:eastAsia="方正仿宋_GBK" w:cs="方正仿宋_GBK"/>
                <w:spacing w:val="-2"/>
                <w:sz w:val="24"/>
                <w:szCs w:val="24"/>
              </w:rPr>
              <w:t>宝源/恒丰</w:t>
            </w:r>
          </w:p>
        </w:tc>
        <w:tc>
          <w:tcPr>
            <w:tcW w:w="1389" w:type="dxa"/>
            <w:shd w:val="clear" w:color="auto" w:fill="auto"/>
            <w:vAlign w:val="center"/>
          </w:tcPr>
          <w:p w14:paraId="15118D34">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291*291*95-G4</w:t>
            </w:r>
          </w:p>
        </w:tc>
        <w:tc>
          <w:tcPr>
            <w:tcW w:w="1250" w:type="dxa"/>
            <w:shd w:val="clear" w:color="auto" w:fill="auto"/>
            <w:vAlign w:val="center"/>
          </w:tcPr>
          <w:p w14:paraId="36390605">
            <w:pPr>
              <w:pStyle w:val="102"/>
              <w:snapToGrid w:val="0"/>
              <w:spacing w:before="78"/>
              <w:jc w:val="center"/>
              <w:rPr>
                <w:rFonts w:ascii="方正仿宋_GBK" w:hAnsi="方正仿宋_GBK" w:eastAsia="方正仿宋_GBK" w:cs="方正仿宋_GBK"/>
                <w:spacing w:val="-1"/>
                <w:sz w:val="24"/>
                <w:szCs w:val="24"/>
                <w:lang w:eastAsia="zh-CN"/>
              </w:rPr>
            </w:pPr>
          </w:p>
        </w:tc>
        <w:tc>
          <w:tcPr>
            <w:tcW w:w="1223" w:type="dxa"/>
            <w:shd w:val="clear" w:color="auto" w:fill="auto"/>
            <w:vAlign w:val="center"/>
          </w:tcPr>
          <w:p w14:paraId="75FE337E">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1个</w:t>
            </w:r>
          </w:p>
        </w:tc>
        <w:tc>
          <w:tcPr>
            <w:tcW w:w="1397" w:type="dxa"/>
            <w:shd w:val="clear" w:color="auto" w:fill="auto"/>
            <w:vAlign w:val="center"/>
          </w:tcPr>
          <w:p w14:paraId="6F315A1A">
            <w:pPr>
              <w:pStyle w:val="102"/>
              <w:snapToGrid w:val="0"/>
              <w:spacing w:before="78"/>
              <w:jc w:val="center"/>
              <w:rPr>
                <w:rFonts w:ascii="方正仿宋_GBK" w:hAnsi="方正仿宋_GBK" w:eastAsia="方正仿宋_GBK" w:cs="方正仿宋_GBK"/>
                <w:spacing w:val="-1"/>
                <w:sz w:val="24"/>
                <w:szCs w:val="24"/>
                <w:lang w:eastAsia="zh-CN"/>
              </w:rPr>
            </w:pPr>
          </w:p>
        </w:tc>
        <w:tc>
          <w:tcPr>
            <w:tcW w:w="1195" w:type="dxa"/>
            <w:shd w:val="clear" w:color="auto" w:fill="auto"/>
            <w:vAlign w:val="center"/>
          </w:tcPr>
          <w:p w14:paraId="01AF3924">
            <w:pPr>
              <w:pStyle w:val="102"/>
              <w:snapToGrid w:val="0"/>
              <w:spacing w:before="78"/>
              <w:jc w:val="center"/>
              <w:rPr>
                <w:rFonts w:ascii="方正仿宋_GBK" w:hAnsi="方正仿宋_GBK" w:eastAsia="方正仿宋_GBK" w:cs="方正仿宋_GBK"/>
                <w:spacing w:val="-1"/>
                <w:sz w:val="24"/>
                <w:szCs w:val="24"/>
                <w:lang w:eastAsia="zh-CN"/>
              </w:rPr>
            </w:pPr>
          </w:p>
        </w:tc>
      </w:tr>
      <w:tr w14:paraId="40EDAA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6" w:hRule="atLeast"/>
        </w:trPr>
        <w:tc>
          <w:tcPr>
            <w:tcW w:w="841" w:type="dxa"/>
            <w:vAlign w:val="center"/>
          </w:tcPr>
          <w:p w14:paraId="0CB22F6B">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5</w:t>
            </w:r>
          </w:p>
        </w:tc>
        <w:tc>
          <w:tcPr>
            <w:tcW w:w="1331" w:type="dxa"/>
            <w:shd w:val="clear" w:color="auto" w:fill="auto"/>
            <w:vAlign w:val="center"/>
          </w:tcPr>
          <w:p w14:paraId="346B94E6">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初效过滤器</w:t>
            </w:r>
          </w:p>
        </w:tc>
        <w:tc>
          <w:tcPr>
            <w:tcW w:w="1493" w:type="dxa"/>
            <w:shd w:val="clear" w:color="auto" w:fill="auto"/>
            <w:vAlign w:val="center"/>
          </w:tcPr>
          <w:p w14:paraId="10A1BA5E">
            <w:pPr>
              <w:snapToGrid w:val="0"/>
              <w:spacing w:before="78"/>
              <w:jc w:val="center"/>
              <w:rPr>
                <w:rFonts w:ascii="方正仿宋_GBK" w:hAnsi="方正仿宋_GBK" w:eastAsia="方正仿宋_GBK" w:cs="方正仿宋_GBK"/>
                <w:spacing w:val="-1"/>
                <w:sz w:val="24"/>
                <w:szCs w:val="24"/>
              </w:rPr>
            </w:pPr>
            <w:r>
              <w:rPr>
                <w:rFonts w:hint="eastAsia" w:ascii="方正仿宋_GBK" w:hAnsi="方正仿宋_GBK" w:eastAsia="方正仿宋_GBK" w:cs="方正仿宋_GBK"/>
                <w:spacing w:val="-2"/>
                <w:sz w:val="24"/>
                <w:szCs w:val="24"/>
              </w:rPr>
              <w:t>宝源/恒丰</w:t>
            </w:r>
          </w:p>
        </w:tc>
        <w:tc>
          <w:tcPr>
            <w:tcW w:w="1389" w:type="dxa"/>
            <w:shd w:val="clear" w:color="auto" w:fill="auto"/>
            <w:vAlign w:val="center"/>
          </w:tcPr>
          <w:p w14:paraId="0510E440">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594*297*95-G4</w:t>
            </w:r>
          </w:p>
        </w:tc>
        <w:tc>
          <w:tcPr>
            <w:tcW w:w="1250" w:type="dxa"/>
            <w:shd w:val="clear" w:color="auto" w:fill="auto"/>
            <w:vAlign w:val="center"/>
          </w:tcPr>
          <w:p w14:paraId="7C197690">
            <w:pPr>
              <w:pStyle w:val="102"/>
              <w:snapToGrid w:val="0"/>
              <w:spacing w:before="78"/>
              <w:jc w:val="center"/>
              <w:rPr>
                <w:rFonts w:ascii="方正仿宋_GBK" w:hAnsi="方正仿宋_GBK" w:eastAsia="方正仿宋_GBK" w:cs="方正仿宋_GBK"/>
                <w:spacing w:val="-1"/>
                <w:sz w:val="24"/>
                <w:szCs w:val="24"/>
                <w:lang w:eastAsia="zh-CN"/>
              </w:rPr>
            </w:pPr>
          </w:p>
        </w:tc>
        <w:tc>
          <w:tcPr>
            <w:tcW w:w="1223" w:type="dxa"/>
            <w:shd w:val="clear" w:color="auto" w:fill="auto"/>
            <w:vAlign w:val="center"/>
          </w:tcPr>
          <w:p w14:paraId="7A5DD5CD">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1个</w:t>
            </w:r>
          </w:p>
        </w:tc>
        <w:tc>
          <w:tcPr>
            <w:tcW w:w="1397" w:type="dxa"/>
            <w:shd w:val="clear" w:color="auto" w:fill="auto"/>
            <w:vAlign w:val="center"/>
          </w:tcPr>
          <w:p w14:paraId="2A477E0F">
            <w:pPr>
              <w:pStyle w:val="102"/>
              <w:snapToGrid w:val="0"/>
              <w:spacing w:before="78"/>
              <w:jc w:val="center"/>
              <w:rPr>
                <w:rFonts w:ascii="方正仿宋_GBK" w:hAnsi="方正仿宋_GBK" w:eastAsia="方正仿宋_GBK" w:cs="方正仿宋_GBK"/>
                <w:spacing w:val="-1"/>
                <w:sz w:val="24"/>
                <w:szCs w:val="24"/>
                <w:lang w:eastAsia="zh-CN"/>
              </w:rPr>
            </w:pPr>
          </w:p>
        </w:tc>
        <w:tc>
          <w:tcPr>
            <w:tcW w:w="1195" w:type="dxa"/>
            <w:shd w:val="clear" w:color="auto" w:fill="auto"/>
            <w:vAlign w:val="center"/>
          </w:tcPr>
          <w:p w14:paraId="2EC6E4AE">
            <w:pPr>
              <w:pStyle w:val="102"/>
              <w:snapToGrid w:val="0"/>
              <w:spacing w:before="78"/>
              <w:jc w:val="center"/>
              <w:rPr>
                <w:rFonts w:ascii="方正仿宋_GBK" w:hAnsi="方正仿宋_GBK" w:eastAsia="方正仿宋_GBK" w:cs="方正仿宋_GBK"/>
                <w:spacing w:val="-1"/>
                <w:sz w:val="24"/>
                <w:szCs w:val="24"/>
                <w:lang w:eastAsia="zh-CN"/>
              </w:rPr>
            </w:pPr>
          </w:p>
        </w:tc>
      </w:tr>
      <w:tr w14:paraId="1618CA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6" w:hRule="atLeast"/>
        </w:trPr>
        <w:tc>
          <w:tcPr>
            <w:tcW w:w="841" w:type="dxa"/>
            <w:vAlign w:val="center"/>
          </w:tcPr>
          <w:p w14:paraId="0FF4BC23">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6</w:t>
            </w:r>
          </w:p>
        </w:tc>
        <w:tc>
          <w:tcPr>
            <w:tcW w:w="1331" w:type="dxa"/>
            <w:shd w:val="clear" w:color="auto" w:fill="auto"/>
            <w:vAlign w:val="center"/>
          </w:tcPr>
          <w:p w14:paraId="50C02FC1">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初效过滤器</w:t>
            </w:r>
          </w:p>
        </w:tc>
        <w:tc>
          <w:tcPr>
            <w:tcW w:w="1493" w:type="dxa"/>
            <w:shd w:val="clear" w:color="auto" w:fill="auto"/>
            <w:vAlign w:val="center"/>
          </w:tcPr>
          <w:p w14:paraId="671102BA">
            <w:pPr>
              <w:snapToGrid w:val="0"/>
              <w:spacing w:before="78"/>
              <w:jc w:val="center"/>
              <w:rPr>
                <w:rFonts w:ascii="方正仿宋_GBK" w:hAnsi="方正仿宋_GBK" w:eastAsia="方正仿宋_GBK" w:cs="方正仿宋_GBK"/>
                <w:spacing w:val="-1"/>
                <w:sz w:val="24"/>
                <w:szCs w:val="24"/>
              </w:rPr>
            </w:pPr>
            <w:r>
              <w:rPr>
                <w:rFonts w:hint="eastAsia" w:ascii="方正仿宋_GBK" w:hAnsi="方正仿宋_GBK" w:eastAsia="方正仿宋_GBK" w:cs="方正仿宋_GBK"/>
                <w:spacing w:val="-2"/>
                <w:sz w:val="24"/>
                <w:szCs w:val="24"/>
              </w:rPr>
              <w:t>宝源/恒丰</w:t>
            </w:r>
          </w:p>
        </w:tc>
        <w:tc>
          <w:tcPr>
            <w:tcW w:w="1389" w:type="dxa"/>
            <w:shd w:val="clear" w:color="auto" w:fill="auto"/>
            <w:vAlign w:val="center"/>
          </w:tcPr>
          <w:p w14:paraId="574E343B">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490*592*46-G4</w:t>
            </w:r>
          </w:p>
        </w:tc>
        <w:tc>
          <w:tcPr>
            <w:tcW w:w="1250" w:type="dxa"/>
            <w:shd w:val="clear" w:color="auto" w:fill="auto"/>
            <w:vAlign w:val="center"/>
          </w:tcPr>
          <w:p w14:paraId="74B51DC4">
            <w:pPr>
              <w:pStyle w:val="102"/>
              <w:snapToGrid w:val="0"/>
              <w:spacing w:before="78"/>
              <w:jc w:val="center"/>
              <w:rPr>
                <w:rFonts w:ascii="方正仿宋_GBK" w:hAnsi="方正仿宋_GBK" w:eastAsia="方正仿宋_GBK" w:cs="方正仿宋_GBK"/>
                <w:spacing w:val="-1"/>
                <w:sz w:val="24"/>
                <w:szCs w:val="24"/>
                <w:lang w:eastAsia="zh-CN"/>
              </w:rPr>
            </w:pPr>
          </w:p>
        </w:tc>
        <w:tc>
          <w:tcPr>
            <w:tcW w:w="1223" w:type="dxa"/>
            <w:shd w:val="clear" w:color="auto" w:fill="auto"/>
            <w:vAlign w:val="center"/>
          </w:tcPr>
          <w:p w14:paraId="5D35209A">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1个</w:t>
            </w:r>
          </w:p>
        </w:tc>
        <w:tc>
          <w:tcPr>
            <w:tcW w:w="1397" w:type="dxa"/>
            <w:shd w:val="clear" w:color="auto" w:fill="auto"/>
            <w:vAlign w:val="center"/>
          </w:tcPr>
          <w:p w14:paraId="327046BE">
            <w:pPr>
              <w:pStyle w:val="102"/>
              <w:snapToGrid w:val="0"/>
              <w:spacing w:before="78"/>
              <w:jc w:val="center"/>
              <w:rPr>
                <w:rFonts w:ascii="方正仿宋_GBK" w:hAnsi="方正仿宋_GBK" w:eastAsia="方正仿宋_GBK" w:cs="方正仿宋_GBK"/>
                <w:spacing w:val="-1"/>
                <w:sz w:val="24"/>
                <w:szCs w:val="24"/>
                <w:lang w:eastAsia="zh-CN"/>
              </w:rPr>
            </w:pPr>
          </w:p>
        </w:tc>
        <w:tc>
          <w:tcPr>
            <w:tcW w:w="1195" w:type="dxa"/>
            <w:shd w:val="clear" w:color="auto" w:fill="auto"/>
            <w:vAlign w:val="center"/>
          </w:tcPr>
          <w:p w14:paraId="03032BD0">
            <w:pPr>
              <w:pStyle w:val="102"/>
              <w:snapToGrid w:val="0"/>
              <w:spacing w:before="78"/>
              <w:jc w:val="center"/>
              <w:rPr>
                <w:rFonts w:ascii="方正仿宋_GBK" w:hAnsi="方正仿宋_GBK" w:eastAsia="方正仿宋_GBK" w:cs="方正仿宋_GBK"/>
                <w:spacing w:val="-1"/>
                <w:sz w:val="24"/>
                <w:szCs w:val="24"/>
                <w:lang w:eastAsia="zh-CN"/>
              </w:rPr>
            </w:pPr>
          </w:p>
        </w:tc>
      </w:tr>
      <w:tr w14:paraId="14BBDC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6" w:hRule="atLeast"/>
        </w:trPr>
        <w:tc>
          <w:tcPr>
            <w:tcW w:w="841" w:type="dxa"/>
            <w:vAlign w:val="center"/>
          </w:tcPr>
          <w:p w14:paraId="29A7439E">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7</w:t>
            </w:r>
          </w:p>
        </w:tc>
        <w:tc>
          <w:tcPr>
            <w:tcW w:w="1331" w:type="dxa"/>
            <w:shd w:val="clear" w:color="auto" w:fill="auto"/>
            <w:vAlign w:val="center"/>
          </w:tcPr>
          <w:p w14:paraId="6950D1EA">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初效过滤器</w:t>
            </w:r>
          </w:p>
        </w:tc>
        <w:tc>
          <w:tcPr>
            <w:tcW w:w="1493" w:type="dxa"/>
            <w:shd w:val="clear" w:color="auto" w:fill="auto"/>
            <w:vAlign w:val="center"/>
          </w:tcPr>
          <w:p w14:paraId="0964AB4E">
            <w:pPr>
              <w:snapToGrid w:val="0"/>
              <w:spacing w:before="78"/>
              <w:jc w:val="center"/>
              <w:rPr>
                <w:rFonts w:ascii="方正仿宋_GBK" w:hAnsi="方正仿宋_GBK" w:eastAsia="方正仿宋_GBK" w:cs="方正仿宋_GBK"/>
                <w:spacing w:val="-1"/>
                <w:sz w:val="24"/>
                <w:szCs w:val="24"/>
              </w:rPr>
            </w:pPr>
            <w:r>
              <w:rPr>
                <w:rFonts w:hint="eastAsia" w:ascii="方正仿宋_GBK" w:hAnsi="方正仿宋_GBK" w:eastAsia="方正仿宋_GBK" w:cs="方正仿宋_GBK"/>
                <w:spacing w:val="-2"/>
                <w:sz w:val="24"/>
                <w:szCs w:val="24"/>
              </w:rPr>
              <w:t>宝源/恒丰</w:t>
            </w:r>
          </w:p>
        </w:tc>
        <w:tc>
          <w:tcPr>
            <w:tcW w:w="1389" w:type="dxa"/>
            <w:shd w:val="clear" w:color="auto" w:fill="auto"/>
            <w:vAlign w:val="center"/>
          </w:tcPr>
          <w:p w14:paraId="1D96716A">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287*592*46-G4</w:t>
            </w:r>
          </w:p>
        </w:tc>
        <w:tc>
          <w:tcPr>
            <w:tcW w:w="1250" w:type="dxa"/>
            <w:shd w:val="clear" w:color="auto" w:fill="auto"/>
            <w:vAlign w:val="center"/>
          </w:tcPr>
          <w:p w14:paraId="47F96037">
            <w:pPr>
              <w:pStyle w:val="102"/>
              <w:snapToGrid w:val="0"/>
              <w:spacing w:before="78"/>
              <w:jc w:val="center"/>
              <w:rPr>
                <w:rFonts w:ascii="方正仿宋_GBK" w:hAnsi="方正仿宋_GBK" w:eastAsia="方正仿宋_GBK" w:cs="方正仿宋_GBK"/>
                <w:spacing w:val="-1"/>
                <w:sz w:val="24"/>
                <w:szCs w:val="24"/>
                <w:lang w:eastAsia="zh-CN"/>
              </w:rPr>
            </w:pPr>
          </w:p>
        </w:tc>
        <w:tc>
          <w:tcPr>
            <w:tcW w:w="1223" w:type="dxa"/>
            <w:shd w:val="clear" w:color="auto" w:fill="auto"/>
            <w:vAlign w:val="center"/>
          </w:tcPr>
          <w:p w14:paraId="4EE8D29C">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1个</w:t>
            </w:r>
          </w:p>
        </w:tc>
        <w:tc>
          <w:tcPr>
            <w:tcW w:w="1397" w:type="dxa"/>
            <w:shd w:val="clear" w:color="auto" w:fill="auto"/>
            <w:vAlign w:val="center"/>
          </w:tcPr>
          <w:p w14:paraId="4B49442F">
            <w:pPr>
              <w:pStyle w:val="102"/>
              <w:snapToGrid w:val="0"/>
              <w:spacing w:before="78"/>
              <w:jc w:val="center"/>
              <w:rPr>
                <w:rFonts w:ascii="方正仿宋_GBK" w:hAnsi="方正仿宋_GBK" w:eastAsia="方正仿宋_GBK" w:cs="方正仿宋_GBK"/>
                <w:spacing w:val="-1"/>
                <w:sz w:val="24"/>
                <w:szCs w:val="24"/>
                <w:lang w:eastAsia="zh-CN"/>
              </w:rPr>
            </w:pPr>
          </w:p>
        </w:tc>
        <w:tc>
          <w:tcPr>
            <w:tcW w:w="1195" w:type="dxa"/>
            <w:shd w:val="clear" w:color="auto" w:fill="auto"/>
            <w:vAlign w:val="center"/>
          </w:tcPr>
          <w:p w14:paraId="025110BE">
            <w:pPr>
              <w:pStyle w:val="102"/>
              <w:snapToGrid w:val="0"/>
              <w:spacing w:before="78"/>
              <w:jc w:val="center"/>
              <w:rPr>
                <w:rFonts w:ascii="方正仿宋_GBK" w:hAnsi="方正仿宋_GBK" w:eastAsia="方正仿宋_GBK" w:cs="方正仿宋_GBK"/>
                <w:spacing w:val="-1"/>
                <w:sz w:val="24"/>
                <w:szCs w:val="24"/>
                <w:lang w:eastAsia="zh-CN"/>
              </w:rPr>
            </w:pPr>
          </w:p>
        </w:tc>
      </w:tr>
      <w:tr w14:paraId="1FB2BA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6" w:hRule="atLeast"/>
        </w:trPr>
        <w:tc>
          <w:tcPr>
            <w:tcW w:w="841" w:type="dxa"/>
            <w:vAlign w:val="center"/>
          </w:tcPr>
          <w:p w14:paraId="6DBC14DB">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8</w:t>
            </w:r>
          </w:p>
        </w:tc>
        <w:tc>
          <w:tcPr>
            <w:tcW w:w="1331" w:type="dxa"/>
            <w:shd w:val="clear" w:color="auto" w:fill="auto"/>
            <w:vAlign w:val="center"/>
          </w:tcPr>
          <w:p w14:paraId="207A5DFA">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初效过滤器</w:t>
            </w:r>
          </w:p>
        </w:tc>
        <w:tc>
          <w:tcPr>
            <w:tcW w:w="1493" w:type="dxa"/>
            <w:shd w:val="clear" w:color="auto" w:fill="auto"/>
            <w:vAlign w:val="center"/>
          </w:tcPr>
          <w:p w14:paraId="28FA4BA8">
            <w:pPr>
              <w:snapToGrid w:val="0"/>
              <w:spacing w:before="78"/>
              <w:jc w:val="center"/>
              <w:rPr>
                <w:rFonts w:ascii="方正仿宋_GBK" w:hAnsi="方正仿宋_GBK" w:eastAsia="方正仿宋_GBK" w:cs="方正仿宋_GBK"/>
                <w:spacing w:val="-1"/>
                <w:sz w:val="24"/>
                <w:szCs w:val="24"/>
              </w:rPr>
            </w:pPr>
            <w:r>
              <w:rPr>
                <w:rFonts w:hint="eastAsia" w:ascii="方正仿宋_GBK" w:hAnsi="方正仿宋_GBK" w:eastAsia="方正仿宋_GBK" w:cs="方正仿宋_GBK"/>
                <w:spacing w:val="-2"/>
                <w:sz w:val="24"/>
                <w:szCs w:val="24"/>
              </w:rPr>
              <w:t>宝源/恒丰</w:t>
            </w:r>
          </w:p>
        </w:tc>
        <w:tc>
          <w:tcPr>
            <w:tcW w:w="1389" w:type="dxa"/>
            <w:shd w:val="clear" w:color="auto" w:fill="auto"/>
            <w:vAlign w:val="center"/>
          </w:tcPr>
          <w:p w14:paraId="1DF82467">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490*490*46-G4</w:t>
            </w:r>
          </w:p>
        </w:tc>
        <w:tc>
          <w:tcPr>
            <w:tcW w:w="1250" w:type="dxa"/>
            <w:shd w:val="clear" w:color="auto" w:fill="auto"/>
            <w:vAlign w:val="center"/>
          </w:tcPr>
          <w:p w14:paraId="20F34C3C">
            <w:pPr>
              <w:pStyle w:val="102"/>
              <w:snapToGrid w:val="0"/>
              <w:spacing w:before="78"/>
              <w:jc w:val="center"/>
              <w:rPr>
                <w:rFonts w:ascii="方正仿宋_GBK" w:hAnsi="方正仿宋_GBK" w:eastAsia="方正仿宋_GBK" w:cs="方正仿宋_GBK"/>
                <w:spacing w:val="-1"/>
                <w:sz w:val="24"/>
                <w:szCs w:val="24"/>
                <w:lang w:eastAsia="zh-CN"/>
              </w:rPr>
            </w:pPr>
          </w:p>
        </w:tc>
        <w:tc>
          <w:tcPr>
            <w:tcW w:w="1223" w:type="dxa"/>
            <w:shd w:val="clear" w:color="auto" w:fill="auto"/>
            <w:vAlign w:val="center"/>
          </w:tcPr>
          <w:p w14:paraId="2E2EB071">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1个</w:t>
            </w:r>
          </w:p>
        </w:tc>
        <w:tc>
          <w:tcPr>
            <w:tcW w:w="1397" w:type="dxa"/>
            <w:shd w:val="clear" w:color="auto" w:fill="auto"/>
            <w:vAlign w:val="center"/>
          </w:tcPr>
          <w:p w14:paraId="0336815A">
            <w:pPr>
              <w:pStyle w:val="102"/>
              <w:snapToGrid w:val="0"/>
              <w:spacing w:before="78"/>
              <w:jc w:val="center"/>
              <w:rPr>
                <w:rFonts w:ascii="方正仿宋_GBK" w:hAnsi="方正仿宋_GBK" w:eastAsia="方正仿宋_GBK" w:cs="方正仿宋_GBK"/>
                <w:spacing w:val="-1"/>
                <w:sz w:val="24"/>
                <w:szCs w:val="24"/>
                <w:lang w:eastAsia="zh-CN"/>
              </w:rPr>
            </w:pPr>
          </w:p>
        </w:tc>
        <w:tc>
          <w:tcPr>
            <w:tcW w:w="1195" w:type="dxa"/>
            <w:shd w:val="clear" w:color="auto" w:fill="auto"/>
            <w:vAlign w:val="center"/>
          </w:tcPr>
          <w:p w14:paraId="714B6CAC">
            <w:pPr>
              <w:pStyle w:val="102"/>
              <w:snapToGrid w:val="0"/>
              <w:spacing w:before="78"/>
              <w:jc w:val="center"/>
              <w:rPr>
                <w:rFonts w:ascii="方正仿宋_GBK" w:hAnsi="方正仿宋_GBK" w:eastAsia="方正仿宋_GBK" w:cs="方正仿宋_GBK"/>
                <w:spacing w:val="-1"/>
                <w:sz w:val="24"/>
                <w:szCs w:val="24"/>
                <w:lang w:eastAsia="zh-CN"/>
              </w:rPr>
            </w:pPr>
          </w:p>
        </w:tc>
      </w:tr>
      <w:tr w14:paraId="7C9ABE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6" w:hRule="atLeast"/>
        </w:trPr>
        <w:tc>
          <w:tcPr>
            <w:tcW w:w="841" w:type="dxa"/>
            <w:vAlign w:val="center"/>
          </w:tcPr>
          <w:p w14:paraId="5B890E97">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9</w:t>
            </w:r>
          </w:p>
        </w:tc>
        <w:tc>
          <w:tcPr>
            <w:tcW w:w="1331" w:type="dxa"/>
            <w:shd w:val="clear" w:color="auto" w:fill="auto"/>
            <w:vAlign w:val="center"/>
          </w:tcPr>
          <w:p w14:paraId="462B6BD4">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中效袋式过滤器</w:t>
            </w:r>
          </w:p>
        </w:tc>
        <w:tc>
          <w:tcPr>
            <w:tcW w:w="1493" w:type="dxa"/>
            <w:shd w:val="clear" w:color="auto" w:fill="auto"/>
            <w:vAlign w:val="center"/>
          </w:tcPr>
          <w:p w14:paraId="651FC8E0">
            <w:pPr>
              <w:snapToGrid w:val="0"/>
              <w:spacing w:before="78"/>
              <w:jc w:val="center"/>
              <w:rPr>
                <w:rFonts w:ascii="方正仿宋_GBK" w:hAnsi="方正仿宋_GBK" w:eastAsia="方正仿宋_GBK" w:cs="方正仿宋_GBK"/>
                <w:spacing w:val="-1"/>
                <w:sz w:val="24"/>
                <w:szCs w:val="24"/>
              </w:rPr>
            </w:pPr>
            <w:r>
              <w:rPr>
                <w:rFonts w:hint="eastAsia" w:ascii="方正仿宋_GBK" w:hAnsi="方正仿宋_GBK" w:eastAsia="方正仿宋_GBK" w:cs="方正仿宋_GBK"/>
                <w:spacing w:val="-2"/>
                <w:sz w:val="24"/>
                <w:szCs w:val="24"/>
              </w:rPr>
              <w:t>宝源/恒丰</w:t>
            </w:r>
          </w:p>
        </w:tc>
        <w:tc>
          <w:tcPr>
            <w:tcW w:w="1389" w:type="dxa"/>
            <w:shd w:val="clear" w:color="auto" w:fill="auto"/>
            <w:vAlign w:val="center"/>
          </w:tcPr>
          <w:p w14:paraId="71D458F9">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594*490*534*6p-F8</w:t>
            </w:r>
          </w:p>
        </w:tc>
        <w:tc>
          <w:tcPr>
            <w:tcW w:w="1250" w:type="dxa"/>
            <w:shd w:val="clear" w:color="auto" w:fill="auto"/>
            <w:vAlign w:val="center"/>
          </w:tcPr>
          <w:p w14:paraId="1B4A3DD8">
            <w:pPr>
              <w:pStyle w:val="102"/>
              <w:snapToGrid w:val="0"/>
              <w:spacing w:before="78"/>
              <w:jc w:val="center"/>
              <w:rPr>
                <w:rFonts w:ascii="方正仿宋_GBK" w:hAnsi="方正仿宋_GBK" w:eastAsia="方正仿宋_GBK" w:cs="方正仿宋_GBK"/>
                <w:spacing w:val="-1"/>
                <w:sz w:val="24"/>
                <w:szCs w:val="24"/>
                <w:lang w:eastAsia="zh-CN"/>
              </w:rPr>
            </w:pPr>
          </w:p>
        </w:tc>
        <w:tc>
          <w:tcPr>
            <w:tcW w:w="1223" w:type="dxa"/>
            <w:shd w:val="clear" w:color="auto" w:fill="auto"/>
            <w:vAlign w:val="center"/>
          </w:tcPr>
          <w:p w14:paraId="0AD59563">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1个</w:t>
            </w:r>
          </w:p>
        </w:tc>
        <w:tc>
          <w:tcPr>
            <w:tcW w:w="1397" w:type="dxa"/>
            <w:shd w:val="clear" w:color="auto" w:fill="auto"/>
            <w:vAlign w:val="center"/>
          </w:tcPr>
          <w:p w14:paraId="4F45CC18">
            <w:pPr>
              <w:pStyle w:val="102"/>
              <w:snapToGrid w:val="0"/>
              <w:spacing w:before="78"/>
              <w:jc w:val="center"/>
              <w:rPr>
                <w:rFonts w:ascii="方正仿宋_GBK" w:hAnsi="方正仿宋_GBK" w:eastAsia="方正仿宋_GBK" w:cs="方正仿宋_GBK"/>
                <w:spacing w:val="-1"/>
                <w:sz w:val="24"/>
                <w:szCs w:val="24"/>
                <w:lang w:eastAsia="zh-CN"/>
              </w:rPr>
            </w:pPr>
          </w:p>
        </w:tc>
        <w:tc>
          <w:tcPr>
            <w:tcW w:w="1195" w:type="dxa"/>
            <w:shd w:val="clear" w:color="auto" w:fill="auto"/>
            <w:vAlign w:val="center"/>
          </w:tcPr>
          <w:p w14:paraId="5746962A">
            <w:pPr>
              <w:pStyle w:val="102"/>
              <w:snapToGrid w:val="0"/>
              <w:spacing w:before="78"/>
              <w:jc w:val="center"/>
              <w:rPr>
                <w:rFonts w:ascii="方正仿宋_GBK" w:hAnsi="方正仿宋_GBK" w:eastAsia="方正仿宋_GBK" w:cs="方正仿宋_GBK"/>
                <w:spacing w:val="-1"/>
                <w:sz w:val="24"/>
                <w:szCs w:val="24"/>
                <w:lang w:eastAsia="zh-CN"/>
              </w:rPr>
            </w:pPr>
          </w:p>
        </w:tc>
      </w:tr>
      <w:tr w14:paraId="411DCB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6" w:hRule="atLeast"/>
        </w:trPr>
        <w:tc>
          <w:tcPr>
            <w:tcW w:w="841" w:type="dxa"/>
            <w:vAlign w:val="center"/>
          </w:tcPr>
          <w:p w14:paraId="071D4A18">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10</w:t>
            </w:r>
          </w:p>
        </w:tc>
        <w:tc>
          <w:tcPr>
            <w:tcW w:w="1331" w:type="dxa"/>
            <w:shd w:val="clear" w:color="auto" w:fill="auto"/>
            <w:vAlign w:val="center"/>
          </w:tcPr>
          <w:p w14:paraId="1BE4044F">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中效袋式过滤器</w:t>
            </w:r>
          </w:p>
        </w:tc>
        <w:tc>
          <w:tcPr>
            <w:tcW w:w="1493" w:type="dxa"/>
            <w:shd w:val="clear" w:color="auto" w:fill="auto"/>
            <w:vAlign w:val="center"/>
          </w:tcPr>
          <w:p w14:paraId="5498D5BF">
            <w:pPr>
              <w:snapToGrid w:val="0"/>
              <w:spacing w:before="78"/>
              <w:jc w:val="center"/>
              <w:rPr>
                <w:rFonts w:ascii="方正仿宋_GBK" w:hAnsi="方正仿宋_GBK" w:eastAsia="方正仿宋_GBK" w:cs="方正仿宋_GBK"/>
                <w:spacing w:val="-1"/>
                <w:sz w:val="24"/>
                <w:szCs w:val="24"/>
              </w:rPr>
            </w:pPr>
            <w:r>
              <w:rPr>
                <w:rFonts w:hint="eastAsia" w:ascii="方正仿宋_GBK" w:hAnsi="方正仿宋_GBK" w:eastAsia="方正仿宋_GBK" w:cs="方正仿宋_GBK"/>
                <w:spacing w:val="-2"/>
                <w:sz w:val="24"/>
                <w:szCs w:val="24"/>
              </w:rPr>
              <w:t>宝源/恒丰</w:t>
            </w:r>
          </w:p>
        </w:tc>
        <w:tc>
          <w:tcPr>
            <w:tcW w:w="1389" w:type="dxa"/>
            <w:shd w:val="clear" w:color="auto" w:fill="auto"/>
            <w:vAlign w:val="center"/>
          </w:tcPr>
          <w:p w14:paraId="0611D7CA">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592*592*534*6p-F8</w:t>
            </w:r>
          </w:p>
        </w:tc>
        <w:tc>
          <w:tcPr>
            <w:tcW w:w="1250" w:type="dxa"/>
            <w:shd w:val="clear" w:color="auto" w:fill="auto"/>
            <w:vAlign w:val="center"/>
          </w:tcPr>
          <w:p w14:paraId="524C8A23">
            <w:pPr>
              <w:pStyle w:val="102"/>
              <w:snapToGrid w:val="0"/>
              <w:spacing w:before="78"/>
              <w:jc w:val="center"/>
              <w:rPr>
                <w:rFonts w:ascii="方正仿宋_GBK" w:hAnsi="方正仿宋_GBK" w:eastAsia="方正仿宋_GBK" w:cs="方正仿宋_GBK"/>
                <w:spacing w:val="-1"/>
                <w:sz w:val="24"/>
                <w:szCs w:val="24"/>
                <w:lang w:eastAsia="zh-CN"/>
              </w:rPr>
            </w:pPr>
          </w:p>
        </w:tc>
        <w:tc>
          <w:tcPr>
            <w:tcW w:w="1223" w:type="dxa"/>
            <w:shd w:val="clear" w:color="auto" w:fill="auto"/>
            <w:vAlign w:val="center"/>
          </w:tcPr>
          <w:p w14:paraId="29529A1C">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1个</w:t>
            </w:r>
          </w:p>
        </w:tc>
        <w:tc>
          <w:tcPr>
            <w:tcW w:w="1397" w:type="dxa"/>
            <w:shd w:val="clear" w:color="auto" w:fill="auto"/>
            <w:vAlign w:val="center"/>
          </w:tcPr>
          <w:p w14:paraId="79CD13C2">
            <w:pPr>
              <w:pStyle w:val="102"/>
              <w:snapToGrid w:val="0"/>
              <w:spacing w:before="78"/>
              <w:jc w:val="center"/>
              <w:rPr>
                <w:rFonts w:ascii="方正仿宋_GBK" w:hAnsi="方正仿宋_GBK" w:eastAsia="方正仿宋_GBK" w:cs="方正仿宋_GBK"/>
                <w:spacing w:val="-1"/>
                <w:sz w:val="24"/>
                <w:szCs w:val="24"/>
                <w:lang w:eastAsia="zh-CN"/>
              </w:rPr>
            </w:pPr>
          </w:p>
        </w:tc>
        <w:tc>
          <w:tcPr>
            <w:tcW w:w="1195" w:type="dxa"/>
            <w:shd w:val="clear" w:color="auto" w:fill="auto"/>
            <w:vAlign w:val="center"/>
          </w:tcPr>
          <w:p w14:paraId="606C0F10">
            <w:pPr>
              <w:pStyle w:val="102"/>
              <w:snapToGrid w:val="0"/>
              <w:spacing w:before="78"/>
              <w:jc w:val="center"/>
              <w:rPr>
                <w:rFonts w:ascii="方正仿宋_GBK" w:hAnsi="方正仿宋_GBK" w:eastAsia="方正仿宋_GBK" w:cs="方正仿宋_GBK"/>
                <w:spacing w:val="-1"/>
                <w:sz w:val="24"/>
                <w:szCs w:val="24"/>
                <w:lang w:eastAsia="zh-CN"/>
              </w:rPr>
            </w:pPr>
          </w:p>
        </w:tc>
      </w:tr>
      <w:tr w14:paraId="3763C4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6" w:hRule="atLeast"/>
        </w:trPr>
        <w:tc>
          <w:tcPr>
            <w:tcW w:w="841" w:type="dxa"/>
            <w:vAlign w:val="center"/>
          </w:tcPr>
          <w:p w14:paraId="081ED280">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11</w:t>
            </w:r>
          </w:p>
        </w:tc>
        <w:tc>
          <w:tcPr>
            <w:tcW w:w="1331" w:type="dxa"/>
            <w:shd w:val="clear" w:color="auto" w:fill="auto"/>
            <w:vAlign w:val="center"/>
          </w:tcPr>
          <w:p w14:paraId="7BF39C51">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中效袋式过滤器</w:t>
            </w:r>
          </w:p>
        </w:tc>
        <w:tc>
          <w:tcPr>
            <w:tcW w:w="1493" w:type="dxa"/>
            <w:shd w:val="clear" w:color="auto" w:fill="auto"/>
            <w:vAlign w:val="center"/>
          </w:tcPr>
          <w:p w14:paraId="59C239EC">
            <w:pPr>
              <w:snapToGrid w:val="0"/>
              <w:spacing w:before="78"/>
              <w:jc w:val="center"/>
              <w:rPr>
                <w:rFonts w:ascii="方正仿宋_GBK" w:hAnsi="方正仿宋_GBK" w:eastAsia="方正仿宋_GBK" w:cs="方正仿宋_GBK"/>
                <w:spacing w:val="-1"/>
                <w:sz w:val="24"/>
                <w:szCs w:val="24"/>
              </w:rPr>
            </w:pPr>
            <w:r>
              <w:rPr>
                <w:rFonts w:hint="eastAsia" w:ascii="方正仿宋_GBK" w:hAnsi="方正仿宋_GBK" w:eastAsia="方正仿宋_GBK" w:cs="方正仿宋_GBK"/>
                <w:spacing w:val="-2"/>
                <w:sz w:val="24"/>
                <w:szCs w:val="24"/>
              </w:rPr>
              <w:t>宝源/恒丰</w:t>
            </w:r>
          </w:p>
        </w:tc>
        <w:tc>
          <w:tcPr>
            <w:tcW w:w="1389" w:type="dxa"/>
            <w:shd w:val="clear" w:color="auto" w:fill="auto"/>
            <w:vAlign w:val="center"/>
          </w:tcPr>
          <w:p w14:paraId="02811F49">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592*287*534*6p-F8</w:t>
            </w:r>
          </w:p>
        </w:tc>
        <w:tc>
          <w:tcPr>
            <w:tcW w:w="1250" w:type="dxa"/>
            <w:shd w:val="clear" w:color="auto" w:fill="auto"/>
            <w:vAlign w:val="center"/>
          </w:tcPr>
          <w:p w14:paraId="4396BFAA">
            <w:pPr>
              <w:pStyle w:val="102"/>
              <w:snapToGrid w:val="0"/>
              <w:spacing w:before="78"/>
              <w:jc w:val="center"/>
              <w:rPr>
                <w:rFonts w:ascii="方正仿宋_GBK" w:hAnsi="方正仿宋_GBK" w:eastAsia="方正仿宋_GBK" w:cs="方正仿宋_GBK"/>
                <w:spacing w:val="-1"/>
                <w:sz w:val="24"/>
                <w:szCs w:val="24"/>
                <w:lang w:eastAsia="zh-CN"/>
              </w:rPr>
            </w:pPr>
          </w:p>
        </w:tc>
        <w:tc>
          <w:tcPr>
            <w:tcW w:w="1223" w:type="dxa"/>
            <w:shd w:val="clear" w:color="auto" w:fill="auto"/>
            <w:vAlign w:val="center"/>
          </w:tcPr>
          <w:p w14:paraId="5FB38AAE">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1个</w:t>
            </w:r>
          </w:p>
        </w:tc>
        <w:tc>
          <w:tcPr>
            <w:tcW w:w="1397" w:type="dxa"/>
            <w:shd w:val="clear" w:color="auto" w:fill="auto"/>
            <w:vAlign w:val="center"/>
          </w:tcPr>
          <w:p w14:paraId="778FAD8A">
            <w:pPr>
              <w:pStyle w:val="102"/>
              <w:snapToGrid w:val="0"/>
              <w:spacing w:before="78"/>
              <w:jc w:val="center"/>
              <w:rPr>
                <w:rFonts w:ascii="方正仿宋_GBK" w:hAnsi="方正仿宋_GBK" w:eastAsia="方正仿宋_GBK" w:cs="方正仿宋_GBK"/>
                <w:spacing w:val="-1"/>
                <w:sz w:val="24"/>
                <w:szCs w:val="24"/>
                <w:lang w:eastAsia="zh-CN"/>
              </w:rPr>
            </w:pPr>
          </w:p>
        </w:tc>
        <w:tc>
          <w:tcPr>
            <w:tcW w:w="1195" w:type="dxa"/>
            <w:shd w:val="clear" w:color="auto" w:fill="auto"/>
            <w:vAlign w:val="center"/>
          </w:tcPr>
          <w:p w14:paraId="7F4D0654">
            <w:pPr>
              <w:pStyle w:val="102"/>
              <w:snapToGrid w:val="0"/>
              <w:spacing w:before="78"/>
              <w:jc w:val="center"/>
              <w:rPr>
                <w:rFonts w:ascii="方正仿宋_GBK" w:hAnsi="方正仿宋_GBK" w:eastAsia="方正仿宋_GBK" w:cs="方正仿宋_GBK"/>
                <w:spacing w:val="-1"/>
                <w:sz w:val="24"/>
                <w:szCs w:val="24"/>
                <w:lang w:eastAsia="zh-CN"/>
              </w:rPr>
            </w:pPr>
          </w:p>
        </w:tc>
      </w:tr>
      <w:tr w14:paraId="7E433E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6" w:hRule="atLeast"/>
        </w:trPr>
        <w:tc>
          <w:tcPr>
            <w:tcW w:w="841" w:type="dxa"/>
            <w:vAlign w:val="center"/>
          </w:tcPr>
          <w:p w14:paraId="4B829E7C">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12</w:t>
            </w:r>
          </w:p>
        </w:tc>
        <w:tc>
          <w:tcPr>
            <w:tcW w:w="1331" w:type="dxa"/>
            <w:shd w:val="clear" w:color="auto" w:fill="auto"/>
            <w:vAlign w:val="center"/>
          </w:tcPr>
          <w:p w14:paraId="68D4F2F0">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中效袋式过滤器</w:t>
            </w:r>
          </w:p>
        </w:tc>
        <w:tc>
          <w:tcPr>
            <w:tcW w:w="1493" w:type="dxa"/>
            <w:shd w:val="clear" w:color="auto" w:fill="auto"/>
            <w:vAlign w:val="center"/>
          </w:tcPr>
          <w:p w14:paraId="040731C7">
            <w:pPr>
              <w:snapToGrid w:val="0"/>
              <w:spacing w:before="78"/>
              <w:jc w:val="center"/>
              <w:rPr>
                <w:rFonts w:ascii="方正仿宋_GBK" w:hAnsi="方正仿宋_GBK" w:eastAsia="方正仿宋_GBK" w:cs="方正仿宋_GBK"/>
                <w:spacing w:val="-1"/>
                <w:sz w:val="24"/>
                <w:szCs w:val="24"/>
              </w:rPr>
            </w:pPr>
            <w:r>
              <w:rPr>
                <w:rFonts w:hint="eastAsia" w:ascii="方正仿宋_GBK" w:hAnsi="方正仿宋_GBK" w:eastAsia="方正仿宋_GBK" w:cs="方正仿宋_GBK"/>
                <w:spacing w:val="-2"/>
                <w:sz w:val="24"/>
                <w:szCs w:val="24"/>
              </w:rPr>
              <w:t>宝源/恒丰</w:t>
            </w:r>
          </w:p>
        </w:tc>
        <w:tc>
          <w:tcPr>
            <w:tcW w:w="1389" w:type="dxa"/>
            <w:shd w:val="clear" w:color="auto" w:fill="auto"/>
            <w:vAlign w:val="center"/>
          </w:tcPr>
          <w:p w14:paraId="096A6042">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592*490*534*6p-F8</w:t>
            </w:r>
          </w:p>
        </w:tc>
        <w:tc>
          <w:tcPr>
            <w:tcW w:w="1250" w:type="dxa"/>
            <w:shd w:val="clear" w:color="auto" w:fill="auto"/>
            <w:vAlign w:val="center"/>
          </w:tcPr>
          <w:p w14:paraId="07C5B1F1">
            <w:pPr>
              <w:pStyle w:val="102"/>
              <w:snapToGrid w:val="0"/>
              <w:spacing w:before="78"/>
              <w:jc w:val="center"/>
              <w:rPr>
                <w:rFonts w:ascii="方正仿宋_GBK" w:hAnsi="方正仿宋_GBK" w:eastAsia="方正仿宋_GBK" w:cs="方正仿宋_GBK"/>
                <w:spacing w:val="-1"/>
                <w:sz w:val="24"/>
                <w:szCs w:val="24"/>
                <w:lang w:eastAsia="zh-CN"/>
              </w:rPr>
            </w:pPr>
          </w:p>
        </w:tc>
        <w:tc>
          <w:tcPr>
            <w:tcW w:w="1223" w:type="dxa"/>
            <w:shd w:val="clear" w:color="auto" w:fill="auto"/>
            <w:vAlign w:val="center"/>
          </w:tcPr>
          <w:p w14:paraId="2FD80301">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1个</w:t>
            </w:r>
          </w:p>
        </w:tc>
        <w:tc>
          <w:tcPr>
            <w:tcW w:w="1397" w:type="dxa"/>
            <w:shd w:val="clear" w:color="auto" w:fill="auto"/>
            <w:vAlign w:val="center"/>
          </w:tcPr>
          <w:p w14:paraId="6E151B61">
            <w:pPr>
              <w:pStyle w:val="102"/>
              <w:snapToGrid w:val="0"/>
              <w:spacing w:before="78"/>
              <w:jc w:val="center"/>
              <w:rPr>
                <w:rFonts w:ascii="方正仿宋_GBK" w:hAnsi="方正仿宋_GBK" w:eastAsia="方正仿宋_GBK" w:cs="方正仿宋_GBK"/>
                <w:spacing w:val="-1"/>
                <w:sz w:val="24"/>
                <w:szCs w:val="24"/>
                <w:lang w:eastAsia="zh-CN"/>
              </w:rPr>
            </w:pPr>
          </w:p>
        </w:tc>
        <w:tc>
          <w:tcPr>
            <w:tcW w:w="1195" w:type="dxa"/>
            <w:shd w:val="clear" w:color="auto" w:fill="auto"/>
            <w:vAlign w:val="center"/>
          </w:tcPr>
          <w:p w14:paraId="29F75D43">
            <w:pPr>
              <w:pStyle w:val="102"/>
              <w:snapToGrid w:val="0"/>
              <w:spacing w:before="78"/>
              <w:jc w:val="center"/>
              <w:rPr>
                <w:rFonts w:ascii="方正仿宋_GBK" w:hAnsi="方正仿宋_GBK" w:eastAsia="方正仿宋_GBK" w:cs="方正仿宋_GBK"/>
                <w:spacing w:val="-1"/>
                <w:sz w:val="24"/>
                <w:szCs w:val="24"/>
                <w:lang w:eastAsia="zh-CN"/>
              </w:rPr>
            </w:pPr>
          </w:p>
        </w:tc>
      </w:tr>
      <w:tr w14:paraId="513C66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6" w:hRule="atLeast"/>
        </w:trPr>
        <w:tc>
          <w:tcPr>
            <w:tcW w:w="841" w:type="dxa"/>
            <w:vAlign w:val="center"/>
          </w:tcPr>
          <w:p w14:paraId="24558709">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13</w:t>
            </w:r>
          </w:p>
        </w:tc>
        <w:tc>
          <w:tcPr>
            <w:tcW w:w="1331" w:type="dxa"/>
            <w:shd w:val="clear" w:color="auto" w:fill="auto"/>
            <w:vAlign w:val="center"/>
          </w:tcPr>
          <w:p w14:paraId="5B80BB60">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中效袋式过滤器</w:t>
            </w:r>
          </w:p>
        </w:tc>
        <w:tc>
          <w:tcPr>
            <w:tcW w:w="1493" w:type="dxa"/>
            <w:shd w:val="clear" w:color="auto" w:fill="auto"/>
            <w:vAlign w:val="center"/>
          </w:tcPr>
          <w:p w14:paraId="60F07BDD">
            <w:pPr>
              <w:snapToGrid w:val="0"/>
              <w:spacing w:before="78"/>
              <w:jc w:val="center"/>
              <w:rPr>
                <w:rFonts w:ascii="方正仿宋_GBK" w:hAnsi="方正仿宋_GBK" w:eastAsia="方正仿宋_GBK" w:cs="方正仿宋_GBK"/>
                <w:spacing w:val="-1"/>
                <w:sz w:val="24"/>
                <w:szCs w:val="24"/>
              </w:rPr>
            </w:pPr>
            <w:r>
              <w:rPr>
                <w:rFonts w:hint="eastAsia" w:ascii="方正仿宋_GBK" w:hAnsi="方正仿宋_GBK" w:eastAsia="方正仿宋_GBK" w:cs="方正仿宋_GBK"/>
                <w:spacing w:val="-2"/>
                <w:sz w:val="24"/>
                <w:szCs w:val="24"/>
              </w:rPr>
              <w:t>宝源/恒丰</w:t>
            </w:r>
          </w:p>
        </w:tc>
        <w:tc>
          <w:tcPr>
            <w:tcW w:w="1389" w:type="dxa"/>
            <w:shd w:val="clear" w:color="auto" w:fill="auto"/>
            <w:vAlign w:val="center"/>
          </w:tcPr>
          <w:p w14:paraId="0C0E4968">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592*490*381*6p-F8</w:t>
            </w:r>
          </w:p>
        </w:tc>
        <w:tc>
          <w:tcPr>
            <w:tcW w:w="1250" w:type="dxa"/>
            <w:shd w:val="clear" w:color="auto" w:fill="auto"/>
            <w:vAlign w:val="center"/>
          </w:tcPr>
          <w:p w14:paraId="057D635E">
            <w:pPr>
              <w:pStyle w:val="102"/>
              <w:snapToGrid w:val="0"/>
              <w:spacing w:before="78"/>
              <w:jc w:val="center"/>
              <w:rPr>
                <w:rFonts w:ascii="方正仿宋_GBK" w:hAnsi="方正仿宋_GBK" w:eastAsia="方正仿宋_GBK" w:cs="方正仿宋_GBK"/>
                <w:spacing w:val="-1"/>
                <w:sz w:val="24"/>
                <w:szCs w:val="24"/>
                <w:lang w:eastAsia="zh-CN"/>
              </w:rPr>
            </w:pPr>
          </w:p>
        </w:tc>
        <w:tc>
          <w:tcPr>
            <w:tcW w:w="1223" w:type="dxa"/>
            <w:shd w:val="clear" w:color="auto" w:fill="auto"/>
            <w:vAlign w:val="center"/>
          </w:tcPr>
          <w:p w14:paraId="282B0A52">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1个</w:t>
            </w:r>
          </w:p>
        </w:tc>
        <w:tc>
          <w:tcPr>
            <w:tcW w:w="1397" w:type="dxa"/>
            <w:shd w:val="clear" w:color="auto" w:fill="auto"/>
            <w:vAlign w:val="center"/>
          </w:tcPr>
          <w:p w14:paraId="281839B8">
            <w:pPr>
              <w:pStyle w:val="102"/>
              <w:snapToGrid w:val="0"/>
              <w:spacing w:before="78"/>
              <w:jc w:val="center"/>
              <w:rPr>
                <w:rFonts w:ascii="方正仿宋_GBK" w:hAnsi="方正仿宋_GBK" w:eastAsia="方正仿宋_GBK" w:cs="方正仿宋_GBK"/>
                <w:spacing w:val="-1"/>
                <w:sz w:val="24"/>
                <w:szCs w:val="24"/>
                <w:lang w:eastAsia="zh-CN"/>
              </w:rPr>
            </w:pPr>
          </w:p>
        </w:tc>
        <w:tc>
          <w:tcPr>
            <w:tcW w:w="1195" w:type="dxa"/>
            <w:shd w:val="clear" w:color="auto" w:fill="auto"/>
            <w:vAlign w:val="center"/>
          </w:tcPr>
          <w:p w14:paraId="6E9D3E5D">
            <w:pPr>
              <w:pStyle w:val="102"/>
              <w:snapToGrid w:val="0"/>
              <w:spacing w:before="78"/>
              <w:jc w:val="center"/>
              <w:rPr>
                <w:rFonts w:ascii="方正仿宋_GBK" w:hAnsi="方正仿宋_GBK" w:eastAsia="方正仿宋_GBK" w:cs="方正仿宋_GBK"/>
                <w:spacing w:val="-1"/>
                <w:sz w:val="24"/>
                <w:szCs w:val="24"/>
                <w:lang w:eastAsia="zh-CN"/>
              </w:rPr>
            </w:pPr>
          </w:p>
        </w:tc>
      </w:tr>
      <w:tr w14:paraId="7D6B5C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6" w:hRule="atLeast"/>
        </w:trPr>
        <w:tc>
          <w:tcPr>
            <w:tcW w:w="841" w:type="dxa"/>
            <w:vAlign w:val="center"/>
          </w:tcPr>
          <w:p w14:paraId="1A3559C9">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14</w:t>
            </w:r>
          </w:p>
        </w:tc>
        <w:tc>
          <w:tcPr>
            <w:tcW w:w="1331" w:type="dxa"/>
            <w:shd w:val="clear" w:color="auto" w:fill="auto"/>
            <w:vAlign w:val="center"/>
          </w:tcPr>
          <w:p w14:paraId="566473CE">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中效袋式过滤器</w:t>
            </w:r>
          </w:p>
        </w:tc>
        <w:tc>
          <w:tcPr>
            <w:tcW w:w="1493" w:type="dxa"/>
            <w:shd w:val="clear" w:color="auto" w:fill="auto"/>
            <w:vAlign w:val="center"/>
          </w:tcPr>
          <w:p w14:paraId="4BB3577B">
            <w:pPr>
              <w:snapToGrid w:val="0"/>
              <w:spacing w:before="78"/>
              <w:jc w:val="center"/>
              <w:rPr>
                <w:rFonts w:ascii="方正仿宋_GBK" w:hAnsi="方正仿宋_GBK" w:eastAsia="方正仿宋_GBK" w:cs="方正仿宋_GBK"/>
                <w:spacing w:val="-1"/>
                <w:sz w:val="24"/>
                <w:szCs w:val="24"/>
              </w:rPr>
            </w:pPr>
            <w:r>
              <w:rPr>
                <w:rFonts w:hint="eastAsia" w:ascii="方正仿宋_GBK" w:hAnsi="方正仿宋_GBK" w:eastAsia="方正仿宋_GBK" w:cs="方正仿宋_GBK"/>
                <w:spacing w:val="-2"/>
                <w:sz w:val="24"/>
                <w:szCs w:val="24"/>
              </w:rPr>
              <w:t>宝源/恒丰</w:t>
            </w:r>
          </w:p>
        </w:tc>
        <w:tc>
          <w:tcPr>
            <w:tcW w:w="1389" w:type="dxa"/>
            <w:shd w:val="clear" w:color="auto" w:fill="auto"/>
            <w:vAlign w:val="center"/>
          </w:tcPr>
          <w:p w14:paraId="03861F37">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490*490*381-F8</w:t>
            </w:r>
          </w:p>
        </w:tc>
        <w:tc>
          <w:tcPr>
            <w:tcW w:w="1250" w:type="dxa"/>
            <w:shd w:val="clear" w:color="auto" w:fill="auto"/>
            <w:vAlign w:val="center"/>
          </w:tcPr>
          <w:p w14:paraId="19127776">
            <w:pPr>
              <w:pStyle w:val="102"/>
              <w:snapToGrid w:val="0"/>
              <w:spacing w:before="78"/>
              <w:jc w:val="center"/>
              <w:rPr>
                <w:rFonts w:ascii="方正仿宋_GBK" w:hAnsi="方正仿宋_GBK" w:eastAsia="方正仿宋_GBK" w:cs="方正仿宋_GBK"/>
                <w:spacing w:val="-1"/>
                <w:sz w:val="24"/>
                <w:szCs w:val="24"/>
                <w:lang w:eastAsia="zh-CN"/>
              </w:rPr>
            </w:pPr>
          </w:p>
        </w:tc>
        <w:tc>
          <w:tcPr>
            <w:tcW w:w="1223" w:type="dxa"/>
            <w:shd w:val="clear" w:color="auto" w:fill="auto"/>
            <w:vAlign w:val="center"/>
          </w:tcPr>
          <w:p w14:paraId="290997BC">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1个</w:t>
            </w:r>
          </w:p>
        </w:tc>
        <w:tc>
          <w:tcPr>
            <w:tcW w:w="1397" w:type="dxa"/>
            <w:shd w:val="clear" w:color="auto" w:fill="auto"/>
            <w:vAlign w:val="center"/>
          </w:tcPr>
          <w:p w14:paraId="33AD2840">
            <w:pPr>
              <w:pStyle w:val="102"/>
              <w:snapToGrid w:val="0"/>
              <w:spacing w:before="78"/>
              <w:jc w:val="center"/>
              <w:rPr>
                <w:rFonts w:ascii="方正仿宋_GBK" w:hAnsi="方正仿宋_GBK" w:eastAsia="方正仿宋_GBK" w:cs="方正仿宋_GBK"/>
                <w:spacing w:val="-1"/>
                <w:sz w:val="24"/>
                <w:szCs w:val="24"/>
                <w:lang w:eastAsia="zh-CN"/>
              </w:rPr>
            </w:pPr>
          </w:p>
        </w:tc>
        <w:tc>
          <w:tcPr>
            <w:tcW w:w="1195" w:type="dxa"/>
            <w:shd w:val="clear" w:color="auto" w:fill="auto"/>
            <w:vAlign w:val="center"/>
          </w:tcPr>
          <w:p w14:paraId="4C3A3425">
            <w:pPr>
              <w:pStyle w:val="102"/>
              <w:snapToGrid w:val="0"/>
              <w:spacing w:before="78"/>
              <w:jc w:val="center"/>
              <w:rPr>
                <w:rFonts w:ascii="方正仿宋_GBK" w:hAnsi="方正仿宋_GBK" w:eastAsia="方正仿宋_GBK" w:cs="方正仿宋_GBK"/>
                <w:spacing w:val="-1"/>
                <w:sz w:val="24"/>
                <w:szCs w:val="24"/>
                <w:lang w:eastAsia="zh-CN"/>
              </w:rPr>
            </w:pPr>
          </w:p>
        </w:tc>
      </w:tr>
      <w:tr w14:paraId="15D1A8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6" w:hRule="atLeast"/>
        </w:trPr>
        <w:tc>
          <w:tcPr>
            <w:tcW w:w="841" w:type="dxa"/>
            <w:vAlign w:val="center"/>
          </w:tcPr>
          <w:p w14:paraId="65374FEA">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15</w:t>
            </w:r>
          </w:p>
        </w:tc>
        <w:tc>
          <w:tcPr>
            <w:tcW w:w="1331" w:type="dxa"/>
            <w:shd w:val="clear" w:color="auto" w:fill="auto"/>
            <w:vAlign w:val="center"/>
          </w:tcPr>
          <w:p w14:paraId="164E2B3F">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中效袋式过滤器</w:t>
            </w:r>
          </w:p>
        </w:tc>
        <w:tc>
          <w:tcPr>
            <w:tcW w:w="1493" w:type="dxa"/>
            <w:shd w:val="clear" w:color="auto" w:fill="auto"/>
            <w:vAlign w:val="center"/>
          </w:tcPr>
          <w:p w14:paraId="6A44E4B2">
            <w:pPr>
              <w:snapToGrid w:val="0"/>
              <w:spacing w:before="78"/>
              <w:jc w:val="center"/>
              <w:rPr>
                <w:rFonts w:ascii="方正仿宋_GBK" w:hAnsi="方正仿宋_GBK" w:eastAsia="方正仿宋_GBK" w:cs="方正仿宋_GBK"/>
                <w:spacing w:val="-1"/>
                <w:sz w:val="24"/>
                <w:szCs w:val="24"/>
              </w:rPr>
            </w:pPr>
            <w:r>
              <w:rPr>
                <w:rFonts w:hint="eastAsia" w:ascii="方正仿宋_GBK" w:hAnsi="方正仿宋_GBK" w:eastAsia="方正仿宋_GBK" w:cs="方正仿宋_GBK"/>
                <w:spacing w:val="-2"/>
                <w:sz w:val="24"/>
                <w:szCs w:val="24"/>
              </w:rPr>
              <w:t>宝源/恒丰</w:t>
            </w:r>
          </w:p>
        </w:tc>
        <w:tc>
          <w:tcPr>
            <w:tcW w:w="1389" w:type="dxa"/>
            <w:shd w:val="clear" w:color="auto" w:fill="auto"/>
            <w:vAlign w:val="center"/>
          </w:tcPr>
          <w:p w14:paraId="5409CAF9">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592*287*381*6p-F8</w:t>
            </w:r>
          </w:p>
        </w:tc>
        <w:tc>
          <w:tcPr>
            <w:tcW w:w="1250" w:type="dxa"/>
            <w:shd w:val="clear" w:color="auto" w:fill="auto"/>
            <w:vAlign w:val="center"/>
          </w:tcPr>
          <w:p w14:paraId="7F7DDAED">
            <w:pPr>
              <w:pStyle w:val="102"/>
              <w:snapToGrid w:val="0"/>
              <w:spacing w:before="78"/>
              <w:jc w:val="center"/>
              <w:rPr>
                <w:rFonts w:ascii="方正仿宋_GBK" w:hAnsi="方正仿宋_GBK" w:eastAsia="方正仿宋_GBK" w:cs="方正仿宋_GBK"/>
                <w:spacing w:val="-1"/>
                <w:sz w:val="24"/>
                <w:szCs w:val="24"/>
                <w:lang w:eastAsia="zh-CN"/>
              </w:rPr>
            </w:pPr>
          </w:p>
        </w:tc>
        <w:tc>
          <w:tcPr>
            <w:tcW w:w="1223" w:type="dxa"/>
            <w:shd w:val="clear" w:color="auto" w:fill="auto"/>
            <w:vAlign w:val="center"/>
          </w:tcPr>
          <w:p w14:paraId="4C617819">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1个</w:t>
            </w:r>
          </w:p>
        </w:tc>
        <w:tc>
          <w:tcPr>
            <w:tcW w:w="1397" w:type="dxa"/>
            <w:shd w:val="clear" w:color="auto" w:fill="auto"/>
            <w:vAlign w:val="center"/>
          </w:tcPr>
          <w:p w14:paraId="158D3674">
            <w:pPr>
              <w:pStyle w:val="102"/>
              <w:snapToGrid w:val="0"/>
              <w:spacing w:before="78"/>
              <w:jc w:val="center"/>
              <w:rPr>
                <w:rFonts w:ascii="方正仿宋_GBK" w:hAnsi="方正仿宋_GBK" w:eastAsia="方正仿宋_GBK" w:cs="方正仿宋_GBK"/>
                <w:spacing w:val="-1"/>
                <w:sz w:val="24"/>
                <w:szCs w:val="24"/>
                <w:lang w:eastAsia="zh-CN"/>
              </w:rPr>
            </w:pPr>
          </w:p>
        </w:tc>
        <w:tc>
          <w:tcPr>
            <w:tcW w:w="1195" w:type="dxa"/>
            <w:shd w:val="clear" w:color="auto" w:fill="auto"/>
            <w:vAlign w:val="center"/>
          </w:tcPr>
          <w:p w14:paraId="1D510E15">
            <w:pPr>
              <w:pStyle w:val="102"/>
              <w:snapToGrid w:val="0"/>
              <w:spacing w:before="78"/>
              <w:jc w:val="center"/>
              <w:rPr>
                <w:rFonts w:ascii="方正仿宋_GBK" w:hAnsi="方正仿宋_GBK" w:eastAsia="方正仿宋_GBK" w:cs="方正仿宋_GBK"/>
                <w:spacing w:val="-1"/>
                <w:sz w:val="24"/>
                <w:szCs w:val="24"/>
                <w:lang w:eastAsia="zh-CN"/>
              </w:rPr>
            </w:pPr>
          </w:p>
        </w:tc>
      </w:tr>
      <w:tr w14:paraId="3D7ACD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6" w:hRule="atLeast"/>
        </w:trPr>
        <w:tc>
          <w:tcPr>
            <w:tcW w:w="841" w:type="dxa"/>
            <w:vAlign w:val="center"/>
          </w:tcPr>
          <w:p w14:paraId="78D483EC">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16</w:t>
            </w:r>
          </w:p>
        </w:tc>
        <w:tc>
          <w:tcPr>
            <w:tcW w:w="1331" w:type="dxa"/>
            <w:shd w:val="clear" w:color="auto" w:fill="auto"/>
            <w:vAlign w:val="center"/>
          </w:tcPr>
          <w:p w14:paraId="56F22AAB">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高效过滤</w:t>
            </w:r>
          </w:p>
          <w:p w14:paraId="4B64EA47">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器</w:t>
            </w:r>
          </w:p>
        </w:tc>
        <w:tc>
          <w:tcPr>
            <w:tcW w:w="1493" w:type="dxa"/>
            <w:shd w:val="clear" w:color="auto" w:fill="auto"/>
            <w:vAlign w:val="center"/>
          </w:tcPr>
          <w:p w14:paraId="3637AC13">
            <w:pPr>
              <w:snapToGrid w:val="0"/>
              <w:spacing w:before="78"/>
              <w:jc w:val="center"/>
              <w:rPr>
                <w:rFonts w:ascii="方正仿宋_GBK" w:hAnsi="方正仿宋_GBK" w:eastAsia="方正仿宋_GBK" w:cs="方正仿宋_GBK"/>
                <w:spacing w:val="-1"/>
                <w:sz w:val="24"/>
                <w:szCs w:val="24"/>
              </w:rPr>
            </w:pPr>
            <w:r>
              <w:rPr>
                <w:rFonts w:hint="eastAsia" w:ascii="方正仿宋_GBK" w:hAnsi="方正仿宋_GBK" w:eastAsia="方正仿宋_GBK" w:cs="方正仿宋_GBK"/>
                <w:spacing w:val="-2"/>
                <w:sz w:val="24"/>
                <w:szCs w:val="24"/>
              </w:rPr>
              <w:t>宝源/恒丰</w:t>
            </w:r>
          </w:p>
        </w:tc>
        <w:tc>
          <w:tcPr>
            <w:tcW w:w="1389" w:type="dxa"/>
            <w:shd w:val="clear" w:color="auto" w:fill="auto"/>
            <w:vAlign w:val="center"/>
          </w:tcPr>
          <w:p w14:paraId="3B954E4A">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484*484*70-H14</w:t>
            </w:r>
          </w:p>
        </w:tc>
        <w:tc>
          <w:tcPr>
            <w:tcW w:w="1250" w:type="dxa"/>
            <w:shd w:val="clear" w:color="auto" w:fill="auto"/>
            <w:vAlign w:val="center"/>
          </w:tcPr>
          <w:p w14:paraId="6AC6B839">
            <w:pPr>
              <w:pStyle w:val="102"/>
              <w:snapToGrid w:val="0"/>
              <w:spacing w:before="78"/>
              <w:jc w:val="center"/>
              <w:rPr>
                <w:rFonts w:ascii="方正仿宋_GBK" w:hAnsi="方正仿宋_GBK" w:eastAsia="方正仿宋_GBK" w:cs="方正仿宋_GBK"/>
                <w:spacing w:val="-1"/>
                <w:sz w:val="24"/>
                <w:szCs w:val="24"/>
                <w:lang w:eastAsia="zh-CN"/>
              </w:rPr>
            </w:pPr>
          </w:p>
        </w:tc>
        <w:tc>
          <w:tcPr>
            <w:tcW w:w="1223" w:type="dxa"/>
            <w:shd w:val="clear" w:color="auto" w:fill="auto"/>
            <w:vAlign w:val="center"/>
          </w:tcPr>
          <w:p w14:paraId="09B2A4F8">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1个</w:t>
            </w:r>
          </w:p>
        </w:tc>
        <w:tc>
          <w:tcPr>
            <w:tcW w:w="1397" w:type="dxa"/>
            <w:shd w:val="clear" w:color="auto" w:fill="auto"/>
            <w:vAlign w:val="center"/>
          </w:tcPr>
          <w:p w14:paraId="6510E2F2">
            <w:pPr>
              <w:pStyle w:val="102"/>
              <w:snapToGrid w:val="0"/>
              <w:spacing w:before="78"/>
              <w:jc w:val="center"/>
              <w:rPr>
                <w:rFonts w:ascii="方正仿宋_GBK" w:hAnsi="方正仿宋_GBK" w:eastAsia="方正仿宋_GBK" w:cs="方正仿宋_GBK"/>
                <w:spacing w:val="-1"/>
                <w:sz w:val="24"/>
                <w:szCs w:val="24"/>
                <w:lang w:eastAsia="zh-CN"/>
              </w:rPr>
            </w:pPr>
          </w:p>
        </w:tc>
        <w:tc>
          <w:tcPr>
            <w:tcW w:w="1195" w:type="dxa"/>
            <w:shd w:val="clear" w:color="auto" w:fill="auto"/>
            <w:vAlign w:val="center"/>
          </w:tcPr>
          <w:p w14:paraId="3134EF41">
            <w:pPr>
              <w:pStyle w:val="102"/>
              <w:snapToGrid w:val="0"/>
              <w:spacing w:before="78"/>
              <w:jc w:val="center"/>
              <w:rPr>
                <w:rFonts w:ascii="方正仿宋_GBK" w:hAnsi="方正仿宋_GBK" w:eastAsia="方正仿宋_GBK" w:cs="方正仿宋_GBK"/>
                <w:spacing w:val="-1"/>
                <w:sz w:val="24"/>
                <w:szCs w:val="24"/>
                <w:lang w:eastAsia="zh-CN"/>
              </w:rPr>
            </w:pPr>
          </w:p>
        </w:tc>
      </w:tr>
      <w:tr w14:paraId="65B278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6" w:hRule="atLeast"/>
        </w:trPr>
        <w:tc>
          <w:tcPr>
            <w:tcW w:w="841" w:type="dxa"/>
            <w:vAlign w:val="center"/>
          </w:tcPr>
          <w:p w14:paraId="7B692672">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17</w:t>
            </w:r>
          </w:p>
        </w:tc>
        <w:tc>
          <w:tcPr>
            <w:tcW w:w="1331" w:type="dxa"/>
            <w:shd w:val="clear" w:color="auto" w:fill="auto"/>
            <w:vAlign w:val="center"/>
          </w:tcPr>
          <w:p w14:paraId="72D170FC">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高效过滤</w:t>
            </w:r>
          </w:p>
          <w:p w14:paraId="59D34463">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器</w:t>
            </w:r>
          </w:p>
        </w:tc>
        <w:tc>
          <w:tcPr>
            <w:tcW w:w="1493" w:type="dxa"/>
            <w:shd w:val="clear" w:color="auto" w:fill="auto"/>
            <w:vAlign w:val="center"/>
          </w:tcPr>
          <w:p w14:paraId="12CC1383">
            <w:pPr>
              <w:snapToGrid w:val="0"/>
              <w:spacing w:before="78"/>
              <w:jc w:val="center"/>
              <w:rPr>
                <w:rFonts w:ascii="方正仿宋_GBK" w:hAnsi="方正仿宋_GBK" w:eastAsia="方正仿宋_GBK" w:cs="方正仿宋_GBK"/>
                <w:spacing w:val="-1"/>
                <w:sz w:val="24"/>
                <w:szCs w:val="24"/>
              </w:rPr>
            </w:pPr>
            <w:r>
              <w:rPr>
                <w:rFonts w:hint="eastAsia" w:ascii="方正仿宋_GBK" w:hAnsi="方正仿宋_GBK" w:eastAsia="方正仿宋_GBK" w:cs="方正仿宋_GBK"/>
                <w:spacing w:val="-2"/>
                <w:sz w:val="24"/>
                <w:szCs w:val="24"/>
              </w:rPr>
              <w:t>宝源/恒丰</w:t>
            </w:r>
          </w:p>
        </w:tc>
        <w:tc>
          <w:tcPr>
            <w:tcW w:w="1389" w:type="dxa"/>
            <w:shd w:val="clear" w:color="auto" w:fill="auto"/>
            <w:vAlign w:val="center"/>
          </w:tcPr>
          <w:p w14:paraId="77964453">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320*320*70-H14</w:t>
            </w:r>
          </w:p>
        </w:tc>
        <w:tc>
          <w:tcPr>
            <w:tcW w:w="1250" w:type="dxa"/>
            <w:shd w:val="clear" w:color="auto" w:fill="auto"/>
            <w:vAlign w:val="center"/>
          </w:tcPr>
          <w:p w14:paraId="25C37043">
            <w:pPr>
              <w:pStyle w:val="102"/>
              <w:snapToGrid w:val="0"/>
              <w:spacing w:before="78"/>
              <w:jc w:val="center"/>
              <w:rPr>
                <w:rFonts w:ascii="方正仿宋_GBK" w:hAnsi="方正仿宋_GBK" w:eastAsia="方正仿宋_GBK" w:cs="方正仿宋_GBK"/>
                <w:spacing w:val="-1"/>
                <w:sz w:val="24"/>
                <w:szCs w:val="24"/>
                <w:lang w:eastAsia="zh-CN"/>
              </w:rPr>
            </w:pPr>
          </w:p>
        </w:tc>
        <w:tc>
          <w:tcPr>
            <w:tcW w:w="1223" w:type="dxa"/>
            <w:shd w:val="clear" w:color="auto" w:fill="auto"/>
            <w:vAlign w:val="center"/>
          </w:tcPr>
          <w:p w14:paraId="5D99E123">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1个</w:t>
            </w:r>
          </w:p>
        </w:tc>
        <w:tc>
          <w:tcPr>
            <w:tcW w:w="1397" w:type="dxa"/>
            <w:shd w:val="clear" w:color="auto" w:fill="auto"/>
            <w:vAlign w:val="center"/>
          </w:tcPr>
          <w:p w14:paraId="34CFDBE1">
            <w:pPr>
              <w:pStyle w:val="102"/>
              <w:snapToGrid w:val="0"/>
              <w:spacing w:before="78"/>
              <w:jc w:val="center"/>
              <w:rPr>
                <w:rFonts w:ascii="方正仿宋_GBK" w:hAnsi="方正仿宋_GBK" w:eastAsia="方正仿宋_GBK" w:cs="方正仿宋_GBK"/>
                <w:spacing w:val="-1"/>
                <w:sz w:val="24"/>
                <w:szCs w:val="24"/>
                <w:lang w:eastAsia="zh-CN"/>
              </w:rPr>
            </w:pPr>
          </w:p>
        </w:tc>
        <w:tc>
          <w:tcPr>
            <w:tcW w:w="1195" w:type="dxa"/>
            <w:shd w:val="clear" w:color="auto" w:fill="auto"/>
            <w:vAlign w:val="center"/>
          </w:tcPr>
          <w:p w14:paraId="0A9B44F9">
            <w:pPr>
              <w:pStyle w:val="102"/>
              <w:snapToGrid w:val="0"/>
              <w:spacing w:before="78"/>
              <w:jc w:val="center"/>
              <w:rPr>
                <w:rFonts w:ascii="方正仿宋_GBK" w:hAnsi="方正仿宋_GBK" w:eastAsia="方正仿宋_GBK" w:cs="方正仿宋_GBK"/>
                <w:spacing w:val="-1"/>
                <w:sz w:val="24"/>
                <w:szCs w:val="24"/>
                <w:lang w:eastAsia="zh-CN"/>
              </w:rPr>
            </w:pPr>
          </w:p>
        </w:tc>
      </w:tr>
      <w:tr w14:paraId="021D39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6" w:hRule="atLeast"/>
        </w:trPr>
        <w:tc>
          <w:tcPr>
            <w:tcW w:w="841" w:type="dxa"/>
            <w:vAlign w:val="center"/>
          </w:tcPr>
          <w:p w14:paraId="66E591F9">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18</w:t>
            </w:r>
          </w:p>
        </w:tc>
        <w:tc>
          <w:tcPr>
            <w:tcW w:w="1331" w:type="dxa"/>
            <w:shd w:val="clear" w:color="auto" w:fill="auto"/>
            <w:vAlign w:val="center"/>
          </w:tcPr>
          <w:p w14:paraId="289B7183">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高效过滤</w:t>
            </w:r>
          </w:p>
          <w:p w14:paraId="78CCDBAE">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器</w:t>
            </w:r>
          </w:p>
        </w:tc>
        <w:tc>
          <w:tcPr>
            <w:tcW w:w="1493" w:type="dxa"/>
            <w:shd w:val="clear" w:color="auto" w:fill="auto"/>
            <w:vAlign w:val="center"/>
          </w:tcPr>
          <w:p w14:paraId="26CF647B">
            <w:pPr>
              <w:snapToGrid w:val="0"/>
              <w:spacing w:before="78"/>
              <w:jc w:val="center"/>
              <w:rPr>
                <w:rFonts w:ascii="方正仿宋_GBK" w:hAnsi="方正仿宋_GBK" w:eastAsia="方正仿宋_GBK" w:cs="方正仿宋_GBK"/>
                <w:spacing w:val="-1"/>
                <w:sz w:val="24"/>
                <w:szCs w:val="24"/>
              </w:rPr>
            </w:pPr>
            <w:r>
              <w:rPr>
                <w:rFonts w:hint="eastAsia" w:ascii="方正仿宋_GBK" w:hAnsi="方正仿宋_GBK" w:eastAsia="方正仿宋_GBK" w:cs="方正仿宋_GBK"/>
                <w:spacing w:val="-2"/>
                <w:sz w:val="24"/>
                <w:szCs w:val="24"/>
              </w:rPr>
              <w:t>宝源/恒丰</w:t>
            </w:r>
          </w:p>
        </w:tc>
        <w:tc>
          <w:tcPr>
            <w:tcW w:w="1389" w:type="dxa"/>
            <w:shd w:val="clear" w:color="auto" w:fill="auto"/>
            <w:vAlign w:val="center"/>
          </w:tcPr>
          <w:p w14:paraId="6B44A089">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592*287*292—4V</w:t>
            </w:r>
          </w:p>
        </w:tc>
        <w:tc>
          <w:tcPr>
            <w:tcW w:w="1250" w:type="dxa"/>
            <w:shd w:val="clear" w:color="auto" w:fill="auto"/>
            <w:vAlign w:val="center"/>
          </w:tcPr>
          <w:p w14:paraId="229BE672">
            <w:pPr>
              <w:pStyle w:val="102"/>
              <w:snapToGrid w:val="0"/>
              <w:spacing w:before="78"/>
              <w:jc w:val="center"/>
              <w:rPr>
                <w:rFonts w:ascii="方正仿宋_GBK" w:hAnsi="方正仿宋_GBK" w:eastAsia="方正仿宋_GBK" w:cs="方正仿宋_GBK"/>
                <w:spacing w:val="-1"/>
                <w:sz w:val="24"/>
                <w:szCs w:val="24"/>
                <w:lang w:eastAsia="zh-CN"/>
              </w:rPr>
            </w:pPr>
          </w:p>
        </w:tc>
        <w:tc>
          <w:tcPr>
            <w:tcW w:w="1223" w:type="dxa"/>
            <w:shd w:val="clear" w:color="auto" w:fill="auto"/>
            <w:vAlign w:val="center"/>
          </w:tcPr>
          <w:p w14:paraId="0AE294A5">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1个</w:t>
            </w:r>
          </w:p>
        </w:tc>
        <w:tc>
          <w:tcPr>
            <w:tcW w:w="1397" w:type="dxa"/>
            <w:shd w:val="clear" w:color="auto" w:fill="auto"/>
            <w:vAlign w:val="center"/>
          </w:tcPr>
          <w:p w14:paraId="02DE4D89">
            <w:pPr>
              <w:pStyle w:val="102"/>
              <w:snapToGrid w:val="0"/>
              <w:spacing w:before="78"/>
              <w:jc w:val="center"/>
              <w:rPr>
                <w:rFonts w:ascii="方正仿宋_GBK" w:hAnsi="方正仿宋_GBK" w:eastAsia="方正仿宋_GBK" w:cs="方正仿宋_GBK"/>
                <w:spacing w:val="-1"/>
                <w:sz w:val="24"/>
                <w:szCs w:val="24"/>
                <w:lang w:eastAsia="zh-CN"/>
              </w:rPr>
            </w:pPr>
          </w:p>
        </w:tc>
        <w:tc>
          <w:tcPr>
            <w:tcW w:w="1195" w:type="dxa"/>
            <w:shd w:val="clear" w:color="auto" w:fill="auto"/>
            <w:vAlign w:val="center"/>
          </w:tcPr>
          <w:p w14:paraId="163044DD">
            <w:pPr>
              <w:pStyle w:val="102"/>
              <w:snapToGrid w:val="0"/>
              <w:spacing w:before="78"/>
              <w:jc w:val="center"/>
              <w:rPr>
                <w:rFonts w:ascii="方正仿宋_GBK" w:hAnsi="方正仿宋_GBK" w:eastAsia="方正仿宋_GBK" w:cs="方正仿宋_GBK"/>
                <w:spacing w:val="-1"/>
                <w:sz w:val="24"/>
                <w:szCs w:val="24"/>
                <w:lang w:eastAsia="zh-CN"/>
              </w:rPr>
            </w:pPr>
          </w:p>
        </w:tc>
      </w:tr>
      <w:tr w14:paraId="61AFEF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6" w:hRule="atLeast"/>
        </w:trPr>
        <w:tc>
          <w:tcPr>
            <w:tcW w:w="841" w:type="dxa"/>
            <w:vAlign w:val="center"/>
          </w:tcPr>
          <w:p w14:paraId="17E938B0">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19</w:t>
            </w:r>
          </w:p>
        </w:tc>
        <w:tc>
          <w:tcPr>
            <w:tcW w:w="1331" w:type="dxa"/>
            <w:shd w:val="clear" w:color="auto" w:fill="auto"/>
            <w:vAlign w:val="center"/>
          </w:tcPr>
          <w:p w14:paraId="097C10FF">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高效过滤</w:t>
            </w:r>
          </w:p>
          <w:p w14:paraId="7AF46C59">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器</w:t>
            </w:r>
          </w:p>
        </w:tc>
        <w:tc>
          <w:tcPr>
            <w:tcW w:w="1493" w:type="dxa"/>
            <w:shd w:val="clear" w:color="auto" w:fill="auto"/>
            <w:vAlign w:val="center"/>
          </w:tcPr>
          <w:p w14:paraId="2CB008E2">
            <w:pPr>
              <w:snapToGrid w:val="0"/>
              <w:spacing w:before="78"/>
              <w:jc w:val="center"/>
              <w:rPr>
                <w:rFonts w:ascii="方正仿宋_GBK" w:hAnsi="方正仿宋_GBK" w:eastAsia="方正仿宋_GBK" w:cs="方正仿宋_GBK"/>
                <w:spacing w:val="-1"/>
                <w:sz w:val="24"/>
                <w:szCs w:val="24"/>
              </w:rPr>
            </w:pPr>
            <w:r>
              <w:rPr>
                <w:rFonts w:hint="eastAsia" w:ascii="方正仿宋_GBK" w:hAnsi="方正仿宋_GBK" w:eastAsia="方正仿宋_GBK" w:cs="方正仿宋_GBK"/>
                <w:spacing w:val="-2"/>
                <w:sz w:val="24"/>
                <w:szCs w:val="24"/>
              </w:rPr>
              <w:t>宝源/恒丰</w:t>
            </w:r>
          </w:p>
        </w:tc>
        <w:tc>
          <w:tcPr>
            <w:tcW w:w="1389" w:type="dxa"/>
            <w:shd w:val="clear" w:color="auto" w:fill="auto"/>
            <w:vAlign w:val="center"/>
          </w:tcPr>
          <w:p w14:paraId="27D128A3">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592*490*292—4V</w:t>
            </w:r>
          </w:p>
        </w:tc>
        <w:tc>
          <w:tcPr>
            <w:tcW w:w="1250" w:type="dxa"/>
            <w:shd w:val="clear" w:color="auto" w:fill="auto"/>
            <w:vAlign w:val="center"/>
          </w:tcPr>
          <w:p w14:paraId="7B7758FA">
            <w:pPr>
              <w:pStyle w:val="102"/>
              <w:snapToGrid w:val="0"/>
              <w:spacing w:before="78"/>
              <w:jc w:val="center"/>
              <w:rPr>
                <w:rFonts w:ascii="方正仿宋_GBK" w:hAnsi="方正仿宋_GBK" w:eastAsia="方正仿宋_GBK" w:cs="方正仿宋_GBK"/>
                <w:spacing w:val="-1"/>
                <w:sz w:val="24"/>
                <w:szCs w:val="24"/>
                <w:lang w:eastAsia="zh-CN"/>
              </w:rPr>
            </w:pPr>
          </w:p>
        </w:tc>
        <w:tc>
          <w:tcPr>
            <w:tcW w:w="1223" w:type="dxa"/>
            <w:shd w:val="clear" w:color="auto" w:fill="auto"/>
            <w:vAlign w:val="center"/>
          </w:tcPr>
          <w:p w14:paraId="32A1B8B6">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1个</w:t>
            </w:r>
          </w:p>
        </w:tc>
        <w:tc>
          <w:tcPr>
            <w:tcW w:w="1397" w:type="dxa"/>
            <w:shd w:val="clear" w:color="auto" w:fill="auto"/>
            <w:vAlign w:val="center"/>
          </w:tcPr>
          <w:p w14:paraId="07EEC6A5">
            <w:pPr>
              <w:pStyle w:val="102"/>
              <w:snapToGrid w:val="0"/>
              <w:spacing w:before="78"/>
              <w:jc w:val="center"/>
              <w:rPr>
                <w:rFonts w:ascii="方正仿宋_GBK" w:hAnsi="方正仿宋_GBK" w:eastAsia="方正仿宋_GBK" w:cs="方正仿宋_GBK"/>
                <w:spacing w:val="-1"/>
                <w:sz w:val="24"/>
                <w:szCs w:val="24"/>
                <w:lang w:eastAsia="zh-CN"/>
              </w:rPr>
            </w:pPr>
          </w:p>
        </w:tc>
        <w:tc>
          <w:tcPr>
            <w:tcW w:w="1195" w:type="dxa"/>
            <w:shd w:val="clear" w:color="auto" w:fill="auto"/>
            <w:vAlign w:val="center"/>
          </w:tcPr>
          <w:p w14:paraId="0D265B9B">
            <w:pPr>
              <w:pStyle w:val="102"/>
              <w:snapToGrid w:val="0"/>
              <w:spacing w:before="78"/>
              <w:jc w:val="center"/>
              <w:rPr>
                <w:rFonts w:ascii="方正仿宋_GBK" w:hAnsi="方正仿宋_GBK" w:eastAsia="方正仿宋_GBK" w:cs="方正仿宋_GBK"/>
                <w:spacing w:val="-1"/>
                <w:sz w:val="24"/>
                <w:szCs w:val="24"/>
                <w:lang w:eastAsia="zh-CN"/>
              </w:rPr>
            </w:pPr>
          </w:p>
        </w:tc>
      </w:tr>
      <w:tr w14:paraId="6186F0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6" w:hRule="atLeast"/>
        </w:trPr>
        <w:tc>
          <w:tcPr>
            <w:tcW w:w="841" w:type="dxa"/>
            <w:vAlign w:val="center"/>
          </w:tcPr>
          <w:p w14:paraId="6DF54B37">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20</w:t>
            </w:r>
          </w:p>
        </w:tc>
        <w:tc>
          <w:tcPr>
            <w:tcW w:w="1331" w:type="dxa"/>
            <w:shd w:val="clear" w:color="auto" w:fill="auto"/>
            <w:vAlign w:val="center"/>
          </w:tcPr>
          <w:p w14:paraId="551A6537">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水阀执行</w:t>
            </w:r>
          </w:p>
          <w:p w14:paraId="5B645AD6">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器</w:t>
            </w:r>
          </w:p>
        </w:tc>
        <w:tc>
          <w:tcPr>
            <w:tcW w:w="1493" w:type="dxa"/>
            <w:shd w:val="clear" w:color="auto" w:fill="auto"/>
            <w:vAlign w:val="center"/>
          </w:tcPr>
          <w:p w14:paraId="7213CF9F">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西门子</w:t>
            </w:r>
          </w:p>
        </w:tc>
        <w:tc>
          <w:tcPr>
            <w:tcW w:w="1389" w:type="dxa"/>
            <w:shd w:val="clear" w:color="auto" w:fill="auto"/>
            <w:vAlign w:val="center"/>
          </w:tcPr>
          <w:p w14:paraId="5225A2B7">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GLB161(341/331/141).9E系列</w:t>
            </w:r>
          </w:p>
        </w:tc>
        <w:tc>
          <w:tcPr>
            <w:tcW w:w="1250" w:type="dxa"/>
            <w:shd w:val="clear" w:color="auto" w:fill="auto"/>
            <w:vAlign w:val="center"/>
          </w:tcPr>
          <w:p w14:paraId="0EBBAFA6">
            <w:pPr>
              <w:pStyle w:val="102"/>
              <w:snapToGrid w:val="0"/>
              <w:spacing w:before="78"/>
              <w:jc w:val="center"/>
              <w:rPr>
                <w:rFonts w:ascii="方正仿宋_GBK" w:hAnsi="方正仿宋_GBK" w:eastAsia="方正仿宋_GBK" w:cs="方正仿宋_GBK"/>
                <w:spacing w:val="-1"/>
                <w:sz w:val="24"/>
                <w:szCs w:val="24"/>
                <w:lang w:eastAsia="zh-CN"/>
              </w:rPr>
            </w:pPr>
          </w:p>
        </w:tc>
        <w:tc>
          <w:tcPr>
            <w:tcW w:w="1223" w:type="dxa"/>
            <w:shd w:val="clear" w:color="auto" w:fill="auto"/>
            <w:vAlign w:val="center"/>
          </w:tcPr>
          <w:p w14:paraId="1FA8D4EE">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1个</w:t>
            </w:r>
          </w:p>
        </w:tc>
        <w:tc>
          <w:tcPr>
            <w:tcW w:w="1397" w:type="dxa"/>
            <w:shd w:val="clear" w:color="auto" w:fill="auto"/>
            <w:vAlign w:val="center"/>
          </w:tcPr>
          <w:p w14:paraId="24A950B9">
            <w:pPr>
              <w:pStyle w:val="102"/>
              <w:snapToGrid w:val="0"/>
              <w:spacing w:before="78"/>
              <w:jc w:val="center"/>
              <w:rPr>
                <w:rFonts w:ascii="方正仿宋_GBK" w:hAnsi="方正仿宋_GBK" w:eastAsia="方正仿宋_GBK" w:cs="方正仿宋_GBK"/>
                <w:spacing w:val="-1"/>
                <w:sz w:val="24"/>
                <w:szCs w:val="24"/>
                <w:lang w:eastAsia="zh-CN"/>
              </w:rPr>
            </w:pPr>
          </w:p>
        </w:tc>
        <w:tc>
          <w:tcPr>
            <w:tcW w:w="1195" w:type="dxa"/>
            <w:shd w:val="clear" w:color="auto" w:fill="auto"/>
            <w:vAlign w:val="center"/>
          </w:tcPr>
          <w:p w14:paraId="58B999FA">
            <w:pPr>
              <w:pStyle w:val="102"/>
              <w:snapToGrid w:val="0"/>
              <w:spacing w:before="78"/>
              <w:jc w:val="center"/>
              <w:rPr>
                <w:rFonts w:ascii="方正仿宋_GBK" w:hAnsi="方正仿宋_GBK" w:eastAsia="方正仿宋_GBK" w:cs="方正仿宋_GBK"/>
                <w:spacing w:val="-1"/>
                <w:sz w:val="24"/>
                <w:szCs w:val="24"/>
                <w:lang w:eastAsia="zh-CN"/>
              </w:rPr>
            </w:pPr>
          </w:p>
        </w:tc>
      </w:tr>
      <w:tr w14:paraId="548994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6" w:hRule="atLeast"/>
        </w:trPr>
        <w:tc>
          <w:tcPr>
            <w:tcW w:w="841" w:type="dxa"/>
            <w:vAlign w:val="center"/>
          </w:tcPr>
          <w:p w14:paraId="49CCFBEA">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21</w:t>
            </w:r>
          </w:p>
        </w:tc>
        <w:tc>
          <w:tcPr>
            <w:tcW w:w="1331" w:type="dxa"/>
            <w:shd w:val="clear" w:color="auto" w:fill="auto"/>
            <w:vAlign w:val="center"/>
          </w:tcPr>
          <w:p w14:paraId="30B3C8B8">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温湿度传感器</w:t>
            </w:r>
          </w:p>
        </w:tc>
        <w:tc>
          <w:tcPr>
            <w:tcW w:w="1493" w:type="dxa"/>
            <w:shd w:val="clear" w:color="auto" w:fill="auto"/>
            <w:vAlign w:val="center"/>
          </w:tcPr>
          <w:p w14:paraId="10121363">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西门子</w:t>
            </w:r>
          </w:p>
        </w:tc>
        <w:tc>
          <w:tcPr>
            <w:tcW w:w="1389" w:type="dxa"/>
            <w:shd w:val="clear" w:color="auto" w:fill="auto"/>
            <w:vAlign w:val="center"/>
          </w:tcPr>
          <w:p w14:paraId="250DFD34">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QFM2160/1660/9160系列/QAE2121.010系列</w:t>
            </w:r>
          </w:p>
        </w:tc>
        <w:tc>
          <w:tcPr>
            <w:tcW w:w="1250" w:type="dxa"/>
            <w:shd w:val="clear" w:color="auto" w:fill="auto"/>
            <w:vAlign w:val="center"/>
          </w:tcPr>
          <w:p w14:paraId="72EE02A6">
            <w:pPr>
              <w:pStyle w:val="102"/>
              <w:snapToGrid w:val="0"/>
              <w:spacing w:before="78"/>
              <w:jc w:val="center"/>
              <w:rPr>
                <w:rFonts w:ascii="方正仿宋_GBK" w:hAnsi="方正仿宋_GBK" w:eastAsia="方正仿宋_GBK" w:cs="方正仿宋_GBK"/>
                <w:spacing w:val="-1"/>
                <w:sz w:val="24"/>
                <w:szCs w:val="24"/>
                <w:lang w:eastAsia="zh-CN"/>
              </w:rPr>
            </w:pPr>
          </w:p>
        </w:tc>
        <w:tc>
          <w:tcPr>
            <w:tcW w:w="1223" w:type="dxa"/>
            <w:shd w:val="clear" w:color="auto" w:fill="auto"/>
            <w:vAlign w:val="center"/>
          </w:tcPr>
          <w:p w14:paraId="1B36A757">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1个</w:t>
            </w:r>
          </w:p>
        </w:tc>
        <w:tc>
          <w:tcPr>
            <w:tcW w:w="1397" w:type="dxa"/>
            <w:shd w:val="clear" w:color="auto" w:fill="auto"/>
            <w:vAlign w:val="center"/>
          </w:tcPr>
          <w:p w14:paraId="02EBF8A6">
            <w:pPr>
              <w:pStyle w:val="102"/>
              <w:snapToGrid w:val="0"/>
              <w:spacing w:before="78"/>
              <w:jc w:val="center"/>
              <w:rPr>
                <w:rFonts w:ascii="方正仿宋_GBK" w:hAnsi="方正仿宋_GBK" w:eastAsia="方正仿宋_GBK" w:cs="方正仿宋_GBK"/>
                <w:spacing w:val="-1"/>
                <w:sz w:val="24"/>
                <w:szCs w:val="24"/>
                <w:lang w:eastAsia="zh-CN"/>
              </w:rPr>
            </w:pPr>
          </w:p>
        </w:tc>
        <w:tc>
          <w:tcPr>
            <w:tcW w:w="1195" w:type="dxa"/>
            <w:shd w:val="clear" w:color="auto" w:fill="auto"/>
            <w:vAlign w:val="center"/>
          </w:tcPr>
          <w:p w14:paraId="3E94C49E">
            <w:pPr>
              <w:pStyle w:val="102"/>
              <w:snapToGrid w:val="0"/>
              <w:spacing w:before="78"/>
              <w:jc w:val="center"/>
              <w:rPr>
                <w:rFonts w:ascii="方正仿宋_GBK" w:hAnsi="方正仿宋_GBK" w:eastAsia="方正仿宋_GBK" w:cs="方正仿宋_GBK"/>
                <w:spacing w:val="-1"/>
                <w:sz w:val="24"/>
                <w:szCs w:val="24"/>
                <w:lang w:eastAsia="zh-CN"/>
              </w:rPr>
            </w:pPr>
          </w:p>
        </w:tc>
      </w:tr>
      <w:tr w14:paraId="26990E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6" w:hRule="atLeast"/>
        </w:trPr>
        <w:tc>
          <w:tcPr>
            <w:tcW w:w="841" w:type="dxa"/>
            <w:vAlign w:val="center"/>
          </w:tcPr>
          <w:p w14:paraId="1D1D2FDC">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22</w:t>
            </w:r>
          </w:p>
        </w:tc>
        <w:tc>
          <w:tcPr>
            <w:tcW w:w="1331" w:type="dxa"/>
            <w:shd w:val="clear" w:color="auto" w:fill="auto"/>
            <w:vAlign w:val="center"/>
          </w:tcPr>
          <w:p w14:paraId="3CEFD482">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温度传感器</w:t>
            </w:r>
          </w:p>
        </w:tc>
        <w:tc>
          <w:tcPr>
            <w:tcW w:w="1493" w:type="dxa"/>
            <w:shd w:val="clear" w:color="auto" w:fill="auto"/>
            <w:vAlign w:val="center"/>
          </w:tcPr>
          <w:p w14:paraId="26937FDE">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w:t>
            </w:r>
          </w:p>
        </w:tc>
        <w:tc>
          <w:tcPr>
            <w:tcW w:w="1389" w:type="dxa"/>
            <w:shd w:val="clear" w:color="auto" w:fill="auto"/>
            <w:vAlign w:val="center"/>
          </w:tcPr>
          <w:p w14:paraId="2F16E9AE">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5K—100K</w:t>
            </w:r>
          </w:p>
        </w:tc>
        <w:tc>
          <w:tcPr>
            <w:tcW w:w="1250" w:type="dxa"/>
            <w:shd w:val="clear" w:color="auto" w:fill="auto"/>
            <w:vAlign w:val="center"/>
          </w:tcPr>
          <w:p w14:paraId="636EFF21">
            <w:pPr>
              <w:pStyle w:val="102"/>
              <w:snapToGrid w:val="0"/>
              <w:spacing w:before="78"/>
              <w:jc w:val="center"/>
              <w:rPr>
                <w:rFonts w:ascii="方正仿宋_GBK" w:hAnsi="方正仿宋_GBK" w:eastAsia="方正仿宋_GBK" w:cs="方正仿宋_GBK"/>
                <w:spacing w:val="-1"/>
                <w:sz w:val="24"/>
                <w:szCs w:val="24"/>
                <w:lang w:eastAsia="zh-CN"/>
              </w:rPr>
            </w:pPr>
          </w:p>
        </w:tc>
        <w:tc>
          <w:tcPr>
            <w:tcW w:w="1223" w:type="dxa"/>
            <w:shd w:val="clear" w:color="auto" w:fill="auto"/>
            <w:vAlign w:val="center"/>
          </w:tcPr>
          <w:p w14:paraId="187778B9">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1个</w:t>
            </w:r>
          </w:p>
        </w:tc>
        <w:tc>
          <w:tcPr>
            <w:tcW w:w="1397" w:type="dxa"/>
            <w:shd w:val="clear" w:color="auto" w:fill="auto"/>
            <w:vAlign w:val="center"/>
          </w:tcPr>
          <w:p w14:paraId="4FCD5179">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5"/>
                <w:sz w:val="24"/>
                <w:szCs w:val="24"/>
                <w:lang w:eastAsia="zh-CN"/>
              </w:rPr>
              <w:t>◆</w:t>
            </w:r>
          </w:p>
        </w:tc>
        <w:tc>
          <w:tcPr>
            <w:tcW w:w="1195" w:type="dxa"/>
            <w:shd w:val="clear" w:color="auto" w:fill="auto"/>
            <w:vAlign w:val="center"/>
          </w:tcPr>
          <w:p w14:paraId="4B4ECED1">
            <w:pPr>
              <w:pStyle w:val="102"/>
              <w:snapToGrid w:val="0"/>
              <w:spacing w:before="78"/>
              <w:jc w:val="center"/>
              <w:rPr>
                <w:rFonts w:ascii="方正仿宋_GBK" w:hAnsi="方正仿宋_GBK" w:eastAsia="方正仿宋_GBK" w:cs="方正仿宋_GBK"/>
                <w:spacing w:val="-1"/>
                <w:sz w:val="24"/>
                <w:szCs w:val="24"/>
                <w:lang w:eastAsia="zh-CN"/>
              </w:rPr>
            </w:pPr>
          </w:p>
        </w:tc>
      </w:tr>
      <w:tr w14:paraId="06FAA7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6" w:hRule="atLeast"/>
        </w:trPr>
        <w:tc>
          <w:tcPr>
            <w:tcW w:w="841" w:type="dxa"/>
            <w:vAlign w:val="center"/>
          </w:tcPr>
          <w:p w14:paraId="6614EF1D">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24</w:t>
            </w:r>
          </w:p>
        </w:tc>
        <w:tc>
          <w:tcPr>
            <w:tcW w:w="1331" w:type="dxa"/>
            <w:shd w:val="clear" w:color="auto" w:fill="auto"/>
            <w:vAlign w:val="center"/>
          </w:tcPr>
          <w:p w14:paraId="018E76FC">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空气、氧气接口</w:t>
            </w:r>
          </w:p>
        </w:tc>
        <w:tc>
          <w:tcPr>
            <w:tcW w:w="1493" w:type="dxa"/>
            <w:shd w:val="clear" w:color="auto" w:fill="auto"/>
            <w:vAlign w:val="center"/>
          </w:tcPr>
          <w:p w14:paraId="7FABF0DD">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w:t>
            </w:r>
          </w:p>
        </w:tc>
        <w:tc>
          <w:tcPr>
            <w:tcW w:w="1389" w:type="dxa"/>
            <w:shd w:val="clear" w:color="auto" w:fill="auto"/>
            <w:vAlign w:val="center"/>
          </w:tcPr>
          <w:p w14:paraId="1B08B2E1">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与原塔吊适配</w:t>
            </w:r>
          </w:p>
        </w:tc>
        <w:tc>
          <w:tcPr>
            <w:tcW w:w="1250" w:type="dxa"/>
            <w:shd w:val="clear" w:color="auto" w:fill="auto"/>
            <w:vAlign w:val="center"/>
          </w:tcPr>
          <w:p w14:paraId="15D771B5">
            <w:pPr>
              <w:pStyle w:val="102"/>
              <w:snapToGrid w:val="0"/>
              <w:spacing w:before="78"/>
              <w:jc w:val="center"/>
              <w:rPr>
                <w:rFonts w:ascii="方正仿宋_GBK" w:hAnsi="方正仿宋_GBK" w:eastAsia="方正仿宋_GBK" w:cs="方正仿宋_GBK"/>
                <w:spacing w:val="-1"/>
                <w:sz w:val="24"/>
                <w:szCs w:val="24"/>
                <w:lang w:eastAsia="zh-CN"/>
              </w:rPr>
            </w:pPr>
          </w:p>
        </w:tc>
        <w:tc>
          <w:tcPr>
            <w:tcW w:w="1223" w:type="dxa"/>
            <w:shd w:val="clear" w:color="auto" w:fill="auto"/>
            <w:vAlign w:val="center"/>
          </w:tcPr>
          <w:p w14:paraId="406F3F3D">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1个</w:t>
            </w:r>
          </w:p>
        </w:tc>
        <w:tc>
          <w:tcPr>
            <w:tcW w:w="1397" w:type="dxa"/>
            <w:shd w:val="clear" w:color="auto" w:fill="auto"/>
            <w:vAlign w:val="center"/>
          </w:tcPr>
          <w:p w14:paraId="4035E41B">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5"/>
                <w:sz w:val="24"/>
                <w:szCs w:val="24"/>
                <w:lang w:eastAsia="zh-CN"/>
              </w:rPr>
              <w:t>◆</w:t>
            </w:r>
          </w:p>
        </w:tc>
        <w:tc>
          <w:tcPr>
            <w:tcW w:w="1195" w:type="dxa"/>
            <w:shd w:val="clear" w:color="auto" w:fill="auto"/>
            <w:vAlign w:val="center"/>
          </w:tcPr>
          <w:p w14:paraId="62825879">
            <w:pPr>
              <w:pStyle w:val="102"/>
              <w:snapToGrid w:val="0"/>
              <w:spacing w:before="78"/>
              <w:jc w:val="center"/>
              <w:rPr>
                <w:rFonts w:ascii="方正仿宋_GBK" w:hAnsi="方正仿宋_GBK" w:eastAsia="方正仿宋_GBK" w:cs="方正仿宋_GBK"/>
                <w:spacing w:val="-1"/>
                <w:sz w:val="24"/>
                <w:szCs w:val="24"/>
                <w:lang w:eastAsia="zh-CN"/>
              </w:rPr>
            </w:pPr>
          </w:p>
        </w:tc>
      </w:tr>
      <w:tr w14:paraId="0AE595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6" w:hRule="atLeast"/>
        </w:trPr>
        <w:tc>
          <w:tcPr>
            <w:tcW w:w="841" w:type="dxa"/>
            <w:vAlign w:val="center"/>
          </w:tcPr>
          <w:p w14:paraId="33374EA9">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25</w:t>
            </w:r>
          </w:p>
        </w:tc>
        <w:tc>
          <w:tcPr>
            <w:tcW w:w="1331" w:type="dxa"/>
            <w:shd w:val="clear" w:color="auto" w:fill="auto"/>
            <w:vAlign w:val="center"/>
          </w:tcPr>
          <w:p w14:paraId="0D04EF3E">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变频器</w:t>
            </w:r>
          </w:p>
        </w:tc>
        <w:tc>
          <w:tcPr>
            <w:tcW w:w="1493" w:type="dxa"/>
            <w:shd w:val="clear" w:color="auto" w:fill="auto"/>
            <w:vAlign w:val="center"/>
          </w:tcPr>
          <w:p w14:paraId="0732ABFC">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ABB/施耐德</w:t>
            </w:r>
          </w:p>
        </w:tc>
        <w:tc>
          <w:tcPr>
            <w:tcW w:w="1389" w:type="dxa"/>
            <w:shd w:val="clear" w:color="auto" w:fill="auto"/>
            <w:vAlign w:val="center"/>
          </w:tcPr>
          <w:p w14:paraId="1ADC4C2C">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3kW</w:t>
            </w:r>
          </w:p>
        </w:tc>
        <w:tc>
          <w:tcPr>
            <w:tcW w:w="1250" w:type="dxa"/>
            <w:shd w:val="clear" w:color="auto" w:fill="auto"/>
            <w:vAlign w:val="center"/>
          </w:tcPr>
          <w:p w14:paraId="548A48FD">
            <w:pPr>
              <w:pStyle w:val="102"/>
              <w:snapToGrid w:val="0"/>
              <w:spacing w:before="78"/>
              <w:jc w:val="center"/>
              <w:rPr>
                <w:rFonts w:ascii="方正仿宋_GBK" w:hAnsi="方正仿宋_GBK" w:eastAsia="方正仿宋_GBK" w:cs="方正仿宋_GBK"/>
                <w:spacing w:val="-1"/>
                <w:sz w:val="24"/>
                <w:szCs w:val="24"/>
                <w:lang w:eastAsia="zh-CN"/>
              </w:rPr>
            </w:pPr>
          </w:p>
        </w:tc>
        <w:tc>
          <w:tcPr>
            <w:tcW w:w="1223" w:type="dxa"/>
            <w:shd w:val="clear" w:color="auto" w:fill="auto"/>
            <w:vAlign w:val="center"/>
          </w:tcPr>
          <w:p w14:paraId="7E309EB7">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1个</w:t>
            </w:r>
          </w:p>
        </w:tc>
        <w:tc>
          <w:tcPr>
            <w:tcW w:w="1397" w:type="dxa"/>
            <w:shd w:val="clear" w:color="auto" w:fill="auto"/>
            <w:vAlign w:val="center"/>
          </w:tcPr>
          <w:p w14:paraId="40E25E76">
            <w:pPr>
              <w:pStyle w:val="102"/>
              <w:snapToGrid w:val="0"/>
              <w:spacing w:before="78"/>
              <w:jc w:val="center"/>
              <w:rPr>
                <w:rFonts w:ascii="方正仿宋_GBK" w:hAnsi="方正仿宋_GBK" w:eastAsia="方正仿宋_GBK" w:cs="方正仿宋_GBK"/>
                <w:spacing w:val="-1"/>
                <w:sz w:val="24"/>
                <w:szCs w:val="24"/>
                <w:lang w:eastAsia="zh-CN"/>
              </w:rPr>
            </w:pPr>
          </w:p>
        </w:tc>
        <w:tc>
          <w:tcPr>
            <w:tcW w:w="1195" w:type="dxa"/>
            <w:shd w:val="clear" w:color="auto" w:fill="auto"/>
            <w:vAlign w:val="center"/>
          </w:tcPr>
          <w:p w14:paraId="1D75E696">
            <w:pPr>
              <w:pStyle w:val="102"/>
              <w:snapToGrid w:val="0"/>
              <w:spacing w:before="78"/>
              <w:jc w:val="center"/>
              <w:rPr>
                <w:rFonts w:ascii="方正仿宋_GBK" w:hAnsi="方正仿宋_GBK" w:eastAsia="方正仿宋_GBK" w:cs="方正仿宋_GBK"/>
                <w:spacing w:val="-1"/>
                <w:sz w:val="24"/>
                <w:szCs w:val="24"/>
                <w:lang w:eastAsia="zh-CN"/>
              </w:rPr>
            </w:pPr>
          </w:p>
        </w:tc>
      </w:tr>
      <w:tr w14:paraId="000D78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6" w:hRule="atLeast"/>
        </w:trPr>
        <w:tc>
          <w:tcPr>
            <w:tcW w:w="841" w:type="dxa"/>
            <w:shd w:val="clear" w:color="auto" w:fill="auto"/>
            <w:vAlign w:val="center"/>
          </w:tcPr>
          <w:p w14:paraId="541EB8C7">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26</w:t>
            </w:r>
          </w:p>
        </w:tc>
        <w:tc>
          <w:tcPr>
            <w:tcW w:w="1331" w:type="dxa"/>
            <w:shd w:val="clear" w:color="auto" w:fill="auto"/>
            <w:vAlign w:val="center"/>
          </w:tcPr>
          <w:p w14:paraId="068856E3">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变频器</w:t>
            </w:r>
          </w:p>
        </w:tc>
        <w:tc>
          <w:tcPr>
            <w:tcW w:w="1493" w:type="dxa"/>
            <w:shd w:val="clear" w:color="auto" w:fill="auto"/>
            <w:vAlign w:val="center"/>
          </w:tcPr>
          <w:p w14:paraId="10573DCF">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ABB/施耐德</w:t>
            </w:r>
          </w:p>
        </w:tc>
        <w:tc>
          <w:tcPr>
            <w:tcW w:w="1389" w:type="dxa"/>
            <w:shd w:val="clear" w:color="auto" w:fill="auto"/>
            <w:vAlign w:val="center"/>
          </w:tcPr>
          <w:p w14:paraId="0B998056">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1.5kW</w:t>
            </w:r>
          </w:p>
        </w:tc>
        <w:tc>
          <w:tcPr>
            <w:tcW w:w="1250" w:type="dxa"/>
            <w:shd w:val="clear" w:color="auto" w:fill="auto"/>
            <w:vAlign w:val="center"/>
          </w:tcPr>
          <w:p w14:paraId="5CA6840E">
            <w:pPr>
              <w:pStyle w:val="102"/>
              <w:snapToGrid w:val="0"/>
              <w:spacing w:before="78"/>
              <w:jc w:val="center"/>
              <w:rPr>
                <w:rFonts w:ascii="方正仿宋_GBK" w:hAnsi="方正仿宋_GBK" w:eastAsia="方正仿宋_GBK" w:cs="方正仿宋_GBK"/>
                <w:spacing w:val="-1"/>
                <w:sz w:val="24"/>
                <w:szCs w:val="24"/>
                <w:lang w:eastAsia="zh-CN"/>
              </w:rPr>
            </w:pPr>
          </w:p>
        </w:tc>
        <w:tc>
          <w:tcPr>
            <w:tcW w:w="1223" w:type="dxa"/>
            <w:shd w:val="clear" w:color="auto" w:fill="auto"/>
            <w:vAlign w:val="center"/>
          </w:tcPr>
          <w:p w14:paraId="3FC5323C">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1个</w:t>
            </w:r>
          </w:p>
        </w:tc>
        <w:tc>
          <w:tcPr>
            <w:tcW w:w="1397" w:type="dxa"/>
            <w:shd w:val="clear" w:color="auto" w:fill="auto"/>
            <w:vAlign w:val="center"/>
          </w:tcPr>
          <w:p w14:paraId="6FD910FE">
            <w:pPr>
              <w:pStyle w:val="102"/>
              <w:snapToGrid w:val="0"/>
              <w:spacing w:before="78"/>
              <w:jc w:val="center"/>
              <w:rPr>
                <w:rFonts w:ascii="方正仿宋_GBK" w:hAnsi="方正仿宋_GBK" w:eastAsia="方正仿宋_GBK" w:cs="方正仿宋_GBK"/>
                <w:spacing w:val="-1"/>
                <w:sz w:val="24"/>
                <w:szCs w:val="24"/>
                <w:lang w:eastAsia="zh-CN"/>
              </w:rPr>
            </w:pPr>
          </w:p>
        </w:tc>
        <w:tc>
          <w:tcPr>
            <w:tcW w:w="1195" w:type="dxa"/>
            <w:shd w:val="clear" w:color="auto" w:fill="auto"/>
            <w:vAlign w:val="center"/>
          </w:tcPr>
          <w:p w14:paraId="12B7C9EE">
            <w:pPr>
              <w:pStyle w:val="102"/>
              <w:snapToGrid w:val="0"/>
              <w:spacing w:before="78"/>
              <w:jc w:val="center"/>
              <w:rPr>
                <w:rFonts w:ascii="方正仿宋_GBK" w:hAnsi="方正仿宋_GBK" w:eastAsia="方正仿宋_GBK" w:cs="方正仿宋_GBK"/>
                <w:spacing w:val="-1"/>
                <w:sz w:val="24"/>
                <w:szCs w:val="24"/>
                <w:lang w:eastAsia="zh-CN"/>
              </w:rPr>
            </w:pPr>
          </w:p>
        </w:tc>
      </w:tr>
      <w:tr w14:paraId="787B5A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6" w:hRule="atLeast"/>
        </w:trPr>
        <w:tc>
          <w:tcPr>
            <w:tcW w:w="841" w:type="dxa"/>
            <w:shd w:val="clear" w:color="auto" w:fill="auto"/>
            <w:vAlign w:val="center"/>
          </w:tcPr>
          <w:p w14:paraId="50F8481D">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27</w:t>
            </w:r>
          </w:p>
        </w:tc>
        <w:tc>
          <w:tcPr>
            <w:tcW w:w="1331" w:type="dxa"/>
            <w:shd w:val="clear" w:color="auto" w:fill="auto"/>
            <w:vAlign w:val="center"/>
          </w:tcPr>
          <w:p w14:paraId="234B08AC">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可编程控制器模块</w:t>
            </w:r>
          </w:p>
        </w:tc>
        <w:tc>
          <w:tcPr>
            <w:tcW w:w="1493" w:type="dxa"/>
            <w:shd w:val="clear" w:color="auto" w:fill="auto"/>
            <w:vAlign w:val="center"/>
          </w:tcPr>
          <w:p w14:paraId="33D9DD11">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西门子/合信</w:t>
            </w:r>
          </w:p>
        </w:tc>
        <w:tc>
          <w:tcPr>
            <w:tcW w:w="1389" w:type="dxa"/>
            <w:shd w:val="clear" w:color="auto" w:fill="auto"/>
            <w:vAlign w:val="center"/>
          </w:tcPr>
          <w:p w14:paraId="06F293C6">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S7-200CN/CTSC-100</w:t>
            </w:r>
          </w:p>
        </w:tc>
        <w:tc>
          <w:tcPr>
            <w:tcW w:w="1250" w:type="dxa"/>
            <w:shd w:val="clear" w:color="auto" w:fill="auto"/>
            <w:vAlign w:val="center"/>
          </w:tcPr>
          <w:p w14:paraId="49800696">
            <w:pPr>
              <w:pStyle w:val="102"/>
              <w:snapToGrid w:val="0"/>
              <w:spacing w:before="78"/>
              <w:jc w:val="center"/>
              <w:rPr>
                <w:rFonts w:ascii="方正仿宋_GBK" w:hAnsi="方正仿宋_GBK" w:eastAsia="方正仿宋_GBK" w:cs="方正仿宋_GBK"/>
                <w:spacing w:val="-1"/>
                <w:sz w:val="24"/>
                <w:szCs w:val="24"/>
                <w:lang w:eastAsia="zh-CN"/>
              </w:rPr>
            </w:pPr>
          </w:p>
        </w:tc>
        <w:tc>
          <w:tcPr>
            <w:tcW w:w="1223" w:type="dxa"/>
            <w:shd w:val="clear" w:color="auto" w:fill="auto"/>
            <w:vAlign w:val="center"/>
          </w:tcPr>
          <w:p w14:paraId="7E997080">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1个</w:t>
            </w:r>
          </w:p>
        </w:tc>
        <w:tc>
          <w:tcPr>
            <w:tcW w:w="1397" w:type="dxa"/>
            <w:shd w:val="clear" w:color="auto" w:fill="auto"/>
            <w:vAlign w:val="center"/>
          </w:tcPr>
          <w:p w14:paraId="1E3A5EE3">
            <w:pPr>
              <w:pStyle w:val="102"/>
              <w:snapToGrid w:val="0"/>
              <w:spacing w:before="78"/>
              <w:jc w:val="center"/>
              <w:rPr>
                <w:rFonts w:ascii="方正仿宋_GBK" w:hAnsi="方正仿宋_GBK" w:eastAsia="方正仿宋_GBK" w:cs="方正仿宋_GBK"/>
                <w:spacing w:val="-1"/>
                <w:sz w:val="24"/>
                <w:szCs w:val="24"/>
                <w:lang w:eastAsia="zh-CN"/>
              </w:rPr>
            </w:pPr>
          </w:p>
        </w:tc>
        <w:tc>
          <w:tcPr>
            <w:tcW w:w="1195" w:type="dxa"/>
            <w:shd w:val="clear" w:color="auto" w:fill="auto"/>
            <w:vAlign w:val="center"/>
          </w:tcPr>
          <w:p w14:paraId="3E98760A">
            <w:pPr>
              <w:pStyle w:val="102"/>
              <w:snapToGrid w:val="0"/>
              <w:spacing w:before="78"/>
              <w:jc w:val="center"/>
              <w:rPr>
                <w:rFonts w:ascii="方正仿宋_GBK" w:hAnsi="方正仿宋_GBK" w:eastAsia="方正仿宋_GBK" w:cs="方正仿宋_GBK"/>
                <w:spacing w:val="-1"/>
                <w:sz w:val="24"/>
                <w:szCs w:val="24"/>
                <w:lang w:eastAsia="zh-CN"/>
              </w:rPr>
            </w:pPr>
          </w:p>
        </w:tc>
      </w:tr>
      <w:tr w14:paraId="70CB91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6" w:hRule="atLeast"/>
        </w:trPr>
        <w:tc>
          <w:tcPr>
            <w:tcW w:w="841" w:type="dxa"/>
            <w:shd w:val="clear" w:color="auto" w:fill="auto"/>
            <w:vAlign w:val="center"/>
          </w:tcPr>
          <w:p w14:paraId="546F0691">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30</w:t>
            </w:r>
          </w:p>
        </w:tc>
        <w:tc>
          <w:tcPr>
            <w:tcW w:w="1331" w:type="dxa"/>
            <w:shd w:val="clear" w:color="auto" w:fill="auto"/>
            <w:vAlign w:val="center"/>
          </w:tcPr>
          <w:p w14:paraId="79643662">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可编程控制器模块程序</w:t>
            </w:r>
          </w:p>
        </w:tc>
        <w:tc>
          <w:tcPr>
            <w:tcW w:w="1493" w:type="dxa"/>
            <w:shd w:val="clear" w:color="auto" w:fill="auto"/>
            <w:vAlign w:val="center"/>
          </w:tcPr>
          <w:p w14:paraId="75C447C8">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西门子/合信</w:t>
            </w:r>
          </w:p>
        </w:tc>
        <w:tc>
          <w:tcPr>
            <w:tcW w:w="1389" w:type="dxa"/>
            <w:shd w:val="clear" w:color="auto" w:fill="auto"/>
            <w:vAlign w:val="center"/>
          </w:tcPr>
          <w:p w14:paraId="15BBBB69">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S7-200CN/CTSC-100</w:t>
            </w:r>
          </w:p>
        </w:tc>
        <w:tc>
          <w:tcPr>
            <w:tcW w:w="1250" w:type="dxa"/>
            <w:shd w:val="clear" w:color="auto" w:fill="auto"/>
            <w:vAlign w:val="center"/>
          </w:tcPr>
          <w:p w14:paraId="403F9812">
            <w:pPr>
              <w:pStyle w:val="102"/>
              <w:snapToGrid w:val="0"/>
              <w:spacing w:before="78"/>
              <w:jc w:val="center"/>
              <w:rPr>
                <w:rFonts w:ascii="方正仿宋_GBK" w:hAnsi="方正仿宋_GBK" w:eastAsia="方正仿宋_GBK" w:cs="方正仿宋_GBK"/>
                <w:spacing w:val="-1"/>
                <w:sz w:val="24"/>
                <w:szCs w:val="24"/>
                <w:lang w:eastAsia="zh-CN"/>
              </w:rPr>
            </w:pPr>
          </w:p>
        </w:tc>
        <w:tc>
          <w:tcPr>
            <w:tcW w:w="1223" w:type="dxa"/>
            <w:shd w:val="clear" w:color="auto" w:fill="auto"/>
            <w:vAlign w:val="center"/>
          </w:tcPr>
          <w:p w14:paraId="2DB92D5E">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1份</w:t>
            </w:r>
          </w:p>
        </w:tc>
        <w:tc>
          <w:tcPr>
            <w:tcW w:w="1397" w:type="dxa"/>
            <w:shd w:val="clear" w:color="auto" w:fill="auto"/>
            <w:vAlign w:val="center"/>
          </w:tcPr>
          <w:p w14:paraId="2E1ACE8B">
            <w:pPr>
              <w:pStyle w:val="102"/>
              <w:snapToGrid w:val="0"/>
              <w:spacing w:before="78"/>
              <w:jc w:val="center"/>
              <w:rPr>
                <w:rFonts w:ascii="方正仿宋_GBK" w:hAnsi="方正仿宋_GBK" w:eastAsia="方正仿宋_GBK" w:cs="方正仿宋_GBK"/>
                <w:spacing w:val="-1"/>
                <w:sz w:val="24"/>
                <w:szCs w:val="24"/>
                <w:lang w:eastAsia="zh-CN"/>
              </w:rPr>
            </w:pPr>
          </w:p>
        </w:tc>
        <w:tc>
          <w:tcPr>
            <w:tcW w:w="1195" w:type="dxa"/>
            <w:shd w:val="clear" w:color="auto" w:fill="auto"/>
            <w:vAlign w:val="center"/>
          </w:tcPr>
          <w:p w14:paraId="3E5880FB">
            <w:pPr>
              <w:pStyle w:val="102"/>
              <w:snapToGrid w:val="0"/>
              <w:spacing w:before="78"/>
              <w:jc w:val="center"/>
              <w:rPr>
                <w:rFonts w:ascii="方正仿宋_GBK" w:hAnsi="方正仿宋_GBK" w:eastAsia="方正仿宋_GBK" w:cs="方正仿宋_GBK"/>
                <w:spacing w:val="-1"/>
                <w:sz w:val="24"/>
                <w:szCs w:val="24"/>
                <w:lang w:eastAsia="zh-CN"/>
              </w:rPr>
            </w:pPr>
          </w:p>
        </w:tc>
      </w:tr>
      <w:tr w14:paraId="6F817B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6" w:hRule="atLeast"/>
        </w:trPr>
        <w:tc>
          <w:tcPr>
            <w:tcW w:w="841" w:type="dxa"/>
            <w:shd w:val="clear" w:color="auto" w:fill="auto"/>
            <w:vAlign w:val="center"/>
          </w:tcPr>
          <w:p w14:paraId="193DB79F">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31</w:t>
            </w:r>
          </w:p>
        </w:tc>
        <w:tc>
          <w:tcPr>
            <w:tcW w:w="1331" w:type="dxa"/>
            <w:shd w:val="clear" w:color="auto" w:fill="auto"/>
            <w:vAlign w:val="center"/>
          </w:tcPr>
          <w:p w14:paraId="57464020">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蝶阀（含螺栓及密封环）</w:t>
            </w:r>
          </w:p>
        </w:tc>
        <w:tc>
          <w:tcPr>
            <w:tcW w:w="1493" w:type="dxa"/>
            <w:shd w:val="clear" w:color="auto" w:fill="auto"/>
            <w:vAlign w:val="center"/>
          </w:tcPr>
          <w:p w14:paraId="3FC366B7">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w:t>
            </w:r>
          </w:p>
        </w:tc>
        <w:tc>
          <w:tcPr>
            <w:tcW w:w="1389" w:type="dxa"/>
            <w:shd w:val="clear" w:color="auto" w:fill="auto"/>
            <w:vAlign w:val="center"/>
          </w:tcPr>
          <w:p w14:paraId="790063E1">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DN80</w:t>
            </w:r>
          </w:p>
        </w:tc>
        <w:tc>
          <w:tcPr>
            <w:tcW w:w="1250" w:type="dxa"/>
            <w:shd w:val="clear" w:color="auto" w:fill="auto"/>
            <w:vAlign w:val="center"/>
          </w:tcPr>
          <w:p w14:paraId="0B549DA9">
            <w:pPr>
              <w:pStyle w:val="102"/>
              <w:snapToGrid w:val="0"/>
              <w:spacing w:before="78"/>
              <w:jc w:val="center"/>
              <w:rPr>
                <w:rFonts w:ascii="方正仿宋_GBK" w:hAnsi="方正仿宋_GBK" w:eastAsia="方正仿宋_GBK" w:cs="方正仿宋_GBK"/>
                <w:spacing w:val="-1"/>
                <w:sz w:val="24"/>
                <w:szCs w:val="24"/>
                <w:lang w:eastAsia="zh-CN"/>
              </w:rPr>
            </w:pPr>
          </w:p>
        </w:tc>
        <w:tc>
          <w:tcPr>
            <w:tcW w:w="1223" w:type="dxa"/>
            <w:shd w:val="clear" w:color="auto" w:fill="auto"/>
            <w:vAlign w:val="center"/>
          </w:tcPr>
          <w:p w14:paraId="363EEDF4">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1个</w:t>
            </w:r>
          </w:p>
        </w:tc>
        <w:tc>
          <w:tcPr>
            <w:tcW w:w="1397" w:type="dxa"/>
            <w:shd w:val="clear" w:color="auto" w:fill="auto"/>
            <w:vAlign w:val="center"/>
          </w:tcPr>
          <w:p w14:paraId="64102EED">
            <w:pPr>
              <w:pStyle w:val="102"/>
              <w:snapToGrid w:val="0"/>
              <w:spacing w:before="78"/>
              <w:jc w:val="center"/>
              <w:rPr>
                <w:rFonts w:ascii="方正仿宋_GBK" w:hAnsi="方正仿宋_GBK" w:eastAsia="方正仿宋_GBK" w:cs="方正仿宋_GBK"/>
                <w:spacing w:val="-1"/>
                <w:sz w:val="24"/>
                <w:szCs w:val="24"/>
                <w:lang w:eastAsia="zh-CN"/>
              </w:rPr>
            </w:pPr>
          </w:p>
        </w:tc>
        <w:tc>
          <w:tcPr>
            <w:tcW w:w="1195" w:type="dxa"/>
            <w:shd w:val="clear" w:color="auto" w:fill="auto"/>
            <w:vAlign w:val="center"/>
          </w:tcPr>
          <w:p w14:paraId="7B15FCEA">
            <w:pPr>
              <w:pStyle w:val="102"/>
              <w:snapToGrid w:val="0"/>
              <w:spacing w:before="78"/>
              <w:jc w:val="center"/>
              <w:rPr>
                <w:rFonts w:ascii="方正仿宋_GBK" w:hAnsi="方正仿宋_GBK" w:eastAsia="方正仿宋_GBK" w:cs="方正仿宋_GBK"/>
                <w:spacing w:val="-1"/>
                <w:sz w:val="24"/>
                <w:szCs w:val="24"/>
                <w:lang w:eastAsia="zh-CN"/>
              </w:rPr>
            </w:pPr>
          </w:p>
        </w:tc>
      </w:tr>
      <w:tr w14:paraId="209877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6" w:hRule="atLeast"/>
        </w:trPr>
        <w:tc>
          <w:tcPr>
            <w:tcW w:w="841" w:type="dxa"/>
            <w:shd w:val="clear" w:color="auto" w:fill="auto"/>
            <w:vAlign w:val="center"/>
          </w:tcPr>
          <w:p w14:paraId="5C7259EA">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32</w:t>
            </w:r>
          </w:p>
        </w:tc>
        <w:tc>
          <w:tcPr>
            <w:tcW w:w="1331" w:type="dxa"/>
            <w:shd w:val="clear" w:color="auto" w:fill="auto"/>
            <w:vAlign w:val="center"/>
          </w:tcPr>
          <w:p w14:paraId="5C3E9968">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闸阀（含螺栓及密封环）</w:t>
            </w:r>
          </w:p>
        </w:tc>
        <w:tc>
          <w:tcPr>
            <w:tcW w:w="1493" w:type="dxa"/>
            <w:shd w:val="clear" w:color="auto" w:fill="auto"/>
            <w:vAlign w:val="center"/>
          </w:tcPr>
          <w:p w14:paraId="7D29608D">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w:t>
            </w:r>
          </w:p>
        </w:tc>
        <w:tc>
          <w:tcPr>
            <w:tcW w:w="1389" w:type="dxa"/>
            <w:shd w:val="clear" w:color="auto" w:fill="auto"/>
            <w:vAlign w:val="center"/>
          </w:tcPr>
          <w:p w14:paraId="00DFCA7B">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DN80</w:t>
            </w:r>
          </w:p>
        </w:tc>
        <w:tc>
          <w:tcPr>
            <w:tcW w:w="1250" w:type="dxa"/>
            <w:shd w:val="clear" w:color="auto" w:fill="auto"/>
            <w:vAlign w:val="center"/>
          </w:tcPr>
          <w:p w14:paraId="60F389B6">
            <w:pPr>
              <w:pStyle w:val="102"/>
              <w:snapToGrid w:val="0"/>
              <w:spacing w:before="78"/>
              <w:jc w:val="center"/>
              <w:rPr>
                <w:rFonts w:ascii="方正仿宋_GBK" w:hAnsi="方正仿宋_GBK" w:eastAsia="方正仿宋_GBK" w:cs="方正仿宋_GBK"/>
                <w:spacing w:val="-1"/>
                <w:sz w:val="24"/>
                <w:szCs w:val="24"/>
                <w:lang w:eastAsia="zh-CN"/>
              </w:rPr>
            </w:pPr>
          </w:p>
        </w:tc>
        <w:tc>
          <w:tcPr>
            <w:tcW w:w="1223" w:type="dxa"/>
            <w:shd w:val="clear" w:color="auto" w:fill="auto"/>
            <w:vAlign w:val="center"/>
          </w:tcPr>
          <w:p w14:paraId="34602E75">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1个</w:t>
            </w:r>
          </w:p>
        </w:tc>
        <w:tc>
          <w:tcPr>
            <w:tcW w:w="1397" w:type="dxa"/>
            <w:shd w:val="clear" w:color="auto" w:fill="auto"/>
            <w:vAlign w:val="center"/>
          </w:tcPr>
          <w:p w14:paraId="108EF416">
            <w:pPr>
              <w:pStyle w:val="102"/>
              <w:snapToGrid w:val="0"/>
              <w:spacing w:before="78"/>
              <w:jc w:val="center"/>
              <w:rPr>
                <w:rFonts w:ascii="方正仿宋_GBK" w:hAnsi="方正仿宋_GBK" w:eastAsia="方正仿宋_GBK" w:cs="方正仿宋_GBK"/>
                <w:spacing w:val="-1"/>
                <w:sz w:val="24"/>
                <w:szCs w:val="24"/>
                <w:lang w:eastAsia="zh-CN"/>
              </w:rPr>
            </w:pPr>
          </w:p>
        </w:tc>
        <w:tc>
          <w:tcPr>
            <w:tcW w:w="1195" w:type="dxa"/>
            <w:shd w:val="clear" w:color="auto" w:fill="auto"/>
            <w:vAlign w:val="center"/>
          </w:tcPr>
          <w:p w14:paraId="0CBE3738">
            <w:pPr>
              <w:pStyle w:val="102"/>
              <w:snapToGrid w:val="0"/>
              <w:spacing w:before="78"/>
              <w:jc w:val="center"/>
              <w:rPr>
                <w:rFonts w:ascii="方正仿宋_GBK" w:hAnsi="方正仿宋_GBK" w:eastAsia="方正仿宋_GBK" w:cs="方正仿宋_GBK"/>
                <w:spacing w:val="-1"/>
                <w:sz w:val="24"/>
                <w:szCs w:val="24"/>
                <w:lang w:eastAsia="zh-CN"/>
              </w:rPr>
            </w:pPr>
          </w:p>
        </w:tc>
      </w:tr>
      <w:tr w14:paraId="4B3D1A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6" w:hRule="atLeast"/>
        </w:trPr>
        <w:tc>
          <w:tcPr>
            <w:tcW w:w="841" w:type="dxa"/>
            <w:shd w:val="clear" w:color="auto" w:fill="auto"/>
            <w:vAlign w:val="center"/>
          </w:tcPr>
          <w:p w14:paraId="0DFECCCD">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33</w:t>
            </w:r>
          </w:p>
        </w:tc>
        <w:tc>
          <w:tcPr>
            <w:tcW w:w="1331" w:type="dxa"/>
            <w:shd w:val="clear" w:color="auto" w:fill="auto"/>
            <w:vAlign w:val="center"/>
          </w:tcPr>
          <w:p w14:paraId="7D0D5026">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净化空调微压差变送器</w:t>
            </w:r>
          </w:p>
        </w:tc>
        <w:tc>
          <w:tcPr>
            <w:tcW w:w="1493" w:type="dxa"/>
            <w:shd w:val="clear" w:color="auto" w:fill="auto"/>
            <w:vAlign w:val="center"/>
          </w:tcPr>
          <w:p w14:paraId="20159298">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德威尔</w:t>
            </w:r>
          </w:p>
        </w:tc>
        <w:tc>
          <w:tcPr>
            <w:tcW w:w="1389" w:type="dxa"/>
            <w:shd w:val="clear" w:color="auto" w:fill="auto"/>
            <w:vAlign w:val="center"/>
          </w:tcPr>
          <w:p w14:paraId="599E23A6">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MS-311</w:t>
            </w:r>
          </w:p>
        </w:tc>
        <w:tc>
          <w:tcPr>
            <w:tcW w:w="1250" w:type="dxa"/>
            <w:shd w:val="clear" w:color="auto" w:fill="auto"/>
            <w:vAlign w:val="center"/>
          </w:tcPr>
          <w:p w14:paraId="716508C0">
            <w:pPr>
              <w:pStyle w:val="102"/>
              <w:snapToGrid w:val="0"/>
              <w:spacing w:before="78"/>
              <w:jc w:val="center"/>
              <w:rPr>
                <w:rFonts w:ascii="方正仿宋_GBK" w:hAnsi="方正仿宋_GBK" w:eastAsia="方正仿宋_GBK" w:cs="方正仿宋_GBK"/>
                <w:spacing w:val="-1"/>
                <w:sz w:val="24"/>
                <w:szCs w:val="24"/>
                <w:lang w:eastAsia="zh-CN"/>
              </w:rPr>
            </w:pPr>
          </w:p>
        </w:tc>
        <w:tc>
          <w:tcPr>
            <w:tcW w:w="1223" w:type="dxa"/>
            <w:shd w:val="clear" w:color="auto" w:fill="auto"/>
            <w:vAlign w:val="center"/>
          </w:tcPr>
          <w:p w14:paraId="29601F5B">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1个</w:t>
            </w:r>
          </w:p>
        </w:tc>
        <w:tc>
          <w:tcPr>
            <w:tcW w:w="1397" w:type="dxa"/>
            <w:shd w:val="clear" w:color="auto" w:fill="auto"/>
            <w:vAlign w:val="center"/>
          </w:tcPr>
          <w:p w14:paraId="3B85164D">
            <w:pPr>
              <w:pStyle w:val="102"/>
              <w:snapToGrid w:val="0"/>
              <w:spacing w:before="78"/>
              <w:jc w:val="center"/>
              <w:rPr>
                <w:rFonts w:ascii="方正仿宋_GBK" w:hAnsi="方正仿宋_GBK" w:eastAsia="方正仿宋_GBK" w:cs="方正仿宋_GBK"/>
                <w:spacing w:val="-1"/>
                <w:sz w:val="24"/>
                <w:szCs w:val="24"/>
                <w:lang w:eastAsia="zh-CN"/>
              </w:rPr>
            </w:pPr>
          </w:p>
        </w:tc>
        <w:tc>
          <w:tcPr>
            <w:tcW w:w="1195" w:type="dxa"/>
            <w:shd w:val="clear" w:color="auto" w:fill="auto"/>
            <w:vAlign w:val="center"/>
          </w:tcPr>
          <w:p w14:paraId="115A64C0">
            <w:pPr>
              <w:pStyle w:val="102"/>
              <w:snapToGrid w:val="0"/>
              <w:spacing w:before="78"/>
              <w:jc w:val="center"/>
              <w:rPr>
                <w:rFonts w:ascii="方正仿宋_GBK" w:hAnsi="方正仿宋_GBK" w:eastAsia="方正仿宋_GBK" w:cs="方正仿宋_GBK"/>
                <w:spacing w:val="-1"/>
                <w:sz w:val="24"/>
                <w:szCs w:val="24"/>
                <w:lang w:eastAsia="zh-CN"/>
              </w:rPr>
            </w:pPr>
          </w:p>
        </w:tc>
      </w:tr>
      <w:tr w14:paraId="5968D3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6" w:hRule="atLeast"/>
        </w:trPr>
        <w:tc>
          <w:tcPr>
            <w:tcW w:w="841" w:type="dxa"/>
            <w:shd w:val="clear" w:color="auto" w:fill="auto"/>
            <w:vAlign w:val="center"/>
          </w:tcPr>
          <w:p w14:paraId="4C0977A7">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34</w:t>
            </w:r>
          </w:p>
        </w:tc>
        <w:tc>
          <w:tcPr>
            <w:tcW w:w="1331" w:type="dxa"/>
            <w:shd w:val="clear" w:color="auto" w:fill="auto"/>
            <w:vAlign w:val="center"/>
          </w:tcPr>
          <w:p w14:paraId="2219C8AF">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净化空调风压差开关</w:t>
            </w:r>
          </w:p>
        </w:tc>
        <w:tc>
          <w:tcPr>
            <w:tcW w:w="1493" w:type="dxa"/>
            <w:shd w:val="clear" w:color="auto" w:fill="auto"/>
            <w:vAlign w:val="center"/>
          </w:tcPr>
          <w:p w14:paraId="6CCFA1E0">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力夫</w:t>
            </w:r>
          </w:p>
        </w:tc>
        <w:tc>
          <w:tcPr>
            <w:tcW w:w="1389" w:type="dxa"/>
            <w:shd w:val="clear" w:color="auto" w:fill="auto"/>
            <w:vAlign w:val="center"/>
          </w:tcPr>
          <w:p w14:paraId="7537DA90">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LF32-50</w:t>
            </w:r>
          </w:p>
        </w:tc>
        <w:tc>
          <w:tcPr>
            <w:tcW w:w="1250" w:type="dxa"/>
            <w:shd w:val="clear" w:color="auto" w:fill="auto"/>
            <w:vAlign w:val="center"/>
          </w:tcPr>
          <w:p w14:paraId="4A71BFF4">
            <w:pPr>
              <w:pStyle w:val="102"/>
              <w:snapToGrid w:val="0"/>
              <w:spacing w:before="78"/>
              <w:jc w:val="center"/>
              <w:rPr>
                <w:rFonts w:ascii="方正仿宋_GBK" w:hAnsi="方正仿宋_GBK" w:eastAsia="方正仿宋_GBK" w:cs="方正仿宋_GBK"/>
                <w:spacing w:val="-1"/>
                <w:sz w:val="24"/>
                <w:szCs w:val="24"/>
                <w:lang w:eastAsia="zh-CN"/>
              </w:rPr>
            </w:pPr>
          </w:p>
        </w:tc>
        <w:tc>
          <w:tcPr>
            <w:tcW w:w="1223" w:type="dxa"/>
            <w:shd w:val="clear" w:color="auto" w:fill="auto"/>
            <w:vAlign w:val="center"/>
          </w:tcPr>
          <w:p w14:paraId="3A7DCEEB">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1个</w:t>
            </w:r>
          </w:p>
        </w:tc>
        <w:tc>
          <w:tcPr>
            <w:tcW w:w="1397" w:type="dxa"/>
            <w:shd w:val="clear" w:color="auto" w:fill="auto"/>
            <w:vAlign w:val="center"/>
          </w:tcPr>
          <w:p w14:paraId="634CE33B">
            <w:pPr>
              <w:pStyle w:val="102"/>
              <w:snapToGrid w:val="0"/>
              <w:spacing w:before="78"/>
              <w:jc w:val="center"/>
              <w:rPr>
                <w:rFonts w:ascii="方正仿宋_GBK" w:hAnsi="方正仿宋_GBK" w:eastAsia="方正仿宋_GBK" w:cs="方正仿宋_GBK"/>
                <w:spacing w:val="-1"/>
                <w:sz w:val="24"/>
                <w:szCs w:val="24"/>
                <w:lang w:eastAsia="zh-CN"/>
              </w:rPr>
            </w:pPr>
          </w:p>
        </w:tc>
        <w:tc>
          <w:tcPr>
            <w:tcW w:w="1195" w:type="dxa"/>
            <w:shd w:val="clear" w:color="auto" w:fill="auto"/>
            <w:vAlign w:val="center"/>
          </w:tcPr>
          <w:p w14:paraId="0E08686F">
            <w:pPr>
              <w:pStyle w:val="102"/>
              <w:snapToGrid w:val="0"/>
              <w:spacing w:before="78"/>
              <w:jc w:val="center"/>
              <w:rPr>
                <w:rFonts w:ascii="方正仿宋_GBK" w:hAnsi="方正仿宋_GBK" w:eastAsia="方正仿宋_GBK" w:cs="方正仿宋_GBK"/>
                <w:spacing w:val="-1"/>
                <w:sz w:val="24"/>
                <w:szCs w:val="24"/>
                <w:lang w:eastAsia="zh-CN"/>
              </w:rPr>
            </w:pPr>
          </w:p>
        </w:tc>
      </w:tr>
      <w:tr w14:paraId="437A1B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6" w:hRule="atLeast"/>
        </w:trPr>
        <w:tc>
          <w:tcPr>
            <w:tcW w:w="841" w:type="dxa"/>
            <w:shd w:val="clear" w:color="auto" w:fill="auto"/>
            <w:vAlign w:val="center"/>
          </w:tcPr>
          <w:p w14:paraId="380FB323">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35</w:t>
            </w:r>
          </w:p>
        </w:tc>
        <w:tc>
          <w:tcPr>
            <w:tcW w:w="1331" w:type="dxa"/>
            <w:shd w:val="clear" w:color="auto" w:fill="auto"/>
            <w:vAlign w:val="center"/>
          </w:tcPr>
          <w:p w14:paraId="12B73FA0">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压缩机</w:t>
            </w:r>
          </w:p>
        </w:tc>
        <w:tc>
          <w:tcPr>
            <w:tcW w:w="1493" w:type="dxa"/>
            <w:shd w:val="clear" w:color="auto" w:fill="auto"/>
            <w:vAlign w:val="center"/>
          </w:tcPr>
          <w:p w14:paraId="602E07DD">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丹佛斯</w:t>
            </w:r>
          </w:p>
        </w:tc>
        <w:tc>
          <w:tcPr>
            <w:tcW w:w="1389" w:type="dxa"/>
            <w:shd w:val="clear" w:color="auto" w:fill="auto"/>
            <w:vAlign w:val="center"/>
          </w:tcPr>
          <w:p w14:paraId="374D30D2">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SM147A4ALB</w:t>
            </w:r>
          </w:p>
        </w:tc>
        <w:tc>
          <w:tcPr>
            <w:tcW w:w="1250" w:type="dxa"/>
            <w:shd w:val="clear" w:color="auto" w:fill="auto"/>
            <w:vAlign w:val="center"/>
          </w:tcPr>
          <w:p w14:paraId="3B199A74">
            <w:pPr>
              <w:pStyle w:val="102"/>
              <w:snapToGrid w:val="0"/>
              <w:spacing w:before="78"/>
              <w:jc w:val="center"/>
              <w:rPr>
                <w:rFonts w:ascii="方正仿宋_GBK" w:hAnsi="方正仿宋_GBK" w:eastAsia="方正仿宋_GBK" w:cs="方正仿宋_GBK"/>
                <w:spacing w:val="-1"/>
                <w:sz w:val="24"/>
                <w:szCs w:val="24"/>
                <w:lang w:eastAsia="zh-CN"/>
              </w:rPr>
            </w:pPr>
          </w:p>
        </w:tc>
        <w:tc>
          <w:tcPr>
            <w:tcW w:w="1223" w:type="dxa"/>
            <w:shd w:val="clear" w:color="auto" w:fill="auto"/>
            <w:vAlign w:val="center"/>
          </w:tcPr>
          <w:p w14:paraId="23538033">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1个</w:t>
            </w:r>
          </w:p>
        </w:tc>
        <w:tc>
          <w:tcPr>
            <w:tcW w:w="1397" w:type="dxa"/>
            <w:shd w:val="clear" w:color="auto" w:fill="auto"/>
            <w:vAlign w:val="center"/>
          </w:tcPr>
          <w:p w14:paraId="4CA1AE7F">
            <w:pPr>
              <w:pStyle w:val="102"/>
              <w:snapToGrid w:val="0"/>
              <w:spacing w:before="78"/>
              <w:jc w:val="center"/>
              <w:rPr>
                <w:rFonts w:ascii="方正仿宋_GBK" w:hAnsi="方正仿宋_GBK" w:eastAsia="方正仿宋_GBK" w:cs="方正仿宋_GBK"/>
                <w:spacing w:val="-1"/>
                <w:sz w:val="24"/>
                <w:szCs w:val="24"/>
                <w:lang w:eastAsia="zh-CN"/>
              </w:rPr>
            </w:pPr>
          </w:p>
        </w:tc>
        <w:tc>
          <w:tcPr>
            <w:tcW w:w="1195" w:type="dxa"/>
            <w:shd w:val="clear" w:color="auto" w:fill="auto"/>
            <w:vAlign w:val="center"/>
          </w:tcPr>
          <w:p w14:paraId="4C50419D">
            <w:pPr>
              <w:pStyle w:val="102"/>
              <w:snapToGrid w:val="0"/>
              <w:spacing w:before="78"/>
              <w:jc w:val="center"/>
              <w:rPr>
                <w:rFonts w:ascii="方正仿宋_GBK" w:hAnsi="方正仿宋_GBK" w:eastAsia="方正仿宋_GBK" w:cs="方正仿宋_GBK"/>
                <w:spacing w:val="-1"/>
                <w:sz w:val="24"/>
                <w:szCs w:val="24"/>
                <w:lang w:eastAsia="zh-CN"/>
              </w:rPr>
            </w:pPr>
          </w:p>
        </w:tc>
      </w:tr>
      <w:tr w14:paraId="5A44AD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6" w:hRule="atLeast"/>
        </w:trPr>
        <w:tc>
          <w:tcPr>
            <w:tcW w:w="841" w:type="dxa"/>
            <w:shd w:val="clear" w:color="auto" w:fill="auto"/>
            <w:vAlign w:val="center"/>
          </w:tcPr>
          <w:p w14:paraId="7CE64033">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36</w:t>
            </w:r>
          </w:p>
        </w:tc>
        <w:tc>
          <w:tcPr>
            <w:tcW w:w="1331" w:type="dxa"/>
            <w:shd w:val="clear" w:color="auto" w:fill="auto"/>
            <w:vAlign w:val="center"/>
          </w:tcPr>
          <w:p w14:paraId="4C858414">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干燥过滤器</w:t>
            </w:r>
          </w:p>
        </w:tc>
        <w:tc>
          <w:tcPr>
            <w:tcW w:w="1493" w:type="dxa"/>
            <w:shd w:val="clear" w:color="auto" w:fill="auto"/>
            <w:vAlign w:val="center"/>
          </w:tcPr>
          <w:p w14:paraId="5D521EB8">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艾默生</w:t>
            </w:r>
          </w:p>
        </w:tc>
        <w:tc>
          <w:tcPr>
            <w:tcW w:w="1389" w:type="dxa"/>
            <w:shd w:val="clear" w:color="auto" w:fill="auto"/>
            <w:vAlign w:val="center"/>
          </w:tcPr>
          <w:p w14:paraId="7BD570E9">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XF-165S</w:t>
            </w:r>
          </w:p>
        </w:tc>
        <w:tc>
          <w:tcPr>
            <w:tcW w:w="1250" w:type="dxa"/>
            <w:shd w:val="clear" w:color="auto" w:fill="auto"/>
            <w:vAlign w:val="center"/>
          </w:tcPr>
          <w:p w14:paraId="73FEE790">
            <w:pPr>
              <w:pStyle w:val="102"/>
              <w:snapToGrid w:val="0"/>
              <w:spacing w:before="78"/>
              <w:jc w:val="center"/>
              <w:rPr>
                <w:rFonts w:ascii="方正仿宋_GBK" w:hAnsi="方正仿宋_GBK" w:eastAsia="方正仿宋_GBK" w:cs="方正仿宋_GBK"/>
                <w:spacing w:val="-1"/>
                <w:sz w:val="24"/>
                <w:szCs w:val="24"/>
                <w:lang w:eastAsia="zh-CN"/>
              </w:rPr>
            </w:pPr>
          </w:p>
        </w:tc>
        <w:tc>
          <w:tcPr>
            <w:tcW w:w="1223" w:type="dxa"/>
            <w:shd w:val="clear" w:color="auto" w:fill="auto"/>
            <w:vAlign w:val="center"/>
          </w:tcPr>
          <w:p w14:paraId="4B3A29F5">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1个</w:t>
            </w:r>
          </w:p>
        </w:tc>
        <w:tc>
          <w:tcPr>
            <w:tcW w:w="1397" w:type="dxa"/>
            <w:shd w:val="clear" w:color="auto" w:fill="auto"/>
            <w:vAlign w:val="center"/>
          </w:tcPr>
          <w:p w14:paraId="59B946CF">
            <w:pPr>
              <w:pStyle w:val="102"/>
              <w:snapToGrid w:val="0"/>
              <w:spacing w:before="78"/>
              <w:jc w:val="center"/>
              <w:rPr>
                <w:rFonts w:ascii="方正仿宋_GBK" w:hAnsi="方正仿宋_GBK" w:eastAsia="方正仿宋_GBK" w:cs="方正仿宋_GBK"/>
                <w:spacing w:val="-1"/>
                <w:sz w:val="24"/>
                <w:szCs w:val="24"/>
                <w:lang w:eastAsia="zh-CN"/>
              </w:rPr>
            </w:pPr>
          </w:p>
        </w:tc>
        <w:tc>
          <w:tcPr>
            <w:tcW w:w="1195" w:type="dxa"/>
            <w:shd w:val="clear" w:color="auto" w:fill="auto"/>
            <w:vAlign w:val="center"/>
          </w:tcPr>
          <w:p w14:paraId="10B91B5C">
            <w:pPr>
              <w:pStyle w:val="102"/>
              <w:snapToGrid w:val="0"/>
              <w:spacing w:before="78"/>
              <w:jc w:val="center"/>
              <w:rPr>
                <w:rFonts w:ascii="方正仿宋_GBK" w:hAnsi="方正仿宋_GBK" w:eastAsia="方正仿宋_GBK" w:cs="方正仿宋_GBK"/>
                <w:spacing w:val="-1"/>
                <w:sz w:val="24"/>
                <w:szCs w:val="24"/>
                <w:lang w:eastAsia="zh-CN"/>
              </w:rPr>
            </w:pPr>
          </w:p>
        </w:tc>
      </w:tr>
      <w:tr w14:paraId="3A4C71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6" w:hRule="atLeast"/>
        </w:trPr>
        <w:tc>
          <w:tcPr>
            <w:tcW w:w="841" w:type="dxa"/>
            <w:shd w:val="clear" w:color="auto" w:fill="auto"/>
            <w:vAlign w:val="center"/>
          </w:tcPr>
          <w:p w14:paraId="08E1A7B9">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37</w:t>
            </w:r>
          </w:p>
        </w:tc>
        <w:tc>
          <w:tcPr>
            <w:tcW w:w="1331" w:type="dxa"/>
            <w:shd w:val="clear" w:color="auto" w:fill="auto"/>
            <w:vAlign w:val="center"/>
          </w:tcPr>
          <w:p w14:paraId="1C02F02C">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压缩机制冷机油</w:t>
            </w:r>
          </w:p>
        </w:tc>
        <w:tc>
          <w:tcPr>
            <w:tcW w:w="1493" w:type="dxa"/>
            <w:shd w:val="clear" w:color="auto" w:fill="auto"/>
            <w:vAlign w:val="center"/>
          </w:tcPr>
          <w:p w14:paraId="0B95560A">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丹佛斯</w:t>
            </w:r>
          </w:p>
        </w:tc>
        <w:tc>
          <w:tcPr>
            <w:tcW w:w="1389" w:type="dxa"/>
            <w:shd w:val="clear" w:color="auto" w:fill="auto"/>
            <w:vAlign w:val="center"/>
          </w:tcPr>
          <w:p w14:paraId="161C9AEC">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160P 5L</w:t>
            </w:r>
          </w:p>
        </w:tc>
        <w:tc>
          <w:tcPr>
            <w:tcW w:w="1250" w:type="dxa"/>
            <w:shd w:val="clear" w:color="auto" w:fill="auto"/>
            <w:vAlign w:val="center"/>
          </w:tcPr>
          <w:p w14:paraId="2B081704">
            <w:pPr>
              <w:pStyle w:val="102"/>
              <w:snapToGrid w:val="0"/>
              <w:spacing w:before="78"/>
              <w:jc w:val="center"/>
              <w:rPr>
                <w:rFonts w:ascii="方正仿宋_GBK" w:hAnsi="方正仿宋_GBK" w:eastAsia="方正仿宋_GBK" w:cs="方正仿宋_GBK"/>
                <w:spacing w:val="-1"/>
                <w:sz w:val="24"/>
                <w:szCs w:val="24"/>
                <w:lang w:eastAsia="zh-CN"/>
              </w:rPr>
            </w:pPr>
          </w:p>
        </w:tc>
        <w:tc>
          <w:tcPr>
            <w:tcW w:w="1223" w:type="dxa"/>
            <w:shd w:val="clear" w:color="auto" w:fill="auto"/>
            <w:vAlign w:val="center"/>
          </w:tcPr>
          <w:p w14:paraId="6D730C24">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1桶</w:t>
            </w:r>
          </w:p>
        </w:tc>
        <w:tc>
          <w:tcPr>
            <w:tcW w:w="1397" w:type="dxa"/>
            <w:shd w:val="clear" w:color="auto" w:fill="auto"/>
            <w:vAlign w:val="center"/>
          </w:tcPr>
          <w:p w14:paraId="76F0BB55">
            <w:pPr>
              <w:pStyle w:val="102"/>
              <w:snapToGrid w:val="0"/>
              <w:spacing w:before="78"/>
              <w:jc w:val="center"/>
              <w:rPr>
                <w:rFonts w:ascii="方正仿宋_GBK" w:hAnsi="方正仿宋_GBK" w:eastAsia="方正仿宋_GBK" w:cs="方正仿宋_GBK"/>
                <w:spacing w:val="-1"/>
                <w:sz w:val="24"/>
                <w:szCs w:val="24"/>
                <w:lang w:eastAsia="zh-CN"/>
              </w:rPr>
            </w:pPr>
          </w:p>
        </w:tc>
        <w:tc>
          <w:tcPr>
            <w:tcW w:w="1195" w:type="dxa"/>
            <w:shd w:val="clear" w:color="auto" w:fill="auto"/>
            <w:vAlign w:val="center"/>
          </w:tcPr>
          <w:p w14:paraId="77440715">
            <w:pPr>
              <w:pStyle w:val="102"/>
              <w:snapToGrid w:val="0"/>
              <w:spacing w:before="78"/>
              <w:jc w:val="center"/>
              <w:rPr>
                <w:rFonts w:ascii="方正仿宋_GBK" w:hAnsi="方正仿宋_GBK" w:eastAsia="方正仿宋_GBK" w:cs="方正仿宋_GBK"/>
                <w:spacing w:val="-1"/>
                <w:sz w:val="24"/>
                <w:szCs w:val="24"/>
                <w:lang w:eastAsia="zh-CN"/>
              </w:rPr>
            </w:pPr>
          </w:p>
        </w:tc>
      </w:tr>
      <w:tr w14:paraId="6289EE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6" w:hRule="atLeast"/>
        </w:trPr>
        <w:tc>
          <w:tcPr>
            <w:tcW w:w="841" w:type="dxa"/>
            <w:shd w:val="clear" w:color="auto" w:fill="auto"/>
            <w:vAlign w:val="center"/>
          </w:tcPr>
          <w:p w14:paraId="5AB80070">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38</w:t>
            </w:r>
          </w:p>
        </w:tc>
        <w:tc>
          <w:tcPr>
            <w:tcW w:w="1331" w:type="dxa"/>
            <w:shd w:val="clear" w:color="auto" w:fill="auto"/>
            <w:vAlign w:val="center"/>
          </w:tcPr>
          <w:p w14:paraId="48ABF2EE">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电压相序保护器</w:t>
            </w:r>
          </w:p>
        </w:tc>
        <w:tc>
          <w:tcPr>
            <w:tcW w:w="1493" w:type="dxa"/>
            <w:shd w:val="clear" w:color="auto" w:fill="auto"/>
            <w:vAlign w:val="center"/>
          </w:tcPr>
          <w:p w14:paraId="434EBE8E">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w:t>
            </w:r>
          </w:p>
        </w:tc>
        <w:tc>
          <w:tcPr>
            <w:tcW w:w="1389" w:type="dxa"/>
            <w:shd w:val="clear" w:color="auto" w:fill="auto"/>
            <w:vAlign w:val="center"/>
          </w:tcPr>
          <w:p w14:paraId="1C0E9728">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HYJ-IV</w:t>
            </w:r>
          </w:p>
        </w:tc>
        <w:tc>
          <w:tcPr>
            <w:tcW w:w="1250" w:type="dxa"/>
            <w:shd w:val="clear" w:color="auto" w:fill="auto"/>
            <w:vAlign w:val="center"/>
          </w:tcPr>
          <w:p w14:paraId="475E493E">
            <w:pPr>
              <w:pStyle w:val="102"/>
              <w:snapToGrid w:val="0"/>
              <w:spacing w:before="78"/>
              <w:jc w:val="center"/>
              <w:rPr>
                <w:rFonts w:ascii="方正仿宋_GBK" w:hAnsi="方正仿宋_GBK" w:eastAsia="方正仿宋_GBK" w:cs="方正仿宋_GBK"/>
                <w:spacing w:val="-1"/>
                <w:sz w:val="24"/>
                <w:szCs w:val="24"/>
                <w:lang w:eastAsia="zh-CN"/>
              </w:rPr>
            </w:pPr>
          </w:p>
        </w:tc>
        <w:tc>
          <w:tcPr>
            <w:tcW w:w="1223" w:type="dxa"/>
            <w:shd w:val="clear" w:color="auto" w:fill="auto"/>
            <w:vAlign w:val="center"/>
          </w:tcPr>
          <w:p w14:paraId="27D3116C">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1个</w:t>
            </w:r>
          </w:p>
        </w:tc>
        <w:tc>
          <w:tcPr>
            <w:tcW w:w="1397" w:type="dxa"/>
            <w:shd w:val="clear" w:color="auto" w:fill="auto"/>
            <w:vAlign w:val="center"/>
          </w:tcPr>
          <w:p w14:paraId="16BC667C">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5"/>
                <w:sz w:val="24"/>
                <w:szCs w:val="24"/>
              </w:rPr>
              <w:t>◆</w:t>
            </w:r>
          </w:p>
        </w:tc>
        <w:tc>
          <w:tcPr>
            <w:tcW w:w="1195" w:type="dxa"/>
            <w:shd w:val="clear" w:color="auto" w:fill="auto"/>
            <w:vAlign w:val="center"/>
          </w:tcPr>
          <w:p w14:paraId="106A8235">
            <w:pPr>
              <w:pStyle w:val="102"/>
              <w:snapToGrid w:val="0"/>
              <w:spacing w:before="78"/>
              <w:jc w:val="center"/>
              <w:rPr>
                <w:rFonts w:ascii="方正仿宋_GBK" w:hAnsi="方正仿宋_GBK" w:eastAsia="方正仿宋_GBK" w:cs="方正仿宋_GBK"/>
                <w:spacing w:val="-1"/>
                <w:sz w:val="24"/>
                <w:szCs w:val="24"/>
                <w:lang w:eastAsia="zh-CN"/>
              </w:rPr>
            </w:pPr>
          </w:p>
        </w:tc>
      </w:tr>
      <w:tr w14:paraId="137117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6" w:hRule="atLeast"/>
        </w:trPr>
        <w:tc>
          <w:tcPr>
            <w:tcW w:w="841" w:type="dxa"/>
            <w:shd w:val="clear" w:color="auto" w:fill="auto"/>
            <w:vAlign w:val="center"/>
          </w:tcPr>
          <w:p w14:paraId="5246D71F">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39</w:t>
            </w:r>
          </w:p>
        </w:tc>
        <w:tc>
          <w:tcPr>
            <w:tcW w:w="1331" w:type="dxa"/>
            <w:shd w:val="clear" w:color="auto" w:fill="auto"/>
            <w:vAlign w:val="center"/>
          </w:tcPr>
          <w:p w14:paraId="098B59D7">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电动门通用控制器</w:t>
            </w:r>
          </w:p>
        </w:tc>
        <w:tc>
          <w:tcPr>
            <w:tcW w:w="1493" w:type="dxa"/>
            <w:shd w:val="clear" w:color="auto" w:fill="auto"/>
            <w:vAlign w:val="center"/>
          </w:tcPr>
          <w:p w14:paraId="4ADF4522">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欧尼克</w:t>
            </w:r>
          </w:p>
        </w:tc>
        <w:tc>
          <w:tcPr>
            <w:tcW w:w="1389" w:type="dxa"/>
            <w:shd w:val="clear" w:color="auto" w:fill="auto"/>
            <w:vAlign w:val="center"/>
          </w:tcPr>
          <w:p w14:paraId="418CE4DC">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通用</w:t>
            </w:r>
          </w:p>
        </w:tc>
        <w:tc>
          <w:tcPr>
            <w:tcW w:w="1250" w:type="dxa"/>
            <w:shd w:val="clear" w:color="auto" w:fill="auto"/>
            <w:vAlign w:val="center"/>
          </w:tcPr>
          <w:p w14:paraId="151373A7">
            <w:pPr>
              <w:pStyle w:val="102"/>
              <w:snapToGrid w:val="0"/>
              <w:spacing w:before="78"/>
              <w:jc w:val="center"/>
              <w:rPr>
                <w:rFonts w:ascii="方正仿宋_GBK" w:hAnsi="方正仿宋_GBK" w:eastAsia="方正仿宋_GBK" w:cs="方正仿宋_GBK"/>
                <w:spacing w:val="-1"/>
                <w:sz w:val="24"/>
                <w:szCs w:val="24"/>
                <w:lang w:eastAsia="zh-CN"/>
              </w:rPr>
            </w:pPr>
          </w:p>
        </w:tc>
        <w:tc>
          <w:tcPr>
            <w:tcW w:w="1223" w:type="dxa"/>
            <w:shd w:val="clear" w:color="auto" w:fill="auto"/>
            <w:vAlign w:val="center"/>
          </w:tcPr>
          <w:p w14:paraId="17CE06D0">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1个</w:t>
            </w:r>
          </w:p>
        </w:tc>
        <w:tc>
          <w:tcPr>
            <w:tcW w:w="1397" w:type="dxa"/>
            <w:shd w:val="clear" w:color="auto" w:fill="auto"/>
            <w:vAlign w:val="center"/>
          </w:tcPr>
          <w:p w14:paraId="404CD796">
            <w:pPr>
              <w:pStyle w:val="102"/>
              <w:snapToGrid w:val="0"/>
              <w:spacing w:before="78"/>
              <w:jc w:val="center"/>
              <w:rPr>
                <w:rFonts w:ascii="方正仿宋_GBK" w:hAnsi="方正仿宋_GBK" w:eastAsia="方正仿宋_GBK" w:cs="方正仿宋_GBK"/>
                <w:spacing w:val="-1"/>
                <w:sz w:val="24"/>
                <w:szCs w:val="24"/>
                <w:lang w:eastAsia="zh-CN"/>
              </w:rPr>
            </w:pPr>
          </w:p>
        </w:tc>
        <w:tc>
          <w:tcPr>
            <w:tcW w:w="1195" w:type="dxa"/>
            <w:shd w:val="clear" w:color="auto" w:fill="auto"/>
            <w:vAlign w:val="center"/>
          </w:tcPr>
          <w:p w14:paraId="3B6A61DE">
            <w:pPr>
              <w:pStyle w:val="102"/>
              <w:snapToGrid w:val="0"/>
              <w:spacing w:before="78"/>
              <w:jc w:val="center"/>
              <w:rPr>
                <w:rFonts w:ascii="方正仿宋_GBK" w:hAnsi="方正仿宋_GBK" w:eastAsia="方正仿宋_GBK" w:cs="方正仿宋_GBK"/>
                <w:spacing w:val="-1"/>
                <w:sz w:val="24"/>
                <w:szCs w:val="24"/>
                <w:lang w:eastAsia="zh-CN"/>
              </w:rPr>
            </w:pPr>
          </w:p>
        </w:tc>
      </w:tr>
      <w:tr w14:paraId="781DAA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6" w:hRule="atLeast"/>
        </w:trPr>
        <w:tc>
          <w:tcPr>
            <w:tcW w:w="841" w:type="dxa"/>
            <w:shd w:val="clear" w:color="auto" w:fill="auto"/>
            <w:vAlign w:val="center"/>
          </w:tcPr>
          <w:p w14:paraId="5C0910A1">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40</w:t>
            </w:r>
          </w:p>
        </w:tc>
        <w:tc>
          <w:tcPr>
            <w:tcW w:w="1331" w:type="dxa"/>
            <w:shd w:val="clear" w:color="auto" w:fill="auto"/>
            <w:vAlign w:val="center"/>
          </w:tcPr>
          <w:p w14:paraId="5B80168E">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刹车气囊</w:t>
            </w:r>
          </w:p>
        </w:tc>
        <w:tc>
          <w:tcPr>
            <w:tcW w:w="1493" w:type="dxa"/>
            <w:shd w:val="clear" w:color="auto" w:fill="auto"/>
            <w:vAlign w:val="center"/>
          </w:tcPr>
          <w:p w14:paraId="3E2E6119">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上海费普顿</w:t>
            </w:r>
          </w:p>
        </w:tc>
        <w:tc>
          <w:tcPr>
            <w:tcW w:w="1389" w:type="dxa"/>
            <w:shd w:val="clear" w:color="auto" w:fill="auto"/>
            <w:vAlign w:val="center"/>
          </w:tcPr>
          <w:p w14:paraId="033ABF89">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与原吊塔适配</w:t>
            </w:r>
          </w:p>
        </w:tc>
        <w:tc>
          <w:tcPr>
            <w:tcW w:w="1250" w:type="dxa"/>
            <w:shd w:val="clear" w:color="auto" w:fill="auto"/>
            <w:vAlign w:val="center"/>
          </w:tcPr>
          <w:p w14:paraId="52A3E5B6">
            <w:pPr>
              <w:pStyle w:val="102"/>
              <w:snapToGrid w:val="0"/>
              <w:spacing w:before="78"/>
              <w:jc w:val="center"/>
              <w:rPr>
                <w:rFonts w:ascii="方正仿宋_GBK" w:hAnsi="方正仿宋_GBK" w:eastAsia="方正仿宋_GBK" w:cs="方正仿宋_GBK"/>
                <w:spacing w:val="-1"/>
                <w:sz w:val="24"/>
                <w:szCs w:val="24"/>
                <w:lang w:eastAsia="zh-CN"/>
              </w:rPr>
            </w:pPr>
          </w:p>
        </w:tc>
        <w:tc>
          <w:tcPr>
            <w:tcW w:w="1223" w:type="dxa"/>
            <w:shd w:val="clear" w:color="auto" w:fill="auto"/>
            <w:vAlign w:val="center"/>
          </w:tcPr>
          <w:p w14:paraId="4E0F75F3">
            <w:pPr>
              <w:pStyle w:val="102"/>
              <w:snapToGrid w:val="0"/>
              <w:spacing w:before="78"/>
              <w:jc w:val="center"/>
              <w:rPr>
                <w:rFonts w:ascii="方正仿宋_GBK" w:hAnsi="方正仿宋_GBK" w:eastAsia="方正仿宋_GBK" w:cs="方正仿宋_GBK"/>
                <w:spacing w:val="-1"/>
                <w:sz w:val="24"/>
                <w:szCs w:val="24"/>
                <w:lang w:eastAsia="zh-CN"/>
              </w:rPr>
            </w:pPr>
            <w:r>
              <w:rPr>
                <w:rFonts w:hint="eastAsia" w:ascii="方正仿宋_GBK" w:hAnsi="方正仿宋_GBK" w:eastAsia="方正仿宋_GBK" w:cs="方正仿宋_GBK"/>
                <w:spacing w:val="-1"/>
                <w:sz w:val="24"/>
                <w:szCs w:val="24"/>
                <w:lang w:eastAsia="zh-CN"/>
              </w:rPr>
              <w:t>1个</w:t>
            </w:r>
          </w:p>
        </w:tc>
        <w:tc>
          <w:tcPr>
            <w:tcW w:w="1397" w:type="dxa"/>
            <w:shd w:val="clear" w:color="auto" w:fill="auto"/>
            <w:vAlign w:val="center"/>
          </w:tcPr>
          <w:p w14:paraId="55191B22">
            <w:pPr>
              <w:pStyle w:val="102"/>
              <w:snapToGrid w:val="0"/>
              <w:spacing w:before="78"/>
              <w:jc w:val="center"/>
              <w:rPr>
                <w:rFonts w:ascii="方正仿宋_GBK" w:hAnsi="方正仿宋_GBK" w:eastAsia="方正仿宋_GBK" w:cs="方正仿宋_GBK"/>
                <w:spacing w:val="-1"/>
                <w:sz w:val="24"/>
                <w:szCs w:val="24"/>
                <w:lang w:eastAsia="zh-CN"/>
              </w:rPr>
            </w:pPr>
          </w:p>
        </w:tc>
        <w:tc>
          <w:tcPr>
            <w:tcW w:w="1195" w:type="dxa"/>
            <w:shd w:val="clear" w:color="auto" w:fill="auto"/>
            <w:vAlign w:val="center"/>
          </w:tcPr>
          <w:p w14:paraId="30A78E0F">
            <w:pPr>
              <w:pStyle w:val="102"/>
              <w:snapToGrid w:val="0"/>
              <w:spacing w:before="78"/>
              <w:jc w:val="center"/>
              <w:rPr>
                <w:rFonts w:ascii="方正仿宋_GBK" w:hAnsi="方正仿宋_GBK" w:eastAsia="方正仿宋_GBK" w:cs="方正仿宋_GBK"/>
                <w:spacing w:val="-1"/>
                <w:sz w:val="24"/>
                <w:szCs w:val="24"/>
                <w:lang w:eastAsia="zh-CN"/>
              </w:rPr>
            </w:pPr>
          </w:p>
        </w:tc>
      </w:tr>
    </w:tbl>
    <w:p w14:paraId="2571FFE8">
      <w:pPr>
        <w:outlineLvl w:val="0"/>
        <w:rPr>
          <w:rFonts w:hint="eastAsia" w:ascii="宋体" w:hAnsi="宋体" w:eastAsia="宋体" w:cs="宋体"/>
          <w:b/>
          <w:color w:val="000000" w:themeColor="text1"/>
          <w:shd w:val="clear" w:color="auto" w:fill="auto"/>
          <w:lang w:eastAsia="zh-CN"/>
          <w14:textFill>
            <w14:solidFill>
              <w14:schemeClr w14:val="tx1"/>
            </w14:solidFill>
          </w14:textFill>
        </w:rPr>
      </w:pPr>
      <w:r>
        <w:rPr>
          <w:rFonts w:hint="eastAsia" w:ascii="宋体" w:hAnsi="宋体" w:eastAsia="宋体" w:cs="宋体"/>
          <w:b/>
          <w:color w:val="000000" w:themeColor="text1"/>
          <w:shd w:val="clear" w:color="auto" w:fill="auto"/>
          <w:lang w:eastAsia="zh-CN"/>
          <w14:textFill>
            <w14:solidFill>
              <w14:schemeClr w14:val="tx1"/>
            </w14:solidFill>
          </w14:textFill>
        </w:rPr>
        <w:t>注：上表配件不计入比选</w:t>
      </w:r>
    </w:p>
    <w:p w14:paraId="2CDAC692">
      <w:pPr>
        <w:outlineLvl w:val="0"/>
        <w:rPr>
          <w:rFonts w:hint="eastAsia" w:ascii="宋体" w:hAnsi="宋体" w:eastAsia="宋体" w:cs="宋体"/>
          <w:b/>
          <w:color w:val="000000" w:themeColor="text1"/>
          <w:shd w:val="clear" w:color="auto" w:fill="auto"/>
          <w14:textFill>
            <w14:solidFill>
              <w14:schemeClr w14:val="tx1"/>
            </w14:solidFill>
          </w14:textFill>
        </w:rPr>
      </w:pPr>
    </w:p>
    <w:p w14:paraId="77842676">
      <w:pPr>
        <w:outlineLvl w:val="0"/>
        <w:rPr>
          <w:rFonts w:hint="eastAsia" w:ascii="宋体" w:hAnsi="宋体" w:eastAsia="宋体" w:cs="宋体"/>
          <w:b/>
          <w:color w:val="000000" w:themeColor="text1"/>
          <w:shd w:val="clear" w:color="auto" w:fill="auto"/>
          <w14:textFill>
            <w14:solidFill>
              <w14:schemeClr w14:val="tx1"/>
            </w14:solidFill>
          </w14:textFill>
        </w:rPr>
      </w:pPr>
    </w:p>
    <w:p w14:paraId="082E8D1B">
      <w:pPr>
        <w:outlineLvl w:val="0"/>
        <w:rPr>
          <w:rFonts w:hint="eastAsia" w:ascii="宋体" w:hAnsi="宋体" w:eastAsia="宋体" w:cs="宋体"/>
          <w:b/>
          <w:color w:val="000000" w:themeColor="text1"/>
          <w:shd w:val="clear" w:color="auto" w:fill="auto"/>
          <w14:textFill>
            <w14:solidFill>
              <w14:schemeClr w14:val="tx1"/>
            </w14:solidFill>
          </w14:textFill>
        </w:rPr>
      </w:pPr>
    </w:p>
    <w:p w14:paraId="1C250484">
      <w:pPr>
        <w:outlineLvl w:val="0"/>
        <w:rPr>
          <w:rFonts w:hint="eastAsia" w:ascii="宋体" w:hAnsi="宋体" w:eastAsia="宋体" w:cs="宋体"/>
          <w:b/>
          <w:color w:val="000000" w:themeColor="text1"/>
          <w:shd w:val="clear" w:color="auto" w:fill="auto"/>
          <w14:textFill>
            <w14:solidFill>
              <w14:schemeClr w14:val="tx1"/>
            </w14:solidFill>
          </w14:textFill>
        </w:rPr>
      </w:pPr>
    </w:p>
    <w:p w14:paraId="1D54EAB1">
      <w:pPr>
        <w:outlineLvl w:val="0"/>
        <w:rPr>
          <w:rFonts w:hint="eastAsia" w:ascii="宋体" w:hAnsi="宋体" w:eastAsia="宋体" w:cs="宋体"/>
          <w:b/>
          <w:color w:val="000000" w:themeColor="text1"/>
          <w:shd w:val="clear" w:color="auto" w:fill="auto"/>
          <w14:textFill>
            <w14:solidFill>
              <w14:schemeClr w14:val="tx1"/>
            </w14:solidFill>
          </w14:textFill>
        </w:rPr>
      </w:pPr>
    </w:p>
    <w:p w14:paraId="3E5D0ACC">
      <w:pPr>
        <w:spacing w:line="500" w:lineRule="exact"/>
        <w:ind w:firstLine="4680" w:firstLineChars="195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供应商名称（公章）或自然人签署：</w:t>
      </w:r>
    </w:p>
    <w:p w14:paraId="1FDE3EE6">
      <w:pPr>
        <w:spacing w:line="500" w:lineRule="exact"/>
        <w:ind w:firstLine="48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                                            年     月     日</w:t>
      </w:r>
    </w:p>
    <w:p w14:paraId="71BED88F">
      <w:pPr>
        <w:outlineLvl w:val="0"/>
        <w:rPr>
          <w:rFonts w:hint="eastAsia" w:ascii="宋体" w:hAnsi="宋体" w:eastAsia="宋体" w:cs="宋体"/>
          <w:b/>
          <w:color w:val="000000" w:themeColor="text1"/>
          <w:shd w:val="clear" w:color="auto" w:fill="auto"/>
          <w14:textFill>
            <w14:solidFill>
              <w14:schemeClr w14:val="tx1"/>
            </w14:solidFill>
          </w14:textFill>
        </w:rPr>
      </w:pPr>
    </w:p>
    <w:p w14:paraId="572C54F0">
      <w:pPr>
        <w:outlineLvl w:val="0"/>
        <w:rPr>
          <w:rFonts w:hint="eastAsia" w:ascii="宋体" w:hAnsi="宋体" w:eastAsia="宋体" w:cs="宋体"/>
          <w:b/>
          <w:color w:val="000000" w:themeColor="text1"/>
          <w:shd w:val="clear" w:color="auto" w:fill="auto"/>
          <w14:textFill>
            <w14:solidFill>
              <w14:schemeClr w14:val="tx1"/>
            </w14:solidFill>
          </w14:textFill>
        </w:rPr>
      </w:pPr>
    </w:p>
    <w:p w14:paraId="6A0DDA4C">
      <w:pPr>
        <w:outlineLvl w:val="0"/>
        <w:rPr>
          <w:rFonts w:hint="eastAsia" w:ascii="宋体" w:hAnsi="宋体" w:eastAsia="宋体" w:cs="宋体"/>
          <w:b/>
          <w:color w:val="000000" w:themeColor="text1"/>
          <w:shd w:val="clear" w:color="auto" w:fill="auto"/>
          <w14:textFill>
            <w14:solidFill>
              <w14:schemeClr w14:val="tx1"/>
            </w14:solidFill>
          </w14:textFill>
        </w:rPr>
      </w:pPr>
    </w:p>
    <w:p w14:paraId="381FE4DE">
      <w:pPr>
        <w:outlineLvl w:val="0"/>
        <w:rPr>
          <w:rFonts w:hint="eastAsia" w:ascii="宋体" w:hAnsi="宋体" w:eastAsia="宋体" w:cs="宋体"/>
          <w:b/>
          <w:color w:val="000000" w:themeColor="text1"/>
          <w:shd w:val="clear" w:color="auto" w:fill="auto"/>
          <w14:textFill>
            <w14:solidFill>
              <w14:schemeClr w14:val="tx1"/>
            </w14:solidFill>
          </w14:textFill>
        </w:rPr>
      </w:pPr>
    </w:p>
    <w:p w14:paraId="5E094BAB">
      <w:pPr>
        <w:outlineLvl w:val="0"/>
        <w:rPr>
          <w:rFonts w:hint="eastAsia" w:ascii="宋体" w:hAnsi="宋体" w:eastAsia="宋体" w:cs="宋体"/>
          <w:b/>
          <w:color w:val="000000" w:themeColor="text1"/>
          <w:shd w:val="clear" w:color="auto" w:fill="auto"/>
          <w14:textFill>
            <w14:solidFill>
              <w14:schemeClr w14:val="tx1"/>
            </w14:solidFill>
          </w14:textFill>
        </w:rPr>
      </w:pPr>
    </w:p>
    <w:p w14:paraId="2770D80B">
      <w:pPr>
        <w:outlineLvl w:val="0"/>
        <w:rPr>
          <w:rFonts w:hint="eastAsia" w:ascii="宋体" w:hAnsi="宋体" w:eastAsia="宋体" w:cs="宋体"/>
          <w:b/>
          <w:color w:val="000000" w:themeColor="text1"/>
          <w:shd w:val="clear" w:color="auto" w:fill="auto"/>
          <w14:textFill>
            <w14:solidFill>
              <w14:schemeClr w14:val="tx1"/>
            </w14:solidFill>
          </w14:textFill>
        </w:rPr>
      </w:pPr>
    </w:p>
    <w:p w14:paraId="3DD74132">
      <w:pPr>
        <w:outlineLvl w:val="0"/>
        <w:rPr>
          <w:rFonts w:hint="eastAsia" w:ascii="宋体" w:hAnsi="宋体" w:eastAsia="宋体" w:cs="宋体"/>
          <w:b/>
          <w:color w:val="000000" w:themeColor="text1"/>
          <w:shd w:val="clear" w:color="auto" w:fill="auto"/>
          <w14:textFill>
            <w14:solidFill>
              <w14:schemeClr w14:val="tx1"/>
            </w14:solidFill>
          </w14:textFill>
        </w:rPr>
      </w:pPr>
    </w:p>
    <w:p w14:paraId="278EF999">
      <w:pPr>
        <w:outlineLvl w:val="0"/>
        <w:rPr>
          <w:rFonts w:hint="eastAsia" w:ascii="宋体" w:hAnsi="宋体" w:eastAsia="宋体" w:cs="宋体"/>
          <w:b/>
          <w:color w:val="000000" w:themeColor="text1"/>
          <w:shd w:val="clear" w:color="auto" w:fill="auto"/>
          <w14:textFill>
            <w14:solidFill>
              <w14:schemeClr w14:val="tx1"/>
            </w14:solidFill>
          </w14:textFill>
        </w:rPr>
      </w:pPr>
      <w:r>
        <w:rPr>
          <w:rFonts w:hint="eastAsia" w:ascii="宋体" w:hAnsi="宋体" w:eastAsia="宋体" w:cs="宋体"/>
          <w:b/>
          <w:color w:val="000000" w:themeColor="text1"/>
          <w:shd w:val="clear" w:color="auto" w:fill="auto"/>
          <w14:textFill>
            <w14:solidFill>
              <w14:schemeClr w14:val="tx1"/>
            </w14:solidFill>
          </w14:textFill>
        </w:rPr>
        <w:t>二、服务部分</w:t>
      </w:r>
      <w:bookmarkEnd w:id="165"/>
      <w:bookmarkEnd w:id="166"/>
      <w:bookmarkEnd w:id="167"/>
      <w:bookmarkEnd w:id="168"/>
      <w:bookmarkEnd w:id="169"/>
      <w:bookmarkEnd w:id="170"/>
      <w:bookmarkEnd w:id="171"/>
    </w:p>
    <w:p w14:paraId="757BD52B">
      <w:pPr>
        <w:snapToGrid w:val="0"/>
        <w:spacing w:line="360" w:lineRule="auto"/>
        <w:ind w:firstLine="560" w:firstLineChars="200"/>
        <w:rPr>
          <w:rFonts w:hint="eastAsia" w:ascii="宋体" w:hAnsi="宋体" w:eastAsia="宋体" w:cs="宋体"/>
          <w:color w:val="000000" w:themeColor="text1"/>
          <w:sz w:val="28"/>
          <w:szCs w:val="28"/>
          <w:shd w:val="clear" w:color="auto" w:fill="auto"/>
          <w14:textFill>
            <w14:solidFill>
              <w14:schemeClr w14:val="tx1"/>
            </w14:solidFill>
          </w14:textFill>
        </w:rPr>
      </w:pPr>
      <w:r>
        <w:rPr>
          <w:rFonts w:hint="eastAsia" w:ascii="宋体" w:hAnsi="宋体" w:eastAsia="宋体" w:cs="宋体"/>
          <w:color w:val="000000" w:themeColor="text1"/>
          <w:sz w:val="28"/>
          <w:szCs w:val="28"/>
          <w:shd w:val="clear" w:color="auto" w:fill="auto"/>
          <w14:textFill>
            <w14:solidFill>
              <w14:schemeClr w14:val="tx1"/>
            </w14:solidFill>
          </w14:textFill>
        </w:rPr>
        <w:t>（一）按照“第三篇  项目服务需求”提供相应资料</w:t>
      </w:r>
    </w:p>
    <w:p w14:paraId="25B7F273">
      <w:pPr>
        <w:tabs>
          <w:tab w:val="left" w:pos="6300"/>
        </w:tabs>
        <w:snapToGrid w:val="0"/>
        <w:spacing w:line="500" w:lineRule="exact"/>
        <w:ind w:firstLine="57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8"/>
          <w:szCs w:val="24"/>
          <w:shd w:val="clear" w:color="auto" w:fill="auto"/>
          <w14:textFill>
            <w14:solidFill>
              <w14:schemeClr w14:val="tx1"/>
            </w14:solidFill>
          </w14:textFill>
        </w:rPr>
        <w:br w:type="page"/>
      </w:r>
      <w:r>
        <w:rPr>
          <w:rFonts w:hint="eastAsia" w:ascii="宋体" w:hAnsi="宋体" w:eastAsia="宋体" w:cs="宋体"/>
          <w:color w:val="000000" w:themeColor="text1"/>
          <w:sz w:val="24"/>
          <w:szCs w:val="24"/>
          <w:shd w:val="clear" w:color="auto" w:fill="auto"/>
          <w14:textFill>
            <w14:solidFill>
              <w14:schemeClr w14:val="tx1"/>
            </w14:solidFill>
          </w14:textFill>
        </w:rPr>
        <w:t>（二）服务响应偏离表</w:t>
      </w:r>
    </w:p>
    <w:p w14:paraId="717567DE">
      <w:pPr>
        <w:tabs>
          <w:tab w:val="left" w:pos="6300"/>
        </w:tabs>
        <w:snapToGrid w:val="0"/>
        <w:spacing w:line="500" w:lineRule="exact"/>
        <w:ind w:firstLine="480" w:firstLineChars="200"/>
        <w:outlineLvl w:val="9"/>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项目名称：</w:t>
      </w:r>
    </w:p>
    <w:tbl>
      <w:tblPr>
        <w:tblStyle w:val="5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8"/>
        <w:gridCol w:w="2658"/>
        <w:gridCol w:w="2759"/>
        <w:gridCol w:w="2067"/>
      </w:tblGrid>
      <w:tr w14:paraId="72819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1138" w:type="dxa"/>
            <w:vAlign w:val="center"/>
          </w:tcPr>
          <w:p w14:paraId="59D4B94C">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序号</w:t>
            </w:r>
          </w:p>
        </w:tc>
        <w:tc>
          <w:tcPr>
            <w:tcW w:w="2658" w:type="dxa"/>
            <w:vAlign w:val="center"/>
          </w:tcPr>
          <w:p w14:paraId="71CA834F">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采购需求</w:t>
            </w:r>
          </w:p>
        </w:tc>
        <w:tc>
          <w:tcPr>
            <w:tcW w:w="2759" w:type="dxa"/>
            <w:vAlign w:val="center"/>
          </w:tcPr>
          <w:p w14:paraId="5355175F">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响应情况</w:t>
            </w:r>
          </w:p>
        </w:tc>
        <w:tc>
          <w:tcPr>
            <w:tcW w:w="2067" w:type="dxa"/>
            <w:vAlign w:val="center"/>
          </w:tcPr>
          <w:p w14:paraId="149EF7AB">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差异说明</w:t>
            </w:r>
          </w:p>
        </w:tc>
      </w:tr>
      <w:tr w14:paraId="00A6D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1138" w:type="dxa"/>
            <w:vAlign w:val="center"/>
          </w:tcPr>
          <w:p w14:paraId="6322E235">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658" w:type="dxa"/>
            <w:vAlign w:val="center"/>
          </w:tcPr>
          <w:p w14:paraId="318F2970">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759" w:type="dxa"/>
            <w:vAlign w:val="center"/>
          </w:tcPr>
          <w:p w14:paraId="68AB9426">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067" w:type="dxa"/>
            <w:vAlign w:val="center"/>
          </w:tcPr>
          <w:p w14:paraId="7F8E1627">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r>
      <w:tr w14:paraId="67503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vAlign w:val="center"/>
          </w:tcPr>
          <w:p w14:paraId="7BB025F8">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658" w:type="dxa"/>
            <w:vAlign w:val="center"/>
          </w:tcPr>
          <w:p w14:paraId="7254873D">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759" w:type="dxa"/>
            <w:vAlign w:val="center"/>
          </w:tcPr>
          <w:p w14:paraId="7C655115">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067" w:type="dxa"/>
            <w:vAlign w:val="center"/>
          </w:tcPr>
          <w:p w14:paraId="0BFB0444">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r>
      <w:tr w14:paraId="7CF2A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vAlign w:val="center"/>
          </w:tcPr>
          <w:p w14:paraId="0DE1FE26">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658" w:type="dxa"/>
            <w:vAlign w:val="center"/>
          </w:tcPr>
          <w:p w14:paraId="67632D4F">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759" w:type="dxa"/>
            <w:vAlign w:val="center"/>
          </w:tcPr>
          <w:p w14:paraId="12CB53A5">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067" w:type="dxa"/>
            <w:vAlign w:val="center"/>
          </w:tcPr>
          <w:p w14:paraId="509B10BF">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r>
      <w:tr w14:paraId="60186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vAlign w:val="center"/>
          </w:tcPr>
          <w:p w14:paraId="07A3E8E8">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658" w:type="dxa"/>
            <w:vAlign w:val="center"/>
          </w:tcPr>
          <w:p w14:paraId="5969B911">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759" w:type="dxa"/>
            <w:vAlign w:val="center"/>
          </w:tcPr>
          <w:p w14:paraId="063B6EE1">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067" w:type="dxa"/>
            <w:vAlign w:val="center"/>
          </w:tcPr>
          <w:p w14:paraId="6E03F836">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r>
      <w:tr w14:paraId="6FFCC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vAlign w:val="center"/>
          </w:tcPr>
          <w:p w14:paraId="3DBF0AFB">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658" w:type="dxa"/>
            <w:vAlign w:val="center"/>
          </w:tcPr>
          <w:p w14:paraId="34769A10">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759" w:type="dxa"/>
            <w:vAlign w:val="center"/>
          </w:tcPr>
          <w:p w14:paraId="50A08E61">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067" w:type="dxa"/>
            <w:vAlign w:val="center"/>
          </w:tcPr>
          <w:p w14:paraId="38798CB7">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r>
      <w:tr w14:paraId="419B1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vAlign w:val="center"/>
          </w:tcPr>
          <w:p w14:paraId="26BDCA33">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658" w:type="dxa"/>
            <w:vAlign w:val="center"/>
          </w:tcPr>
          <w:p w14:paraId="0087742B">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759" w:type="dxa"/>
            <w:vAlign w:val="center"/>
          </w:tcPr>
          <w:p w14:paraId="3553F20D">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067" w:type="dxa"/>
            <w:vAlign w:val="center"/>
          </w:tcPr>
          <w:p w14:paraId="700C811A">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r>
      <w:tr w14:paraId="67FF0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vAlign w:val="center"/>
          </w:tcPr>
          <w:p w14:paraId="0C7CF465">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658" w:type="dxa"/>
            <w:vAlign w:val="center"/>
          </w:tcPr>
          <w:p w14:paraId="2BB6FCCA">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759" w:type="dxa"/>
            <w:vAlign w:val="center"/>
          </w:tcPr>
          <w:p w14:paraId="21B6452C">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067" w:type="dxa"/>
            <w:vAlign w:val="center"/>
          </w:tcPr>
          <w:p w14:paraId="10823C55">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r>
      <w:tr w14:paraId="52DBA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vAlign w:val="center"/>
          </w:tcPr>
          <w:p w14:paraId="275B45F4">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658" w:type="dxa"/>
            <w:vAlign w:val="center"/>
          </w:tcPr>
          <w:p w14:paraId="702A44D3">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759" w:type="dxa"/>
            <w:vAlign w:val="center"/>
          </w:tcPr>
          <w:p w14:paraId="2C801AA8">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067" w:type="dxa"/>
            <w:vAlign w:val="center"/>
          </w:tcPr>
          <w:p w14:paraId="0B64EB93">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r>
      <w:tr w14:paraId="54D9C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vAlign w:val="center"/>
          </w:tcPr>
          <w:p w14:paraId="7012F27D">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658" w:type="dxa"/>
            <w:vAlign w:val="center"/>
          </w:tcPr>
          <w:p w14:paraId="30E18FBA">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759" w:type="dxa"/>
            <w:vAlign w:val="center"/>
          </w:tcPr>
          <w:p w14:paraId="54D3E3E4">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067" w:type="dxa"/>
            <w:vAlign w:val="center"/>
          </w:tcPr>
          <w:p w14:paraId="533F0019">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r>
      <w:tr w14:paraId="27F0B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vAlign w:val="center"/>
          </w:tcPr>
          <w:p w14:paraId="019E9D01">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658" w:type="dxa"/>
            <w:vAlign w:val="center"/>
          </w:tcPr>
          <w:p w14:paraId="52644571">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759" w:type="dxa"/>
            <w:vAlign w:val="center"/>
          </w:tcPr>
          <w:p w14:paraId="6C0DDFA3">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067" w:type="dxa"/>
            <w:vAlign w:val="center"/>
          </w:tcPr>
          <w:p w14:paraId="0F854F86">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r>
    </w:tbl>
    <w:p w14:paraId="29DA1BF2">
      <w:pPr>
        <w:spacing w:line="500" w:lineRule="exact"/>
        <w:ind w:firstLine="600" w:firstLineChars="250"/>
        <w:rPr>
          <w:rFonts w:hint="eastAsia" w:ascii="宋体" w:hAnsi="宋体" w:eastAsia="宋体" w:cs="宋体"/>
          <w:color w:val="000000" w:themeColor="text1"/>
          <w:sz w:val="24"/>
          <w:szCs w:val="28"/>
          <w:shd w:val="clear" w:color="auto" w:fill="auto"/>
          <w14:textFill>
            <w14:solidFill>
              <w14:schemeClr w14:val="tx1"/>
            </w14:solidFill>
          </w14:textFill>
        </w:rPr>
      </w:pPr>
      <w:r>
        <w:rPr>
          <w:rFonts w:hint="eastAsia" w:ascii="宋体" w:hAnsi="宋体" w:eastAsia="宋体" w:cs="宋体"/>
          <w:color w:val="000000" w:themeColor="text1"/>
          <w:sz w:val="24"/>
          <w:szCs w:val="28"/>
          <w:shd w:val="clear" w:color="auto" w:fill="auto"/>
          <w14:textFill>
            <w14:solidFill>
              <w14:schemeClr w14:val="tx1"/>
            </w14:solidFill>
          </w14:textFill>
        </w:rPr>
        <w:t>供应商：                                      法定代表人授权代表：</w:t>
      </w:r>
    </w:p>
    <w:p w14:paraId="5FF19F76">
      <w:pPr>
        <w:spacing w:line="500" w:lineRule="exact"/>
        <w:rPr>
          <w:rFonts w:hint="eastAsia" w:ascii="宋体" w:hAnsi="宋体" w:eastAsia="宋体" w:cs="宋体"/>
          <w:color w:val="000000" w:themeColor="text1"/>
          <w:sz w:val="24"/>
          <w:szCs w:val="28"/>
          <w:shd w:val="clear" w:color="auto" w:fill="auto"/>
          <w14:textFill>
            <w14:solidFill>
              <w14:schemeClr w14:val="tx1"/>
            </w14:solidFill>
          </w14:textFill>
        </w:rPr>
      </w:pPr>
      <w:r>
        <w:rPr>
          <w:rFonts w:hint="eastAsia" w:ascii="宋体" w:hAnsi="宋体" w:eastAsia="宋体" w:cs="宋体"/>
          <w:color w:val="000000" w:themeColor="text1"/>
          <w:sz w:val="24"/>
          <w:szCs w:val="28"/>
          <w:shd w:val="clear" w:color="auto" w:fill="auto"/>
          <w14:textFill>
            <w14:solidFill>
              <w14:schemeClr w14:val="tx1"/>
            </w14:solidFill>
          </w14:textFill>
        </w:rPr>
        <w:t xml:space="preserve">    </w:t>
      </w:r>
    </w:p>
    <w:p w14:paraId="3EC2381F">
      <w:pPr>
        <w:spacing w:line="500" w:lineRule="exact"/>
        <w:ind w:firstLine="720" w:firstLineChars="300"/>
        <w:rPr>
          <w:rFonts w:hint="eastAsia" w:ascii="宋体" w:hAnsi="宋体" w:eastAsia="宋体" w:cs="宋体"/>
          <w:color w:val="000000" w:themeColor="text1"/>
          <w:sz w:val="24"/>
          <w:szCs w:val="28"/>
          <w:shd w:val="clear" w:color="auto" w:fill="auto"/>
          <w14:textFill>
            <w14:solidFill>
              <w14:schemeClr w14:val="tx1"/>
            </w14:solidFill>
          </w14:textFill>
        </w:rPr>
      </w:pPr>
      <w:r>
        <w:rPr>
          <w:rFonts w:hint="eastAsia" w:ascii="宋体" w:hAnsi="宋体" w:eastAsia="宋体" w:cs="宋体"/>
          <w:color w:val="000000" w:themeColor="text1"/>
          <w:sz w:val="24"/>
          <w:szCs w:val="28"/>
          <w:shd w:val="clear" w:color="auto" w:fill="auto"/>
          <w14:textFill>
            <w14:solidFill>
              <w14:schemeClr w14:val="tx1"/>
            </w14:solidFill>
          </w14:textFill>
        </w:rPr>
        <w:t>（供应商公章）                               （签字或盖章）</w:t>
      </w:r>
    </w:p>
    <w:p w14:paraId="14C947B3">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8"/>
          <w:shd w:val="clear" w:color="auto" w:fill="auto"/>
          <w14:textFill>
            <w14:solidFill>
              <w14:schemeClr w14:val="tx1"/>
            </w14:solidFill>
          </w14:textFill>
        </w:rPr>
        <w:t xml:space="preserve">                                            年     月     日</w:t>
      </w:r>
    </w:p>
    <w:p w14:paraId="6CE163CA">
      <w:pPr>
        <w:tabs>
          <w:tab w:val="left" w:pos="6300"/>
        </w:tabs>
        <w:snapToGrid w:val="0"/>
        <w:spacing w:line="500" w:lineRule="exact"/>
        <w:ind w:firstLine="480" w:firstLineChars="20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注：</w:t>
      </w:r>
    </w:p>
    <w:p w14:paraId="15FDD995">
      <w:pPr>
        <w:tabs>
          <w:tab w:val="left" w:pos="6300"/>
        </w:tabs>
        <w:snapToGrid w:val="0"/>
        <w:spacing w:line="500" w:lineRule="exact"/>
        <w:ind w:firstLine="480" w:firstLineChars="20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1</w:t>
      </w:r>
      <w:r>
        <w:rPr>
          <w:rFonts w:hint="eastAsia" w:ascii="宋体" w:hAnsi="宋体" w:eastAsia="宋体" w:cs="宋体"/>
          <w:color w:val="000000" w:themeColor="text1"/>
          <w:sz w:val="24"/>
          <w:szCs w:val="20"/>
          <w:shd w:val="clear" w:color="auto" w:fill="auto"/>
          <w14:textFill>
            <w14:solidFill>
              <w14:schemeClr w14:val="tx1"/>
            </w14:solidFill>
          </w14:textFill>
        </w:rPr>
        <w:t>.本表即为对本项目“第三篇  项目服务需求”中所列技术要求进行比较和响应；</w:t>
      </w:r>
    </w:p>
    <w:p w14:paraId="5EF54005">
      <w:pPr>
        <w:tabs>
          <w:tab w:val="left" w:pos="6300"/>
        </w:tabs>
        <w:snapToGrid w:val="0"/>
        <w:spacing w:line="500" w:lineRule="exact"/>
        <w:ind w:firstLine="480" w:firstLineChars="20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2.该表必须按照比选要求逐条如实填写，根据响应情况在“差异说明”项填写正偏离或负偏离及原因，完全符合的填写“无差异”；</w:t>
      </w:r>
    </w:p>
    <w:p w14:paraId="1B085A25">
      <w:pPr>
        <w:tabs>
          <w:tab w:val="left" w:pos="6300"/>
        </w:tabs>
        <w:snapToGrid w:val="0"/>
        <w:spacing w:line="500" w:lineRule="exact"/>
        <w:ind w:firstLine="480" w:firstLineChars="20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3.该表可扩展</w:t>
      </w:r>
      <w:r>
        <w:rPr>
          <w:rFonts w:hint="eastAsia" w:ascii="宋体" w:hAnsi="宋体" w:eastAsia="宋体" w:cs="宋体"/>
          <w:color w:val="000000" w:themeColor="text1"/>
          <w:sz w:val="24"/>
          <w:szCs w:val="28"/>
          <w:shd w:val="clear" w:color="auto" w:fill="auto"/>
          <w14:textFill>
            <w14:solidFill>
              <w14:schemeClr w14:val="tx1"/>
            </w14:solidFill>
          </w14:textFill>
        </w:rPr>
        <w:t>，并逐页签字或盖章</w:t>
      </w:r>
      <w:r>
        <w:rPr>
          <w:rFonts w:hint="eastAsia" w:ascii="宋体" w:hAnsi="宋体" w:eastAsia="宋体" w:cs="宋体"/>
          <w:color w:val="000000" w:themeColor="text1"/>
          <w:sz w:val="24"/>
          <w:szCs w:val="20"/>
          <w:shd w:val="clear" w:color="auto" w:fill="auto"/>
          <w14:textFill>
            <w14:solidFill>
              <w14:schemeClr w14:val="tx1"/>
            </w14:solidFill>
          </w14:textFill>
        </w:rPr>
        <w:t>；</w:t>
      </w:r>
    </w:p>
    <w:p w14:paraId="528E5408">
      <w:pPr>
        <w:tabs>
          <w:tab w:val="left" w:pos="6300"/>
        </w:tabs>
        <w:snapToGrid w:val="0"/>
        <w:spacing w:line="500" w:lineRule="exact"/>
        <w:ind w:firstLine="480" w:firstLineChars="20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4.可附相关技术支撑材料。（格式自定）</w:t>
      </w:r>
    </w:p>
    <w:p w14:paraId="5B8D68E8">
      <w:pPr>
        <w:tabs>
          <w:tab w:val="left" w:pos="6300"/>
        </w:tabs>
        <w:snapToGrid w:val="0"/>
        <w:spacing w:line="500" w:lineRule="exact"/>
        <w:ind w:firstLine="482"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b/>
          <w:bCs/>
          <w:color w:val="000000" w:themeColor="text1"/>
          <w:sz w:val="24"/>
          <w:szCs w:val="20"/>
          <w:shd w:val="clear" w:color="auto" w:fill="auto"/>
          <w14:textFill>
            <w14:solidFill>
              <w14:schemeClr w14:val="tx1"/>
            </w14:solidFill>
          </w14:textFill>
        </w:rPr>
        <w:t>5.若“响应情况”栏中仅填写“无偏离”或“有偏离”等内容而未作实质性参数描述，该供应商将</w:t>
      </w:r>
      <w:r>
        <w:rPr>
          <w:rFonts w:hint="eastAsia" w:ascii="宋体" w:hAnsi="宋体" w:eastAsia="宋体" w:cs="宋体"/>
          <w:b/>
          <w:bCs/>
          <w:color w:val="000000" w:themeColor="text1"/>
          <w:sz w:val="24"/>
          <w:szCs w:val="24"/>
          <w:shd w:val="clear" w:color="auto" w:fill="auto"/>
          <w14:textFill>
            <w14:solidFill>
              <w14:schemeClr w14:val="tx1"/>
            </w14:solidFill>
          </w14:textFill>
        </w:rPr>
        <w:t>失去成为成交供应商的资格，仅保留其合格供应商的身份。</w:t>
      </w:r>
    </w:p>
    <w:p w14:paraId="37CE879C">
      <w:pPr>
        <w:outlineLvl w:val="0"/>
        <w:rPr>
          <w:rFonts w:hint="eastAsia" w:ascii="宋体" w:hAnsi="宋体" w:eastAsia="宋体" w:cs="宋体"/>
          <w:b/>
          <w:color w:val="000000" w:themeColor="text1"/>
          <w:shd w:val="clear" w:color="auto" w:fill="auto"/>
          <w14:textFill>
            <w14:solidFill>
              <w14:schemeClr w14:val="tx1"/>
            </w14:solidFill>
          </w14:textFill>
        </w:rPr>
      </w:pPr>
      <w:r>
        <w:rPr>
          <w:rFonts w:hint="eastAsia" w:ascii="宋体" w:hAnsi="宋体" w:eastAsia="宋体" w:cs="宋体"/>
          <w:color w:val="000000" w:themeColor="text1"/>
          <w:sz w:val="32"/>
          <w:szCs w:val="20"/>
          <w:shd w:val="clear" w:color="auto" w:fill="auto"/>
          <w14:textFill>
            <w14:solidFill>
              <w14:schemeClr w14:val="tx1"/>
            </w14:solidFill>
          </w14:textFill>
        </w:rPr>
        <w:br w:type="page"/>
      </w:r>
      <w:bookmarkStart w:id="172" w:name="_Toc15203"/>
      <w:bookmarkStart w:id="173" w:name="_Toc13844"/>
      <w:bookmarkStart w:id="174" w:name="_Toc313888362"/>
      <w:bookmarkStart w:id="175" w:name="_Toc313008358"/>
      <w:bookmarkStart w:id="176" w:name="_Toc480979020"/>
      <w:bookmarkStart w:id="177" w:name="_Toc485108798"/>
      <w:bookmarkStart w:id="178" w:name="_Toc342913421"/>
      <w:r>
        <w:rPr>
          <w:rFonts w:hint="eastAsia" w:ascii="宋体" w:hAnsi="宋体" w:eastAsia="宋体" w:cs="宋体"/>
          <w:b/>
          <w:color w:val="000000" w:themeColor="text1"/>
          <w:shd w:val="clear" w:color="auto" w:fill="auto"/>
          <w14:textFill>
            <w14:solidFill>
              <w14:schemeClr w14:val="tx1"/>
            </w14:solidFill>
          </w14:textFill>
        </w:rPr>
        <w:t>三、商务部分</w:t>
      </w:r>
      <w:bookmarkEnd w:id="172"/>
      <w:bookmarkEnd w:id="173"/>
      <w:bookmarkEnd w:id="174"/>
      <w:bookmarkEnd w:id="175"/>
      <w:bookmarkEnd w:id="176"/>
      <w:bookmarkEnd w:id="177"/>
      <w:bookmarkEnd w:id="178"/>
    </w:p>
    <w:p w14:paraId="624ABDB3">
      <w:pPr>
        <w:spacing w:line="360" w:lineRule="auto"/>
        <w:ind w:firstLine="480" w:firstLineChars="200"/>
        <w:outlineLvl w:val="1"/>
        <w:rPr>
          <w:rFonts w:hint="eastAsia" w:ascii="宋体" w:hAnsi="宋体" w:eastAsia="宋体" w:cs="宋体"/>
          <w:color w:val="000000" w:themeColor="text1"/>
          <w:sz w:val="28"/>
          <w:szCs w:val="28"/>
          <w:shd w:val="clear" w:color="auto" w:fill="auto"/>
          <w14:textFill>
            <w14:solidFill>
              <w14:schemeClr w14:val="tx1"/>
            </w14:solidFill>
          </w14:textFill>
        </w:rPr>
      </w:pPr>
      <w:bookmarkStart w:id="179" w:name="_Toc25182"/>
      <w:r>
        <w:rPr>
          <w:rFonts w:hint="eastAsia" w:ascii="宋体" w:hAnsi="宋体" w:eastAsia="宋体" w:cs="宋体"/>
          <w:color w:val="000000" w:themeColor="text1"/>
          <w:sz w:val="24"/>
          <w:szCs w:val="24"/>
          <w:shd w:val="clear" w:color="auto" w:fill="auto"/>
          <w14:textFill>
            <w14:solidFill>
              <w14:schemeClr w14:val="tx1"/>
            </w14:solidFill>
          </w14:textFill>
        </w:rPr>
        <w:t>（一）</w:t>
      </w:r>
      <w:r>
        <w:rPr>
          <w:rFonts w:hint="eastAsia" w:ascii="宋体" w:hAnsi="宋体" w:eastAsia="宋体" w:cs="宋体"/>
          <w:color w:val="000000" w:themeColor="text1"/>
          <w:sz w:val="28"/>
          <w:szCs w:val="28"/>
          <w:shd w:val="clear" w:color="auto" w:fill="auto"/>
          <w14:textFill>
            <w14:solidFill>
              <w14:schemeClr w14:val="tx1"/>
            </w14:solidFill>
          </w14:textFill>
        </w:rPr>
        <w:t>按照“第四篇  项目商务需求”提供相应资料</w:t>
      </w:r>
      <w:bookmarkEnd w:id="179"/>
    </w:p>
    <w:p w14:paraId="4CDA6385">
      <w:pPr>
        <w:snapToGrid w:val="0"/>
        <w:spacing w:line="360" w:lineRule="auto"/>
        <w:ind w:firstLine="562" w:firstLineChars="200"/>
        <w:rPr>
          <w:rFonts w:hint="eastAsia" w:ascii="宋体" w:hAnsi="宋体" w:eastAsia="宋体" w:cs="宋体"/>
          <w:b/>
          <w:color w:val="000000" w:themeColor="text1"/>
          <w:sz w:val="28"/>
          <w:szCs w:val="20"/>
          <w:shd w:val="clear" w:color="auto" w:fill="auto"/>
          <w14:textFill>
            <w14:solidFill>
              <w14:schemeClr w14:val="tx1"/>
            </w14:solidFill>
          </w14:textFill>
        </w:rPr>
        <w:sectPr>
          <w:headerReference r:id="rId9" w:type="default"/>
          <w:pgSz w:w="11907" w:h="16840"/>
          <w:pgMar w:top="1134" w:right="1191" w:bottom="1134" w:left="1304" w:header="851" w:footer="992" w:gutter="0"/>
          <w:pgNumType w:fmt="decimal"/>
          <w:cols w:space="720" w:num="1"/>
          <w:docGrid w:linePitch="380" w:charSpace="-5735"/>
        </w:sectPr>
      </w:pPr>
    </w:p>
    <w:p w14:paraId="236A7B8D">
      <w:pPr>
        <w:spacing w:line="360" w:lineRule="auto"/>
        <w:ind w:firstLine="480" w:firstLineChars="200"/>
        <w:outlineLvl w:val="1"/>
        <w:rPr>
          <w:rFonts w:hint="eastAsia" w:ascii="宋体" w:hAnsi="宋体" w:eastAsia="宋体" w:cs="宋体"/>
          <w:color w:val="000000" w:themeColor="text1"/>
          <w:sz w:val="24"/>
          <w:szCs w:val="24"/>
          <w:shd w:val="clear" w:color="auto" w:fill="auto"/>
          <w14:textFill>
            <w14:solidFill>
              <w14:schemeClr w14:val="tx1"/>
            </w14:solidFill>
          </w14:textFill>
        </w:rPr>
      </w:pPr>
      <w:bookmarkStart w:id="180" w:name="_Toc10896"/>
      <w:bookmarkStart w:id="181" w:name="_Toc283382459"/>
      <w:r>
        <w:rPr>
          <w:rFonts w:hint="eastAsia" w:ascii="宋体" w:hAnsi="宋体" w:eastAsia="宋体" w:cs="宋体"/>
          <w:color w:val="000000" w:themeColor="text1"/>
          <w:sz w:val="24"/>
          <w:szCs w:val="24"/>
          <w:shd w:val="clear" w:color="auto" w:fill="auto"/>
          <w14:textFill>
            <w14:solidFill>
              <w14:schemeClr w14:val="tx1"/>
            </w14:solidFill>
          </w14:textFill>
        </w:rPr>
        <w:t>（二）商务响应偏离表</w:t>
      </w:r>
      <w:bookmarkEnd w:id="180"/>
    </w:p>
    <w:p w14:paraId="6C2A9DFE">
      <w:pPr>
        <w:snapToGrid w:val="0"/>
        <w:spacing w:line="360" w:lineRule="auto"/>
        <w:jc w:val="center"/>
        <w:rPr>
          <w:rFonts w:hint="eastAsia" w:ascii="宋体" w:hAnsi="宋体" w:eastAsia="宋体" w:cs="宋体"/>
          <w:b/>
          <w:color w:val="000000" w:themeColor="text1"/>
          <w:sz w:val="28"/>
          <w:szCs w:val="28"/>
          <w:shd w:val="clear" w:color="auto" w:fill="auto"/>
          <w14:textFill>
            <w14:solidFill>
              <w14:schemeClr w14:val="tx1"/>
            </w14:solidFill>
          </w14:textFill>
        </w:rPr>
      </w:pPr>
      <w:r>
        <w:rPr>
          <w:rFonts w:hint="eastAsia" w:ascii="宋体" w:hAnsi="宋体" w:eastAsia="宋体" w:cs="宋体"/>
          <w:b/>
          <w:color w:val="000000" w:themeColor="text1"/>
          <w:sz w:val="28"/>
          <w:szCs w:val="28"/>
          <w:shd w:val="clear" w:color="auto" w:fill="auto"/>
          <w14:textFill>
            <w14:solidFill>
              <w14:schemeClr w14:val="tx1"/>
            </w14:solidFill>
          </w14:textFill>
        </w:rPr>
        <w:t>商务响应偏离表</w:t>
      </w:r>
    </w:p>
    <w:p w14:paraId="6D46717A">
      <w:pPr>
        <w:snapToGrid w:val="0"/>
        <w:spacing w:line="500" w:lineRule="exact"/>
        <w:ind w:firstLine="48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项目名称：</w:t>
      </w:r>
    </w:p>
    <w:p w14:paraId="69340CFA">
      <w:pPr>
        <w:snapToGrid w:val="0"/>
        <w:spacing w:line="360" w:lineRule="auto"/>
        <w:ind w:firstLine="465"/>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对于比选文件的商务要求，如有任何偏离请如实填写下表：</w:t>
      </w:r>
    </w:p>
    <w:tbl>
      <w:tblPr>
        <w:tblStyle w:val="5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0"/>
        <w:gridCol w:w="3179"/>
        <w:gridCol w:w="2434"/>
        <w:gridCol w:w="2355"/>
      </w:tblGrid>
      <w:tr w14:paraId="11A80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trPr>
        <w:tc>
          <w:tcPr>
            <w:tcW w:w="1510" w:type="dxa"/>
            <w:vAlign w:val="center"/>
          </w:tcPr>
          <w:p w14:paraId="18167315">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r>
              <w:rPr>
                <w:rFonts w:hint="eastAsia" w:ascii="宋体" w:hAnsi="宋体" w:eastAsia="宋体" w:cs="宋体"/>
                <w:color w:val="000000" w:themeColor="text1"/>
                <w:szCs w:val="24"/>
                <w:shd w:val="clear" w:color="auto" w:fill="auto"/>
                <w14:textFill>
                  <w14:solidFill>
                    <w14:schemeClr w14:val="tx1"/>
                  </w14:solidFill>
                </w14:textFill>
              </w:rPr>
              <w:t>序号</w:t>
            </w:r>
          </w:p>
        </w:tc>
        <w:tc>
          <w:tcPr>
            <w:tcW w:w="3179" w:type="dxa"/>
            <w:vAlign w:val="center"/>
          </w:tcPr>
          <w:p w14:paraId="46F1861D">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r>
              <w:rPr>
                <w:rFonts w:hint="eastAsia" w:ascii="宋体" w:hAnsi="宋体" w:eastAsia="宋体" w:cs="宋体"/>
                <w:color w:val="000000" w:themeColor="text1"/>
                <w:szCs w:val="24"/>
                <w:shd w:val="clear" w:color="auto" w:fill="auto"/>
                <w14:textFill>
                  <w14:solidFill>
                    <w14:schemeClr w14:val="tx1"/>
                  </w14:solidFill>
                </w14:textFill>
              </w:rPr>
              <w:t>比选项目需求</w:t>
            </w:r>
          </w:p>
        </w:tc>
        <w:tc>
          <w:tcPr>
            <w:tcW w:w="2434" w:type="dxa"/>
            <w:vAlign w:val="center"/>
          </w:tcPr>
          <w:p w14:paraId="52D157E7">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r>
              <w:rPr>
                <w:rFonts w:hint="eastAsia" w:ascii="宋体" w:hAnsi="宋体" w:eastAsia="宋体" w:cs="宋体"/>
                <w:color w:val="000000" w:themeColor="text1"/>
                <w:szCs w:val="24"/>
                <w:shd w:val="clear" w:color="auto" w:fill="auto"/>
                <w14:textFill>
                  <w14:solidFill>
                    <w14:schemeClr w14:val="tx1"/>
                  </w14:solidFill>
                </w14:textFill>
              </w:rPr>
              <w:t>响应情况</w:t>
            </w:r>
          </w:p>
        </w:tc>
        <w:tc>
          <w:tcPr>
            <w:tcW w:w="2355" w:type="dxa"/>
            <w:vAlign w:val="center"/>
          </w:tcPr>
          <w:p w14:paraId="17F176D4">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r>
              <w:rPr>
                <w:rFonts w:hint="eastAsia" w:ascii="宋体" w:hAnsi="宋体" w:eastAsia="宋体" w:cs="宋体"/>
                <w:color w:val="000000" w:themeColor="text1"/>
                <w:szCs w:val="24"/>
                <w:shd w:val="clear" w:color="auto" w:fill="auto"/>
                <w14:textFill>
                  <w14:solidFill>
                    <w14:schemeClr w14:val="tx1"/>
                  </w14:solidFill>
                </w14:textFill>
              </w:rPr>
              <w:t>偏离说明</w:t>
            </w:r>
          </w:p>
        </w:tc>
      </w:tr>
      <w:tr w14:paraId="54D88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vAlign w:val="center"/>
          </w:tcPr>
          <w:p w14:paraId="727F662B">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p>
        </w:tc>
        <w:tc>
          <w:tcPr>
            <w:tcW w:w="3179" w:type="dxa"/>
            <w:vAlign w:val="center"/>
          </w:tcPr>
          <w:p w14:paraId="51462BFA">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p>
        </w:tc>
        <w:tc>
          <w:tcPr>
            <w:tcW w:w="2434" w:type="dxa"/>
            <w:vAlign w:val="center"/>
          </w:tcPr>
          <w:p w14:paraId="10A337F0">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p>
        </w:tc>
        <w:tc>
          <w:tcPr>
            <w:tcW w:w="2355" w:type="dxa"/>
            <w:vAlign w:val="center"/>
          </w:tcPr>
          <w:p w14:paraId="31A2E50F">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p>
        </w:tc>
      </w:tr>
      <w:tr w14:paraId="1BAB9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vAlign w:val="center"/>
          </w:tcPr>
          <w:p w14:paraId="4FE338C2">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p>
        </w:tc>
        <w:tc>
          <w:tcPr>
            <w:tcW w:w="3179" w:type="dxa"/>
            <w:vAlign w:val="center"/>
          </w:tcPr>
          <w:p w14:paraId="5ECF4296">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p>
        </w:tc>
        <w:tc>
          <w:tcPr>
            <w:tcW w:w="2434" w:type="dxa"/>
            <w:vAlign w:val="center"/>
          </w:tcPr>
          <w:p w14:paraId="4A7E6B18">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p>
        </w:tc>
        <w:tc>
          <w:tcPr>
            <w:tcW w:w="2355" w:type="dxa"/>
            <w:vAlign w:val="center"/>
          </w:tcPr>
          <w:p w14:paraId="77626715">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p>
        </w:tc>
      </w:tr>
      <w:tr w14:paraId="6C0B1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vAlign w:val="center"/>
          </w:tcPr>
          <w:p w14:paraId="49251839">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p>
        </w:tc>
        <w:tc>
          <w:tcPr>
            <w:tcW w:w="3179" w:type="dxa"/>
            <w:vAlign w:val="center"/>
          </w:tcPr>
          <w:p w14:paraId="64CE4053">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p>
        </w:tc>
        <w:tc>
          <w:tcPr>
            <w:tcW w:w="2434" w:type="dxa"/>
            <w:vAlign w:val="center"/>
          </w:tcPr>
          <w:p w14:paraId="2CB1AC5A">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p>
        </w:tc>
        <w:tc>
          <w:tcPr>
            <w:tcW w:w="2355" w:type="dxa"/>
            <w:vAlign w:val="center"/>
          </w:tcPr>
          <w:p w14:paraId="7F8A9F56">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p>
        </w:tc>
      </w:tr>
      <w:tr w14:paraId="1955A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vAlign w:val="center"/>
          </w:tcPr>
          <w:p w14:paraId="585280A4">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p>
        </w:tc>
        <w:tc>
          <w:tcPr>
            <w:tcW w:w="3179" w:type="dxa"/>
            <w:vAlign w:val="center"/>
          </w:tcPr>
          <w:p w14:paraId="401493DF">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p>
        </w:tc>
        <w:tc>
          <w:tcPr>
            <w:tcW w:w="2434" w:type="dxa"/>
            <w:vAlign w:val="center"/>
          </w:tcPr>
          <w:p w14:paraId="35A73B0E">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p>
        </w:tc>
        <w:tc>
          <w:tcPr>
            <w:tcW w:w="2355" w:type="dxa"/>
            <w:vAlign w:val="center"/>
          </w:tcPr>
          <w:p w14:paraId="5315BF56">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p>
        </w:tc>
      </w:tr>
      <w:tr w14:paraId="2B290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vAlign w:val="center"/>
          </w:tcPr>
          <w:p w14:paraId="028F994E">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p>
        </w:tc>
        <w:tc>
          <w:tcPr>
            <w:tcW w:w="3179" w:type="dxa"/>
            <w:vAlign w:val="center"/>
          </w:tcPr>
          <w:p w14:paraId="53185B2E">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p>
        </w:tc>
        <w:tc>
          <w:tcPr>
            <w:tcW w:w="2434" w:type="dxa"/>
            <w:vAlign w:val="center"/>
          </w:tcPr>
          <w:p w14:paraId="310851DB">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p>
        </w:tc>
        <w:tc>
          <w:tcPr>
            <w:tcW w:w="2355" w:type="dxa"/>
            <w:vAlign w:val="center"/>
          </w:tcPr>
          <w:p w14:paraId="15892872">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p>
        </w:tc>
      </w:tr>
      <w:tr w14:paraId="22163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vAlign w:val="center"/>
          </w:tcPr>
          <w:p w14:paraId="6D6ABFD1">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p>
        </w:tc>
        <w:tc>
          <w:tcPr>
            <w:tcW w:w="3179" w:type="dxa"/>
            <w:vAlign w:val="center"/>
          </w:tcPr>
          <w:p w14:paraId="52F559EB">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p>
        </w:tc>
        <w:tc>
          <w:tcPr>
            <w:tcW w:w="2434" w:type="dxa"/>
            <w:vAlign w:val="center"/>
          </w:tcPr>
          <w:p w14:paraId="68878D26">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p>
        </w:tc>
        <w:tc>
          <w:tcPr>
            <w:tcW w:w="2355" w:type="dxa"/>
            <w:vAlign w:val="center"/>
          </w:tcPr>
          <w:p w14:paraId="0414BBF6">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p>
        </w:tc>
      </w:tr>
    </w:tbl>
    <w:p w14:paraId="44FA8F3D">
      <w:pPr>
        <w:snapToGrid w:val="0"/>
        <w:spacing w:line="360" w:lineRule="auto"/>
        <w:ind w:firstLine="465"/>
        <w:rPr>
          <w:rFonts w:hint="eastAsia" w:ascii="宋体" w:hAnsi="宋体" w:eastAsia="宋体" w:cs="宋体"/>
          <w:color w:val="000000" w:themeColor="text1"/>
          <w:sz w:val="24"/>
          <w:szCs w:val="24"/>
          <w:shd w:val="clear" w:color="auto" w:fill="auto"/>
          <w14:textFill>
            <w14:solidFill>
              <w14:schemeClr w14:val="tx1"/>
            </w14:solidFill>
          </w14:textFill>
        </w:rPr>
      </w:pPr>
    </w:p>
    <w:p w14:paraId="1C877A65">
      <w:pPr>
        <w:spacing w:line="500" w:lineRule="exact"/>
        <w:ind w:firstLine="600" w:firstLineChars="250"/>
        <w:rPr>
          <w:rFonts w:hint="eastAsia" w:ascii="宋体" w:hAnsi="宋体" w:eastAsia="宋体" w:cs="宋体"/>
          <w:color w:val="000000" w:themeColor="text1"/>
          <w:sz w:val="24"/>
          <w:szCs w:val="28"/>
          <w:shd w:val="clear" w:color="auto" w:fill="auto"/>
          <w14:textFill>
            <w14:solidFill>
              <w14:schemeClr w14:val="tx1"/>
            </w14:solidFill>
          </w14:textFill>
        </w:rPr>
      </w:pPr>
      <w:r>
        <w:rPr>
          <w:rFonts w:hint="eastAsia" w:ascii="宋体" w:hAnsi="宋体" w:eastAsia="宋体" w:cs="宋体"/>
          <w:color w:val="000000" w:themeColor="text1"/>
          <w:sz w:val="24"/>
          <w:szCs w:val="28"/>
          <w:shd w:val="clear" w:color="auto" w:fill="auto"/>
          <w14:textFill>
            <w14:solidFill>
              <w14:schemeClr w14:val="tx1"/>
            </w14:solidFill>
          </w14:textFill>
        </w:rPr>
        <w:t>供应商：                                      法定代表人授权代表：</w:t>
      </w:r>
    </w:p>
    <w:p w14:paraId="3D2C899D">
      <w:pPr>
        <w:spacing w:line="500" w:lineRule="exact"/>
        <w:rPr>
          <w:rFonts w:hint="eastAsia" w:ascii="宋体" w:hAnsi="宋体" w:eastAsia="宋体" w:cs="宋体"/>
          <w:color w:val="000000" w:themeColor="text1"/>
          <w:sz w:val="24"/>
          <w:szCs w:val="28"/>
          <w:shd w:val="clear" w:color="auto" w:fill="auto"/>
          <w14:textFill>
            <w14:solidFill>
              <w14:schemeClr w14:val="tx1"/>
            </w14:solidFill>
          </w14:textFill>
        </w:rPr>
      </w:pPr>
      <w:r>
        <w:rPr>
          <w:rFonts w:hint="eastAsia" w:ascii="宋体" w:hAnsi="宋体" w:eastAsia="宋体" w:cs="宋体"/>
          <w:color w:val="000000" w:themeColor="text1"/>
          <w:sz w:val="24"/>
          <w:szCs w:val="28"/>
          <w:shd w:val="clear" w:color="auto" w:fill="auto"/>
          <w14:textFill>
            <w14:solidFill>
              <w14:schemeClr w14:val="tx1"/>
            </w14:solidFill>
          </w14:textFill>
        </w:rPr>
        <w:t xml:space="preserve">    </w:t>
      </w:r>
    </w:p>
    <w:p w14:paraId="71723B07">
      <w:pPr>
        <w:spacing w:line="500" w:lineRule="exact"/>
        <w:ind w:firstLine="360" w:firstLineChars="150"/>
        <w:rPr>
          <w:rFonts w:hint="eastAsia" w:ascii="宋体" w:hAnsi="宋体" w:eastAsia="宋体" w:cs="宋体"/>
          <w:color w:val="000000" w:themeColor="text1"/>
          <w:sz w:val="24"/>
          <w:szCs w:val="28"/>
          <w:shd w:val="clear" w:color="auto" w:fill="auto"/>
          <w14:textFill>
            <w14:solidFill>
              <w14:schemeClr w14:val="tx1"/>
            </w14:solidFill>
          </w14:textFill>
        </w:rPr>
      </w:pPr>
      <w:r>
        <w:rPr>
          <w:rFonts w:hint="eastAsia" w:ascii="宋体" w:hAnsi="宋体" w:eastAsia="宋体" w:cs="宋体"/>
          <w:color w:val="000000" w:themeColor="text1"/>
          <w:sz w:val="24"/>
          <w:szCs w:val="28"/>
          <w:shd w:val="clear" w:color="auto" w:fill="auto"/>
          <w14:textFill>
            <w14:solidFill>
              <w14:schemeClr w14:val="tx1"/>
            </w14:solidFill>
          </w14:textFill>
        </w:rPr>
        <w:t>（供应商公章）                                 （签字或盖章）</w:t>
      </w:r>
    </w:p>
    <w:p w14:paraId="58D22089">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8"/>
          <w:shd w:val="clear" w:color="auto" w:fill="auto"/>
          <w14:textFill>
            <w14:solidFill>
              <w14:schemeClr w14:val="tx1"/>
            </w14:solidFill>
          </w14:textFill>
        </w:rPr>
        <w:t xml:space="preserve">                                            年     月     日</w:t>
      </w:r>
    </w:p>
    <w:p w14:paraId="59220E23">
      <w:pPr>
        <w:tabs>
          <w:tab w:val="left" w:pos="6300"/>
        </w:tabs>
        <w:snapToGrid w:val="0"/>
        <w:spacing w:line="500" w:lineRule="exact"/>
        <w:ind w:firstLine="480" w:firstLineChars="20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注：</w:t>
      </w:r>
    </w:p>
    <w:p w14:paraId="75641857">
      <w:pPr>
        <w:tabs>
          <w:tab w:val="left" w:pos="6300"/>
        </w:tabs>
        <w:snapToGrid w:val="0"/>
        <w:spacing w:line="500" w:lineRule="exact"/>
        <w:ind w:firstLine="480" w:firstLineChars="20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1</w:t>
      </w:r>
      <w:r>
        <w:rPr>
          <w:rFonts w:hint="eastAsia" w:ascii="宋体" w:hAnsi="宋体" w:eastAsia="宋体" w:cs="宋体"/>
          <w:color w:val="000000" w:themeColor="text1"/>
          <w:sz w:val="24"/>
          <w:szCs w:val="20"/>
          <w:shd w:val="clear" w:color="auto" w:fill="auto"/>
          <w14:textFill>
            <w14:solidFill>
              <w14:schemeClr w14:val="tx1"/>
            </w14:solidFill>
          </w14:textFill>
        </w:rPr>
        <w:t>.本表即为对本项目“第四篇 项目商务需求”中所列服务要求进行比较和响应；</w:t>
      </w:r>
    </w:p>
    <w:p w14:paraId="354A9D8A">
      <w:pPr>
        <w:tabs>
          <w:tab w:val="left" w:pos="6300"/>
        </w:tabs>
        <w:snapToGrid w:val="0"/>
        <w:spacing w:line="500" w:lineRule="exact"/>
        <w:ind w:firstLine="480" w:firstLineChars="20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2.该表必须按照比选要求逐条如实填写，根据响应情况在“差异说明”项填写正偏离或负偏离及原因，完全符合的填写“无差异”；</w:t>
      </w:r>
    </w:p>
    <w:p w14:paraId="7619CA69">
      <w:pPr>
        <w:tabs>
          <w:tab w:val="left" w:pos="6300"/>
        </w:tabs>
        <w:snapToGrid w:val="0"/>
        <w:spacing w:line="500" w:lineRule="exact"/>
        <w:ind w:firstLine="480" w:firstLineChars="20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3.该表可扩展</w:t>
      </w:r>
      <w:r>
        <w:rPr>
          <w:rFonts w:hint="eastAsia" w:ascii="宋体" w:hAnsi="宋体" w:eastAsia="宋体" w:cs="宋体"/>
          <w:color w:val="000000" w:themeColor="text1"/>
          <w:sz w:val="24"/>
          <w:szCs w:val="28"/>
          <w:shd w:val="clear" w:color="auto" w:fill="auto"/>
          <w14:textFill>
            <w14:solidFill>
              <w14:schemeClr w14:val="tx1"/>
            </w14:solidFill>
          </w14:textFill>
        </w:rPr>
        <w:t>，并逐页签字或盖章</w:t>
      </w:r>
      <w:r>
        <w:rPr>
          <w:rFonts w:hint="eastAsia" w:ascii="宋体" w:hAnsi="宋体" w:eastAsia="宋体" w:cs="宋体"/>
          <w:color w:val="000000" w:themeColor="text1"/>
          <w:sz w:val="24"/>
          <w:szCs w:val="20"/>
          <w:shd w:val="clear" w:color="auto" w:fill="auto"/>
          <w14:textFill>
            <w14:solidFill>
              <w14:schemeClr w14:val="tx1"/>
            </w14:solidFill>
          </w14:textFill>
        </w:rPr>
        <w:t>；</w:t>
      </w:r>
    </w:p>
    <w:p w14:paraId="2A5DF5DF">
      <w:pPr>
        <w:keepNext w:val="0"/>
        <w:keepLines w:val="0"/>
        <w:pageBreakBefore w:val="0"/>
        <w:widowControl w:val="0"/>
        <w:tabs>
          <w:tab w:val="left" w:pos="6300"/>
        </w:tabs>
        <w:kinsoku/>
        <w:wordWrap/>
        <w:overflowPunct/>
        <w:topLinePunct w:val="0"/>
        <w:autoSpaceDE/>
        <w:autoSpaceDN/>
        <w:bidi w:val="0"/>
        <w:adjustRightInd/>
        <w:snapToGrid w:val="0"/>
        <w:spacing w:line="500" w:lineRule="exact"/>
        <w:ind w:firstLine="482" w:firstLineChars="200"/>
        <w:textAlignment w:val="auto"/>
        <w:rPr>
          <w:rFonts w:hint="eastAsia" w:ascii="宋体" w:hAnsi="宋体" w:eastAsia="宋体" w:cs="宋体"/>
          <w:b/>
          <w:bCs/>
          <w:color w:val="000000" w:themeColor="text1"/>
          <w:sz w:val="24"/>
          <w:szCs w:val="28"/>
          <w:shd w:val="clear" w:color="auto" w:fill="auto"/>
          <w14:textFill>
            <w14:solidFill>
              <w14:schemeClr w14:val="tx1"/>
            </w14:solidFill>
          </w14:textFill>
        </w:rPr>
      </w:pPr>
      <w:r>
        <w:rPr>
          <w:rFonts w:hint="eastAsia" w:ascii="宋体" w:hAnsi="宋体" w:eastAsia="宋体" w:cs="宋体"/>
          <w:b/>
          <w:bCs/>
          <w:color w:val="000000" w:themeColor="text1"/>
          <w:sz w:val="24"/>
          <w:szCs w:val="24"/>
          <w:shd w:val="clear" w:color="auto" w:fill="auto"/>
          <w14:textFill>
            <w14:solidFill>
              <w14:schemeClr w14:val="tx1"/>
            </w14:solidFill>
          </w14:textFill>
        </w:rPr>
        <w:t>4.</w:t>
      </w:r>
      <w:r>
        <w:rPr>
          <w:rFonts w:hint="eastAsia" w:ascii="宋体" w:hAnsi="宋体" w:eastAsia="宋体" w:cs="宋体"/>
          <w:b/>
          <w:bCs/>
          <w:color w:val="000000" w:themeColor="text1"/>
          <w:sz w:val="24"/>
          <w:szCs w:val="28"/>
          <w:shd w:val="clear" w:color="auto" w:fill="auto"/>
          <w14:textFill>
            <w14:solidFill>
              <w14:schemeClr w14:val="tx1"/>
            </w14:solidFill>
          </w14:textFill>
        </w:rPr>
        <w:t xml:space="preserve"> 若“响应情况”栏中仅填写“无偏离”或“有偏离”等内容而未作实质性参数描述，该供应商将失去成为成交供应商的资格，仅保留其合格供应商的身份。</w:t>
      </w:r>
    </w:p>
    <w:p w14:paraId="037AF064">
      <w:pPr>
        <w:spacing w:line="360" w:lineRule="auto"/>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sectPr>
          <w:headerReference r:id="rId10" w:type="default"/>
          <w:pgSz w:w="11907" w:h="16840"/>
          <w:pgMar w:top="1134" w:right="1191" w:bottom="1134" w:left="1304" w:header="851" w:footer="992" w:gutter="0"/>
          <w:pgNumType w:fmt="decimal"/>
          <w:cols w:space="720" w:num="1"/>
          <w:docGrid w:linePitch="380" w:charSpace="-5735"/>
        </w:sectPr>
      </w:pPr>
    </w:p>
    <w:p w14:paraId="5D27810D">
      <w:pPr>
        <w:spacing w:line="360" w:lineRule="auto"/>
        <w:ind w:firstLine="480" w:firstLineChars="200"/>
        <w:outlineLvl w:val="1"/>
        <w:rPr>
          <w:rFonts w:hint="eastAsia" w:ascii="宋体" w:hAnsi="宋体" w:eastAsia="宋体" w:cs="宋体"/>
          <w:color w:val="000000" w:themeColor="text1"/>
          <w:sz w:val="24"/>
          <w:szCs w:val="24"/>
          <w:shd w:val="clear" w:color="auto" w:fill="auto"/>
          <w14:textFill>
            <w14:solidFill>
              <w14:schemeClr w14:val="tx1"/>
            </w14:solidFill>
          </w14:textFill>
        </w:rPr>
      </w:pPr>
      <w:bookmarkStart w:id="182" w:name="_Toc4924"/>
      <w:r>
        <w:rPr>
          <w:rFonts w:hint="eastAsia" w:ascii="宋体" w:hAnsi="宋体" w:eastAsia="宋体" w:cs="宋体"/>
          <w:color w:val="000000" w:themeColor="text1"/>
          <w:sz w:val="24"/>
          <w:szCs w:val="24"/>
          <w:shd w:val="clear" w:color="auto" w:fill="auto"/>
          <w14:textFill>
            <w14:solidFill>
              <w14:schemeClr w14:val="tx1"/>
            </w14:solidFill>
          </w14:textFill>
        </w:rPr>
        <w:t>（三）其它优惠承诺（格式自定）</w:t>
      </w:r>
      <w:bookmarkEnd w:id="182"/>
    </w:p>
    <w:p w14:paraId="7F28CD4E">
      <w:pPr>
        <w:tabs>
          <w:tab w:val="left" w:pos="6300"/>
        </w:tabs>
        <w:snapToGrid w:val="0"/>
        <w:spacing w:line="500" w:lineRule="exact"/>
        <w:ind w:firstLine="480" w:firstLineChars="200"/>
        <w:rPr>
          <w:rFonts w:hint="eastAsia" w:ascii="宋体" w:hAnsi="宋体" w:eastAsia="宋体" w:cs="宋体"/>
          <w:color w:val="000000" w:themeColor="text1"/>
          <w:sz w:val="24"/>
          <w:szCs w:val="20"/>
          <w:shd w:val="clear" w:color="auto" w:fill="auto"/>
          <w14:textFill>
            <w14:solidFill>
              <w14:schemeClr w14:val="tx1"/>
            </w14:solidFill>
          </w14:textFill>
        </w:rPr>
      </w:pPr>
    </w:p>
    <w:p w14:paraId="73AB0A59">
      <w:pPr>
        <w:spacing w:line="360" w:lineRule="auto"/>
        <w:ind w:firstLine="56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8"/>
          <w:szCs w:val="20"/>
          <w:shd w:val="clear" w:color="auto" w:fill="auto"/>
          <w14:textFill>
            <w14:solidFill>
              <w14:schemeClr w14:val="tx1"/>
            </w14:solidFill>
          </w14:textFill>
        </w:rPr>
        <w:br w:type="page"/>
      </w:r>
    </w:p>
    <w:p w14:paraId="5F25A2E0">
      <w:pPr>
        <w:outlineLvl w:val="0"/>
        <w:rPr>
          <w:rFonts w:hint="eastAsia" w:ascii="宋体" w:hAnsi="宋体" w:eastAsia="宋体" w:cs="宋体"/>
          <w:b/>
          <w:color w:val="000000" w:themeColor="text1"/>
          <w:sz w:val="21"/>
          <w:szCs w:val="22"/>
          <w:shd w:val="clear" w:color="auto" w:fill="auto"/>
          <w14:textFill>
            <w14:solidFill>
              <w14:schemeClr w14:val="tx1"/>
            </w14:solidFill>
          </w14:textFill>
        </w:rPr>
      </w:pPr>
      <w:bookmarkStart w:id="183" w:name="_Toc9941"/>
      <w:bookmarkStart w:id="184" w:name="_Toc23584"/>
      <w:r>
        <w:rPr>
          <w:rFonts w:hint="eastAsia" w:ascii="宋体" w:hAnsi="宋体" w:eastAsia="宋体" w:cs="宋体"/>
          <w:b/>
          <w:color w:val="000000" w:themeColor="text1"/>
          <w:sz w:val="21"/>
          <w:szCs w:val="22"/>
          <w:shd w:val="clear" w:color="auto" w:fill="auto"/>
          <w14:textFill>
            <w14:solidFill>
              <w14:schemeClr w14:val="tx1"/>
            </w14:solidFill>
          </w14:textFill>
        </w:rPr>
        <w:t>四、资格条件及其他</w:t>
      </w:r>
      <w:bookmarkEnd w:id="183"/>
      <w:bookmarkEnd w:id="184"/>
    </w:p>
    <w:p w14:paraId="4B1B427F">
      <w:pPr>
        <w:tabs>
          <w:tab w:val="left" w:pos="6300"/>
        </w:tabs>
        <w:snapToGrid w:val="0"/>
        <w:spacing w:line="500" w:lineRule="exact"/>
        <w:ind w:firstLine="570"/>
        <w:rPr>
          <w:rFonts w:hint="eastAsia" w:ascii="宋体" w:hAnsi="宋体" w:eastAsia="宋体" w:cs="宋体"/>
          <w:color w:val="000000" w:themeColor="text1"/>
          <w:sz w:val="28"/>
          <w:szCs w:val="20"/>
          <w:shd w:val="clear" w:color="auto" w:fill="auto"/>
          <w14:textFill>
            <w14:solidFill>
              <w14:schemeClr w14:val="tx1"/>
            </w14:solidFill>
          </w14:textFill>
        </w:rPr>
      </w:pPr>
      <w:r>
        <w:rPr>
          <w:rFonts w:hint="eastAsia" w:ascii="宋体" w:hAnsi="宋体" w:eastAsia="宋体" w:cs="宋体"/>
          <w:color w:val="000000" w:themeColor="text1"/>
          <w:sz w:val="28"/>
          <w:szCs w:val="20"/>
          <w:shd w:val="clear" w:color="auto" w:fill="auto"/>
          <w14:textFill>
            <w14:solidFill>
              <w14:schemeClr w14:val="tx1"/>
            </w14:solidFill>
          </w14:textFill>
        </w:rPr>
        <w:t>（一）</w:t>
      </w:r>
      <w:r>
        <w:rPr>
          <w:rFonts w:hint="eastAsia" w:ascii="宋体" w:hAnsi="宋体" w:eastAsia="宋体" w:cs="宋体"/>
          <w:color w:val="000000" w:themeColor="text1"/>
          <w:sz w:val="24"/>
          <w:szCs w:val="24"/>
          <w:shd w:val="clear" w:color="auto" w:fill="auto"/>
          <w14:textFill>
            <w14:solidFill>
              <w14:schemeClr w14:val="tx1"/>
            </w14:solidFill>
          </w14:textFill>
        </w:rPr>
        <w:t>营业执照（副本）或事业单位法人证书（副本）复印件或个体工商户营业执照或有效的自然人身份证明或社会团体法人登记证书复印件</w:t>
      </w:r>
    </w:p>
    <w:p w14:paraId="2A4C416F">
      <w:pPr>
        <w:keepNext/>
        <w:keepLines/>
        <w:spacing w:line="360" w:lineRule="auto"/>
        <w:outlineLvl w:val="9"/>
        <w:rPr>
          <w:rFonts w:hint="eastAsia" w:ascii="宋体" w:hAnsi="宋体" w:eastAsia="宋体" w:cs="宋体"/>
          <w:color w:val="000000" w:themeColor="text1"/>
          <w:sz w:val="28"/>
          <w:szCs w:val="20"/>
          <w:shd w:val="clear" w:color="auto" w:fill="auto"/>
          <w14:textFill>
            <w14:solidFill>
              <w14:schemeClr w14:val="tx1"/>
            </w14:solidFill>
          </w14:textFill>
        </w:rPr>
      </w:pPr>
      <w:r>
        <w:rPr>
          <w:rFonts w:hint="eastAsia" w:ascii="宋体" w:hAnsi="宋体" w:eastAsia="宋体" w:cs="宋体"/>
          <w:b/>
          <w:color w:val="000000" w:themeColor="text1"/>
          <w:sz w:val="24"/>
          <w:szCs w:val="24"/>
          <w:shd w:val="clear" w:color="auto" w:fill="auto"/>
          <w14:textFill>
            <w14:solidFill>
              <w14:schemeClr w14:val="tx1"/>
            </w14:solidFill>
          </w14:textFill>
        </w:rPr>
        <w:br w:type="page"/>
      </w:r>
      <w:bookmarkEnd w:id="181"/>
      <w:bookmarkStart w:id="185" w:name="_Toc313008359"/>
      <w:bookmarkStart w:id="186" w:name="_Toc342913422"/>
      <w:bookmarkStart w:id="187" w:name="_Toc313888363"/>
    </w:p>
    <w:p w14:paraId="7B836E1E">
      <w:pPr>
        <w:snapToGrid w:val="0"/>
        <w:spacing w:line="400" w:lineRule="exact"/>
        <w:ind w:firstLine="56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8"/>
          <w:szCs w:val="20"/>
          <w:shd w:val="clear" w:color="auto" w:fill="auto"/>
          <w14:textFill>
            <w14:solidFill>
              <w14:schemeClr w14:val="tx1"/>
            </w14:solidFill>
          </w14:textFill>
        </w:rPr>
        <w:t>（二）</w:t>
      </w:r>
      <w:r>
        <w:rPr>
          <w:rFonts w:hint="eastAsia" w:ascii="宋体" w:hAnsi="宋体" w:eastAsia="宋体" w:cs="宋体"/>
          <w:color w:val="000000" w:themeColor="text1"/>
          <w:sz w:val="24"/>
          <w:szCs w:val="24"/>
          <w:shd w:val="clear" w:color="auto" w:fill="auto"/>
          <w14:textFill>
            <w14:solidFill>
              <w14:schemeClr w14:val="tx1"/>
            </w14:solidFill>
          </w14:textFill>
        </w:rPr>
        <w:t>组织机构代码证复印件</w:t>
      </w:r>
    </w:p>
    <w:p w14:paraId="05DB3CA8">
      <w:pPr>
        <w:widowControl/>
        <w:ind w:firstLine="560" w:firstLineChars="200"/>
        <w:jc w:val="left"/>
        <w:rPr>
          <w:rFonts w:hint="eastAsia" w:ascii="宋体" w:hAnsi="宋体" w:eastAsia="宋体" w:cs="宋体"/>
          <w:color w:val="000000" w:themeColor="text1"/>
          <w:sz w:val="28"/>
          <w:szCs w:val="20"/>
          <w:shd w:val="clear" w:color="auto" w:fill="auto"/>
          <w14:textFill>
            <w14:solidFill>
              <w14:schemeClr w14:val="tx1"/>
            </w14:solidFill>
          </w14:textFill>
        </w:rPr>
      </w:pPr>
      <w:r>
        <w:rPr>
          <w:rFonts w:hint="eastAsia" w:ascii="宋体" w:hAnsi="宋体" w:eastAsia="宋体" w:cs="宋体"/>
          <w:color w:val="000000" w:themeColor="text1"/>
          <w:sz w:val="28"/>
          <w:szCs w:val="20"/>
          <w:shd w:val="clear" w:color="auto" w:fill="auto"/>
          <w14:textFill>
            <w14:solidFill>
              <w14:schemeClr w14:val="tx1"/>
            </w14:solidFill>
          </w14:textFill>
        </w:rPr>
        <w:br w:type="page"/>
      </w:r>
      <w:bookmarkEnd w:id="185"/>
      <w:bookmarkEnd w:id="186"/>
      <w:bookmarkEnd w:id="187"/>
      <w:r>
        <w:rPr>
          <w:rFonts w:hint="eastAsia" w:ascii="宋体" w:hAnsi="宋体" w:eastAsia="宋体" w:cs="宋体"/>
          <w:color w:val="000000" w:themeColor="text1"/>
          <w:sz w:val="28"/>
          <w:szCs w:val="20"/>
          <w:shd w:val="clear" w:color="auto" w:fill="auto"/>
          <w14:textFill>
            <w14:solidFill>
              <w14:schemeClr w14:val="tx1"/>
            </w14:solidFill>
          </w14:textFill>
        </w:rPr>
        <w:t>（三）法定代表人身份证明书（格式）</w:t>
      </w:r>
    </w:p>
    <w:p w14:paraId="112095A6">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p>
    <w:p w14:paraId="5B5AF8B2">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项目名称：</w:t>
      </w:r>
      <w:r>
        <w:rPr>
          <w:rFonts w:hint="eastAsia" w:ascii="宋体" w:hAnsi="宋体" w:eastAsia="宋体" w:cs="宋体"/>
          <w:color w:val="000000" w:themeColor="text1"/>
          <w:sz w:val="24"/>
          <w:szCs w:val="20"/>
          <w:u w:val="single"/>
          <w:shd w:val="clear" w:color="auto" w:fill="auto"/>
          <w14:textFill>
            <w14:solidFill>
              <w14:schemeClr w14:val="tx1"/>
            </w14:solidFill>
          </w14:textFill>
        </w:rPr>
        <w:t xml:space="preserve">                                                </w:t>
      </w:r>
    </w:p>
    <w:p w14:paraId="017C96B4">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p>
    <w:p w14:paraId="658E9B3C">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致：</w:t>
      </w:r>
      <w:r>
        <w:rPr>
          <w:rFonts w:hint="eastAsia" w:ascii="宋体" w:hAnsi="宋体" w:eastAsia="宋体" w:cs="宋体"/>
          <w:color w:val="000000" w:themeColor="text1"/>
          <w:sz w:val="24"/>
          <w:szCs w:val="24"/>
          <w:u w:val="single"/>
          <w:shd w:val="clear" w:color="auto" w:fill="auto"/>
          <w14:textFill>
            <w14:solidFill>
              <w14:schemeClr w14:val="tx1"/>
            </w14:solidFill>
          </w14:textFill>
        </w:rPr>
        <w:t>重庆医科大学附属永川医院</w:t>
      </w:r>
      <w:r>
        <w:rPr>
          <w:rFonts w:hint="eastAsia" w:ascii="宋体" w:hAnsi="宋体" w:eastAsia="宋体" w:cs="宋体"/>
          <w:color w:val="000000" w:themeColor="text1"/>
          <w:sz w:val="24"/>
          <w:szCs w:val="20"/>
          <w:u w:val="single"/>
          <w:shd w:val="clear" w:color="auto" w:fill="auto"/>
          <w14:textFill>
            <w14:solidFill>
              <w14:schemeClr w14:val="tx1"/>
            </w14:solidFill>
          </w14:textFill>
        </w:rPr>
        <w:t xml:space="preserve">  </w:t>
      </w:r>
      <w:r>
        <w:rPr>
          <w:rFonts w:hint="eastAsia" w:ascii="宋体" w:hAnsi="宋体" w:eastAsia="宋体" w:cs="宋体"/>
          <w:color w:val="000000" w:themeColor="text1"/>
          <w:sz w:val="24"/>
          <w:szCs w:val="20"/>
          <w:shd w:val="clear" w:color="auto" w:fill="auto"/>
          <w14:textFill>
            <w14:solidFill>
              <w14:schemeClr w14:val="tx1"/>
            </w14:solidFill>
          </w14:textFill>
        </w:rPr>
        <w:t>：</w:t>
      </w:r>
    </w:p>
    <w:p w14:paraId="20BEEF82">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u w:val="single"/>
          <w:shd w:val="clear" w:color="auto" w:fill="auto"/>
          <w14:textFill>
            <w14:solidFill>
              <w14:schemeClr w14:val="tx1"/>
            </w14:solidFill>
          </w14:textFill>
        </w:rPr>
        <w:t xml:space="preserve">        </w:t>
      </w:r>
      <w:r>
        <w:rPr>
          <w:rFonts w:hint="eastAsia" w:ascii="宋体" w:hAnsi="宋体" w:eastAsia="宋体" w:cs="宋体"/>
          <w:color w:val="000000" w:themeColor="text1"/>
          <w:sz w:val="24"/>
          <w:szCs w:val="20"/>
          <w:shd w:val="clear" w:color="auto" w:fill="auto"/>
          <w14:textFill>
            <w14:solidFill>
              <w14:schemeClr w14:val="tx1"/>
            </w14:solidFill>
          </w14:textFill>
        </w:rPr>
        <w:t>（法定代表人姓名）在</w:t>
      </w:r>
      <w:r>
        <w:rPr>
          <w:rFonts w:hint="eastAsia" w:ascii="宋体" w:hAnsi="宋体" w:eastAsia="宋体" w:cs="宋体"/>
          <w:color w:val="000000" w:themeColor="text1"/>
          <w:sz w:val="24"/>
          <w:szCs w:val="20"/>
          <w:u w:val="single"/>
          <w:shd w:val="clear" w:color="auto" w:fill="auto"/>
          <w14:textFill>
            <w14:solidFill>
              <w14:schemeClr w14:val="tx1"/>
            </w14:solidFill>
          </w14:textFill>
        </w:rPr>
        <w:t xml:space="preserve">                       </w:t>
      </w:r>
      <w:r>
        <w:rPr>
          <w:rFonts w:hint="eastAsia" w:ascii="宋体" w:hAnsi="宋体" w:eastAsia="宋体" w:cs="宋体"/>
          <w:color w:val="000000" w:themeColor="text1"/>
          <w:sz w:val="24"/>
          <w:szCs w:val="20"/>
          <w:shd w:val="clear" w:color="auto" w:fill="auto"/>
          <w14:textFill>
            <w14:solidFill>
              <w14:schemeClr w14:val="tx1"/>
            </w14:solidFill>
          </w14:textFill>
        </w:rPr>
        <w:t>（供应商名称）任</w:t>
      </w:r>
      <w:r>
        <w:rPr>
          <w:rFonts w:hint="eastAsia" w:ascii="宋体" w:hAnsi="宋体" w:eastAsia="宋体" w:cs="宋体"/>
          <w:color w:val="000000" w:themeColor="text1"/>
          <w:sz w:val="24"/>
          <w:szCs w:val="20"/>
          <w:u w:val="single"/>
          <w:shd w:val="clear" w:color="auto" w:fill="auto"/>
          <w14:textFill>
            <w14:solidFill>
              <w14:schemeClr w14:val="tx1"/>
            </w14:solidFill>
          </w14:textFill>
        </w:rPr>
        <w:t xml:space="preserve">    </w:t>
      </w:r>
      <w:r>
        <w:rPr>
          <w:rFonts w:hint="eastAsia" w:ascii="宋体" w:hAnsi="宋体" w:eastAsia="宋体" w:cs="宋体"/>
          <w:color w:val="000000" w:themeColor="text1"/>
          <w:sz w:val="24"/>
          <w:szCs w:val="20"/>
          <w:shd w:val="clear" w:color="auto" w:fill="auto"/>
          <w14:textFill>
            <w14:solidFill>
              <w14:schemeClr w14:val="tx1"/>
            </w14:solidFill>
          </w14:textFill>
        </w:rPr>
        <w:t>（职务名称）职务，是（供应商名称）</w:t>
      </w:r>
      <w:r>
        <w:rPr>
          <w:rFonts w:hint="eastAsia" w:ascii="宋体" w:hAnsi="宋体" w:eastAsia="宋体" w:cs="宋体"/>
          <w:color w:val="000000" w:themeColor="text1"/>
          <w:sz w:val="24"/>
          <w:szCs w:val="20"/>
          <w:u w:val="single"/>
          <w:shd w:val="clear" w:color="auto" w:fill="auto"/>
          <w14:textFill>
            <w14:solidFill>
              <w14:schemeClr w14:val="tx1"/>
            </w14:solidFill>
          </w14:textFill>
        </w:rPr>
        <w:t xml:space="preserve">              </w:t>
      </w:r>
      <w:r>
        <w:rPr>
          <w:rFonts w:hint="eastAsia" w:ascii="宋体" w:hAnsi="宋体" w:eastAsia="宋体" w:cs="宋体"/>
          <w:color w:val="000000" w:themeColor="text1"/>
          <w:sz w:val="24"/>
          <w:szCs w:val="20"/>
          <w:shd w:val="clear" w:color="auto" w:fill="auto"/>
          <w14:textFill>
            <w14:solidFill>
              <w14:schemeClr w14:val="tx1"/>
            </w14:solidFill>
          </w14:textFill>
        </w:rPr>
        <w:t>的法定代表人。</w:t>
      </w:r>
    </w:p>
    <w:p w14:paraId="11E14670">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p>
    <w:p w14:paraId="133492AC">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特此证明。</w:t>
      </w:r>
    </w:p>
    <w:p w14:paraId="4D4F4AF9">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p>
    <w:p w14:paraId="26AA8C07">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p>
    <w:p w14:paraId="47830EDE">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p>
    <w:p w14:paraId="6589BF81">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 xml:space="preserve">                                             （供应商公章）</w:t>
      </w:r>
    </w:p>
    <w:p w14:paraId="1ED38D75">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p>
    <w:p w14:paraId="4AB2E69E">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 xml:space="preserve">                                             年   月   日</w:t>
      </w:r>
    </w:p>
    <w:p w14:paraId="1E2C3038">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p>
    <w:p w14:paraId="4B9A3744">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（附：法定代表人身份证正反面复印件）</w:t>
      </w:r>
    </w:p>
    <w:p w14:paraId="3E8175E0">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p>
    <w:p w14:paraId="6D77C2D0">
      <w:pPr>
        <w:widowControl/>
        <w:ind w:firstLine="480" w:firstLineChars="200"/>
        <w:jc w:val="left"/>
        <w:rPr>
          <w:rFonts w:hint="eastAsia" w:ascii="宋体" w:hAnsi="宋体" w:eastAsia="宋体" w:cs="宋体"/>
          <w:color w:val="000000" w:themeColor="text1"/>
          <w:sz w:val="24"/>
          <w:szCs w:val="20"/>
          <w:shd w:val="clear" w:color="auto" w:fill="auto"/>
          <w14:textFill>
            <w14:solidFill>
              <w14:schemeClr w14:val="tx1"/>
            </w14:solidFill>
          </w14:textFill>
        </w:rPr>
      </w:pPr>
    </w:p>
    <w:p w14:paraId="37755AC9">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p>
    <w:p w14:paraId="1ACE2CAA">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p>
    <w:p w14:paraId="49274860">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p>
    <w:p w14:paraId="7594DE72">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p>
    <w:p w14:paraId="5E7B2BA0">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p>
    <w:p w14:paraId="3C87F476">
      <w:pPr>
        <w:tabs>
          <w:tab w:val="left" w:pos="6300"/>
        </w:tabs>
        <w:snapToGrid w:val="0"/>
        <w:spacing w:line="500" w:lineRule="exact"/>
        <w:ind w:firstLine="570"/>
        <w:rPr>
          <w:rFonts w:hint="eastAsia" w:ascii="宋体" w:hAnsi="宋体" w:eastAsia="宋体" w:cs="宋体"/>
          <w:color w:val="000000" w:themeColor="text1"/>
          <w:sz w:val="28"/>
          <w:szCs w:val="20"/>
          <w:shd w:val="clear" w:color="auto" w:fill="auto"/>
          <w14:textFill>
            <w14:solidFill>
              <w14:schemeClr w14:val="tx1"/>
            </w14:solidFill>
          </w14:textFill>
        </w:rPr>
      </w:pPr>
      <w:r>
        <w:rPr>
          <w:rFonts w:hint="eastAsia" w:ascii="宋体" w:hAnsi="宋体" w:eastAsia="宋体" w:cs="宋体"/>
          <w:color w:val="000000" w:themeColor="text1"/>
          <w:sz w:val="28"/>
          <w:szCs w:val="20"/>
          <w:shd w:val="clear" w:color="auto" w:fill="auto"/>
          <w14:textFill>
            <w14:solidFill>
              <w14:schemeClr w14:val="tx1"/>
            </w14:solidFill>
          </w14:textFill>
        </w:rPr>
        <w:br w:type="column"/>
      </w:r>
      <w:r>
        <w:rPr>
          <w:rFonts w:hint="eastAsia" w:ascii="宋体" w:hAnsi="宋体" w:eastAsia="宋体" w:cs="宋体"/>
          <w:color w:val="000000" w:themeColor="text1"/>
          <w:sz w:val="28"/>
          <w:szCs w:val="20"/>
          <w:shd w:val="clear" w:color="auto" w:fill="auto"/>
          <w14:textFill>
            <w14:solidFill>
              <w14:schemeClr w14:val="tx1"/>
            </w14:solidFill>
          </w14:textFill>
        </w:rPr>
        <w:t>（四）法定代表人授权委托书（格式）</w:t>
      </w:r>
    </w:p>
    <w:p w14:paraId="15D10D95">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 xml:space="preserve">    </w:t>
      </w:r>
    </w:p>
    <w:p w14:paraId="666992E2">
      <w:pPr>
        <w:tabs>
          <w:tab w:val="left" w:pos="6300"/>
        </w:tabs>
        <w:snapToGrid w:val="0"/>
        <w:spacing w:line="500" w:lineRule="exact"/>
        <w:ind w:firstLine="480" w:firstLineChars="20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8"/>
          <w:shd w:val="clear" w:color="auto" w:fill="auto"/>
          <w14:textFill>
            <w14:solidFill>
              <w14:schemeClr w14:val="tx1"/>
            </w14:solidFill>
          </w14:textFill>
        </w:rPr>
        <w:t>项目名称</w:t>
      </w:r>
      <w:r>
        <w:rPr>
          <w:rFonts w:hint="eastAsia" w:ascii="宋体" w:hAnsi="宋体" w:eastAsia="宋体" w:cs="宋体"/>
          <w:color w:val="000000" w:themeColor="text1"/>
          <w:sz w:val="24"/>
          <w:szCs w:val="20"/>
          <w:shd w:val="clear" w:color="auto" w:fill="auto"/>
          <w14:textFill>
            <w14:solidFill>
              <w14:schemeClr w14:val="tx1"/>
            </w14:solidFill>
          </w14:textFill>
        </w:rPr>
        <w:t>：</w:t>
      </w:r>
      <w:r>
        <w:rPr>
          <w:rFonts w:hint="eastAsia" w:ascii="宋体" w:hAnsi="宋体" w:eastAsia="宋体" w:cs="宋体"/>
          <w:color w:val="000000" w:themeColor="text1"/>
          <w:sz w:val="24"/>
          <w:szCs w:val="20"/>
          <w:u w:val="single"/>
          <w:shd w:val="clear" w:color="auto" w:fill="auto"/>
          <w14:textFill>
            <w14:solidFill>
              <w14:schemeClr w14:val="tx1"/>
            </w14:solidFill>
          </w14:textFill>
        </w:rPr>
        <w:t xml:space="preserve">                                                </w:t>
      </w:r>
    </w:p>
    <w:p w14:paraId="5B81D880">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p>
    <w:p w14:paraId="37B0DDA0">
      <w:pPr>
        <w:tabs>
          <w:tab w:val="left" w:pos="6300"/>
        </w:tabs>
        <w:snapToGrid w:val="0"/>
        <w:spacing w:line="500" w:lineRule="exact"/>
        <w:ind w:firstLine="480" w:firstLineChars="20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致：</w:t>
      </w:r>
      <w:r>
        <w:rPr>
          <w:rFonts w:hint="eastAsia" w:ascii="宋体" w:hAnsi="宋体" w:eastAsia="宋体" w:cs="宋体"/>
          <w:color w:val="000000" w:themeColor="text1"/>
          <w:sz w:val="24"/>
          <w:szCs w:val="24"/>
          <w:u w:val="single"/>
          <w:shd w:val="clear" w:color="auto" w:fill="auto"/>
          <w14:textFill>
            <w14:solidFill>
              <w14:schemeClr w14:val="tx1"/>
            </w14:solidFill>
          </w14:textFill>
        </w:rPr>
        <w:t>重庆医科大学附属永川医院</w:t>
      </w:r>
      <w:r>
        <w:rPr>
          <w:rFonts w:hint="eastAsia" w:ascii="宋体" w:hAnsi="宋体" w:eastAsia="宋体" w:cs="宋体"/>
          <w:color w:val="000000" w:themeColor="text1"/>
          <w:sz w:val="24"/>
          <w:szCs w:val="20"/>
          <w:u w:val="single"/>
          <w:shd w:val="clear" w:color="auto" w:fill="auto"/>
          <w14:textFill>
            <w14:solidFill>
              <w14:schemeClr w14:val="tx1"/>
            </w14:solidFill>
          </w14:textFill>
        </w:rPr>
        <w:t xml:space="preserve">    </w:t>
      </w:r>
      <w:r>
        <w:rPr>
          <w:rFonts w:hint="eastAsia" w:ascii="宋体" w:hAnsi="宋体" w:eastAsia="宋体" w:cs="宋体"/>
          <w:color w:val="000000" w:themeColor="text1"/>
          <w:sz w:val="24"/>
          <w:szCs w:val="20"/>
          <w:shd w:val="clear" w:color="auto" w:fill="auto"/>
          <w14:textFill>
            <w14:solidFill>
              <w14:schemeClr w14:val="tx1"/>
            </w14:solidFill>
          </w14:textFill>
        </w:rPr>
        <w:t>：</w:t>
      </w:r>
    </w:p>
    <w:p w14:paraId="6EFF963F">
      <w:pPr>
        <w:tabs>
          <w:tab w:val="left" w:pos="6300"/>
        </w:tabs>
        <w:snapToGrid w:val="0"/>
        <w:spacing w:line="500" w:lineRule="exact"/>
        <w:ind w:firstLine="480" w:firstLineChars="20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u w:val="single"/>
          <w:shd w:val="clear" w:color="auto" w:fill="auto"/>
          <w14:textFill>
            <w14:solidFill>
              <w14:schemeClr w14:val="tx1"/>
            </w14:solidFill>
          </w14:textFill>
        </w:rPr>
        <w:t xml:space="preserve">            </w:t>
      </w:r>
      <w:r>
        <w:rPr>
          <w:rFonts w:hint="eastAsia" w:ascii="宋体" w:hAnsi="宋体" w:eastAsia="宋体" w:cs="宋体"/>
          <w:color w:val="000000" w:themeColor="text1"/>
          <w:sz w:val="24"/>
          <w:szCs w:val="20"/>
          <w:shd w:val="clear" w:color="auto" w:fill="auto"/>
          <w14:textFill>
            <w14:solidFill>
              <w14:schemeClr w14:val="tx1"/>
            </w14:solidFill>
          </w14:textFill>
        </w:rPr>
        <w:t>（供应商法定代表人名称）是</w:t>
      </w:r>
      <w:r>
        <w:rPr>
          <w:rFonts w:hint="eastAsia" w:ascii="宋体" w:hAnsi="宋体" w:eastAsia="宋体" w:cs="宋体"/>
          <w:color w:val="000000" w:themeColor="text1"/>
          <w:sz w:val="24"/>
          <w:szCs w:val="20"/>
          <w:u w:val="single"/>
          <w:shd w:val="clear" w:color="auto" w:fill="auto"/>
          <w14:textFill>
            <w14:solidFill>
              <w14:schemeClr w14:val="tx1"/>
            </w14:solidFill>
          </w14:textFill>
        </w:rPr>
        <w:t xml:space="preserve">                    </w:t>
      </w:r>
      <w:r>
        <w:rPr>
          <w:rFonts w:hint="eastAsia" w:ascii="宋体" w:hAnsi="宋体" w:eastAsia="宋体" w:cs="宋体"/>
          <w:color w:val="000000" w:themeColor="text1"/>
          <w:sz w:val="24"/>
          <w:szCs w:val="20"/>
          <w:shd w:val="clear" w:color="auto" w:fill="auto"/>
          <w14:textFill>
            <w14:solidFill>
              <w14:schemeClr w14:val="tx1"/>
            </w14:solidFill>
          </w14:textFill>
        </w:rPr>
        <w:t>（供应商名称）的法定代表人，特授权</w:t>
      </w:r>
      <w:r>
        <w:rPr>
          <w:rFonts w:hint="eastAsia" w:ascii="宋体" w:hAnsi="宋体" w:eastAsia="宋体" w:cs="宋体"/>
          <w:color w:val="000000" w:themeColor="text1"/>
          <w:sz w:val="24"/>
          <w:szCs w:val="20"/>
          <w:u w:val="single"/>
          <w:shd w:val="clear" w:color="auto" w:fill="auto"/>
          <w14:textFill>
            <w14:solidFill>
              <w14:schemeClr w14:val="tx1"/>
            </w14:solidFill>
          </w14:textFill>
        </w:rPr>
        <w:t xml:space="preserve">          </w:t>
      </w:r>
      <w:r>
        <w:rPr>
          <w:rFonts w:hint="eastAsia" w:ascii="宋体" w:hAnsi="宋体" w:eastAsia="宋体" w:cs="宋体"/>
          <w:color w:val="000000" w:themeColor="text1"/>
          <w:sz w:val="24"/>
          <w:szCs w:val="20"/>
          <w:shd w:val="clear" w:color="auto" w:fill="auto"/>
          <w14:textFill>
            <w14:solidFill>
              <w14:schemeClr w14:val="tx1"/>
            </w14:solidFill>
          </w14:textFill>
        </w:rPr>
        <w:t>（被授权人姓名及身份证代码）代表我单位全权办理上述项目的比选、签约等具体工作，并签署全部有关文件、协议及合同。</w:t>
      </w:r>
    </w:p>
    <w:p w14:paraId="263001C2">
      <w:pPr>
        <w:tabs>
          <w:tab w:val="left" w:pos="6300"/>
        </w:tabs>
        <w:snapToGrid w:val="0"/>
        <w:spacing w:line="500" w:lineRule="exact"/>
        <w:ind w:firstLine="480" w:firstLineChars="20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我单位对被授权人的签字负全部责任。</w:t>
      </w:r>
    </w:p>
    <w:p w14:paraId="05A826F7">
      <w:pPr>
        <w:tabs>
          <w:tab w:val="left" w:pos="6300"/>
        </w:tabs>
        <w:snapToGrid w:val="0"/>
        <w:spacing w:line="500" w:lineRule="exact"/>
        <w:ind w:firstLine="480" w:firstLineChars="20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在撤消授权的书面通知以前，本授权书一直有效。被授权人在授权书有效期内签署的所有文件不因授权的撤消而失效。</w:t>
      </w:r>
    </w:p>
    <w:p w14:paraId="42F13DE2">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p>
    <w:p w14:paraId="2962AF3C">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p>
    <w:p w14:paraId="3307E362">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被授权人：                                 供应商法定代表人：</w:t>
      </w:r>
    </w:p>
    <w:p w14:paraId="2609974C">
      <w:pPr>
        <w:tabs>
          <w:tab w:val="left" w:pos="6300"/>
        </w:tabs>
        <w:snapToGrid w:val="0"/>
        <w:spacing w:line="500" w:lineRule="exact"/>
        <w:ind w:firstLine="570"/>
        <w:rPr>
          <w:rFonts w:hint="eastAsia" w:ascii="宋体" w:hAnsi="宋体" w:eastAsia="宋体" w:cs="宋体"/>
          <w:color w:val="000000" w:themeColor="text1"/>
          <w:sz w:val="24"/>
          <w:szCs w:val="28"/>
          <w:shd w:val="clear" w:color="auto" w:fill="auto"/>
          <w14:textFill>
            <w14:solidFill>
              <w14:schemeClr w14:val="tx1"/>
            </w14:solidFill>
          </w14:textFill>
        </w:rPr>
      </w:pPr>
      <w:r>
        <w:rPr>
          <w:rFonts w:hint="eastAsia" w:ascii="宋体" w:hAnsi="宋体" w:eastAsia="宋体" w:cs="宋体"/>
          <w:color w:val="000000" w:themeColor="text1"/>
          <w:sz w:val="24"/>
          <w:szCs w:val="28"/>
          <w:shd w:val="clear" w:color="auto" w:fill="auto"/>
          <w14:textFill>
            <w14:solidFill>
              <w14:schemeClr w14:val="tx1"/>
            </w14:solidFill>
          </w14:textFill>
        </w:rPr>
        <w:t>（签字或盖章）                                （签字或盖章）</w:t>
      </w:r>
    </w:p>
    <w:p w14:paraId="0CDC7E02">
      <w:pPr>
        <w:tabs>
          <w:tab w:val="left" w:pos="6300"/>
        </w:tabs>
        <w:snapToGrid w:val="0"/>
        <w:spacing w:line="500" w:lineRule="exact"/>
        <w:ind w:firstLine="570"/>
        <w:rPr>
          <w:rFonts w:hint="eastAsia" w:ascii="宋体" w:hAnsi="宋体" w:eastAsia="宋体" w:cs="宋体"/>
          <w:color w:val="000000" w:themeColor="text1"/>
          <w:sz w:val="24"/>
          <w:szCs w:val="28"/>
          <w:shd w:val="clear" w:color="auto" w:fill="auto"/>
          <w14:textFill>
            <w14:solidFill>
              <w14:schemeClr w14:val="tx1"/>
            </w14:solidFill>
          </w14:textFill>
        </w:rPr>
      </w:pPr>
    </w:p>
    <w:p w14:paraId="49DB887A">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p>
    <w:p w14:paraId="0E5491C8">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（附：被授权人身份证正反面复印件）</w:t>
      </w:r>
    </w:p>
    <w:p w14:paraId="40655841">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 xml:space="preserve">                                          </w:t>
      </w:r>
    </w:p>
    <w:p w14:paraId="7E882D23">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p>
    <w:p w14:paraId="3BDCA1A0">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p>
    <w:p w14:paraId="3FDAAFDA">
      <w:pPr>
        <w:tabs>
          <w:tab w:val="left" w:pos="6300"/>
        </w:tabs>
        <w:snapToGrid w:val="0"/>
        <w:spacing w:line="500" w:lineRule="exact"/>
        <w:ind w:right="480" w:firstLine="570"/>
        <w:jc w:val="right"/>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（供应商公章）</w:t>
      </w:r>
    </w:p>
    <w:p w14:paraId="7449FD69">
      <w:pPr>
        <w:tabs>
          <w:tab w:val="left" w:pos="6300"/>
        </w:tabs>
        <w:snapToGrid w:val="0"/>
        <w:spacing w:line="500" w:lineRule="exact"/>
        <w:ind w:right="480" w:firstLine="570"/>
        <w:jc w:val="right"/>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年   月   日</w:t>
      </w:r>
    </w:p>
    <w:p w14:paraId="1CEDBD43">
      <w:pPr>
        <w:tabs>
          <w:tab w:val="left" w:pos="6300"/>
        </w:tabs>
        <w:snapToGrid w:val="0"/>
        <w:spacing w:line="500" w:lineRule="exact"/>
        <w:ind w:firstLine="560" w:firstLineChars="200"/>
        <w:rPr>
          <w:rFonts w:hint="eastAsia" w:ascii="宋体" w:hAnsi="宋体" w:eastAsia="宋体" w:cs="宋体"/>
          <w:color w:val="000000" w:themeColor="text1"/>
          <w:sz w:val="28"/>
          <w:szCs w:val="20"/>
          <w:shd w:val="clear" w:color="auto" w:fill="auto"/>
          <w:lang w:eastAsia="zh-CN"/>
          <w14:textFill>
            <w14:solidFill>
              <w14:schemeClr w14:val="tx1"/>
            </w14:solidFill>
          </w14:textFill>
        </w:rPr>
      </w:pPr>
      <w:r>
        <w:rPr>
          <w:rFonts w:hint="eastAsia" w:ascii="宋体" w:hAnsi="宋体" w:eastAsia="宋体" w:cs="宋体"/>
          <w:color w:val="000000" w:themeColor="text1"/>
          <w:sz w:val="28"/>
          <w:szCs w:val="20"/>
          <w:shd w:val="clear" w:color="auto" w:fill="auto"/>
          <w14:textFill>
            <w14:solidFill>
              <w14:schemeClr w14:val="tx1"/>
            </w14:solidFill>
          </w14:textFill>
        </w:rPr>
        <w:br w:type="column"/>
      </w:r>
      <w:r>
        <w:rPr>
          <w:rFonts w:hint="eastAsia" w:ascii="宋体" w:hAnsi="宋体" w:eastAsia="宋体" w:cs="宋体"/>
          <w:color w:val="000000" w:themeColor="text1"/>
          <w:sz w:val="28"/>
          <w:szCs w:val="20"/>
          <w:shd w:val="clear" w:color="auto" w:fill="auto"/>
          <w14:textFill>
            <w14:solidFill>
              <w14:schemeClr w14:val="tx1"/>
            </w14:solidFill>
          </w14:textFill>
        </w:rPr>
        <w:t>（五）</w:t>
      </w:r>
      <w:bookmarkStart w:id="188" w:name="OLE_LINK4"/>
      <w:bookmarkStart w:id="189" w:name="OLE_LINK7"/>
      <w:r>
        <w:rPr>
          <w:rFonts w:hint="eastAsia" w:ascii="宋体" w:hAnsi="宋体" w:eastAsia="宋体" w:cs="宋体"/>
          <w:color w:val="000000" w:themeColor="text1"/>
          <w:sz w:val="28"/>
          <w:szCs w:val="20"/>
          <w:shd w:val="clear" w:color="auto" w:fill="auto"/>
          <w:lang w:eastAsia="zh-CN"/>
          <w14:textFill>
            <w14:solidFill>
              <w14:schemeClr w14:val="tx1"/>
            </w14:solidFill>
          </w14:textFill>
        </w:rPr>
        <w:t>基本资格条件承诺函</w:t>
      </w:r>
    </w:p>
    <w:p w14:paraId="0ABA37D1">
      <w:pPr>
        <w:tabs>
          <w:tab w:val="left" w:pos="6300"/>
        </w:tabs>
        <w:snapToGrid w:val="0"/>
        <w:spacing w:line="500" w:lineRule="exact"/>
        <w:ind w:firstLine="560" w:firstLineChars="200"/>
        <w:rPr>
          <w:rFonts w:hint="eastAsia" w:ascii="宋体" w:hAnsi="宋体" w:eastAsia="宋体" w:cs="宋体"/>
          <w:color w:val="000000" w:themeColor="text1"/>
          <w:sz w:val="28"/>
          <w:szCs w:val="20"/>
          <w:shd w:val="clear" w:color="auto" w:fill="auto"/>
          <w:lang w:eastAsia="zh-CN"/>
          <w14:textFill>
            <w14:solidFill>
              <w14:schemeClr w14:val="tx1"/>
            </w14:solidFill>
          </w14:textFill>
        </w:rPr>
      </w:pPr>
      <w:r>
        <w:rPr>
          <w:rFonts w:hint="eastAsia" w:ascii="宋体" w:hAnsi="宋体" w:eastAsia="宋体" w:cs="宋体"/>
          <w:color w:val="000000" w:themeColor="text1"/>
          <w:sz w:val="28"/>
          <w:szCs w:val="20"/>
          <w:shd w:val="clear" w:color="auto" w:fill="auto"/>
          <w:lang w:eastAsia="zh-CN"/>
          <w14:textFill>
            <w14:solidFill>
              <w14:schemeClr w14:val="tx1"/>
            </w14:solidFill>
          </w14:textFill>
        </w:rPr>
        <w:t>项目名称：</w:t>
      </w:r>
      <w:r>
        <w:rPr>
          <w:rFonts w:hint="eastAsia" w:ascii="宋体" w:hAnsi="宋体" w:eastAsia="宋体" w:cs="宋体"/>
          <w:color w:val="000000" w:themeColor="text1"/>
          <w:sz w:val="28"/>
          <w:szCs w:val="20"/>
          <w:u w:val="single"/>
          <w:shd w:val="clear" w:color="auto" w:fill="auto"/>
          <w:lang w:eastAsia="zh-CN"/>
          <w14:textFill>
            <w14:solidFill>
              <w14:schemeClr w14:val="tx1"/>
            </w14:solidFill>
          </w14:textFill>
        </w:rPr>
        <w:t xml:space="preserve">                                                </w:t>
      </w:r>
    </w:p>
    <w:p w14:paraId="0B1F0534">
      <w:pPr>
        <w:tabs>
          <w:tab w:val="left" w:pos="6300"/>
        </w:tabs>
        <w:snapToGrid w:val="0"/>
        <w:spacing w:line="500" w:lineRule="exact"/>
        <w:ind w:firstLine="560" w:firstLineChars="200"/>
        <w:rPr>
          <w:rFonts w:hint="eastAsia" w:ascii="宋体" w:hAnsi="宋体" w:eastAsia="宋体" w:cs="宋体"/>
          <w:color w:val="000000" w:themeColor="text1"/>
          <w:sz w:val="28"/>
          <w:szCs w:val="20"/>
          <w:shd w:val="clear" w:color="auto" w:fill="auto"/>
          <w:lang w:eastAsia="zh-CN"/>
          <w14:textFill>
            <w14:solidFill>
              <w14:schemeClr w14:val="tx1"/>
            </w14:solidFill>
          </w14:textFill>
        </w:rPr>
      </w:pPr>
      <w:r>
        <w:rPr>
          <w:rFonts w:hint="eastAsia" w:ascii="宋体" w:hAnsi="宋体" w:eastAsia="宋体" w:cs="宋体"/>
          <w:color w:val="000000" w:themeColor="text1"/>
          <w:sz w:val="28"/>
          <w:szCs w:val="20"/>
          <w:shd w:val="clear" w:color="auto" w:fill="auto"/>
          <w:lang w:eastAsia="zh-CN"/>
          <w14:textFill>
            <w14:solidFill>
              <w14:schemeClr w14:val="tx1"/>
            </w14:solidFill>
          </w14:textFill>
        </w:rPr>
        <w:t>项目编号：</w:t>
      </w:r>
      <w:r>
        <w:rPr>
          <w:rFonts w:hint="eastAsia" w:ascii="宋体" w:hAnsi="宋体" w:eastAsia="宋体" w:cs="宋体"/>
          <w:color w:val="000000" w:themeColor="text1"/>
          <w:sz w:val="28"/>
          <w:szCs w:val="20"/>
          <w:u w:val="single"/>
          <w:shd w:val="clear" w:color="auto" w:fill="auto"/>
          <w:lang w:eastAsia="zh-CN"/>
          <w14:textFill>
            <w14:solidFill>
              <w14:schemeClr w14:val="tx1"/>
            </w14:solidFill>
          </w14:textFill>
        </w:rPr>
        <w:t xml:space="preserve">                                                </w:t>
      </w:r>
    </w:p>
    <w:p w14:paraId="636A35EF">
      <w:pPr>
        <w:tabs>
          <w:tab w:val="left" w:pos="6300"/>
        </w:tabs>
        <w:snapToGrid w:val="0"/>
        <w:spacing w:line="500" w:lineRule="exact"/>
        <w:ind w:firstLine="560" w:firstLineChars="200"/>
        <w:rPr>
          <w:rFonts w:hint="eastAsia" w:ascii="宋体" w:hAnsi="宋体" w:eastAsia="宋体" w:cs="宋体"/>
          <w:color w:val="000000" w:themeColor="text1"/>
          <w:sz w:val="28"/>
          <w:szCs w:val="20"/>
          <w:shd w:val="clear" w:color="auto" w:fill="auto"/>
          <w:lang w:eastAsia="zh-CN"/>
          <w14:textFill>
            <w14:solidFill>
              <w14:schemeClr w14:val="tx1"/>
            </w14:solidFill>
          </w14:textFill>
        </w:rPr>
      </w:pPr>
    </w:p>
    <w:p w14:paraId="28A2249D">
      <w:pPr>
        <w:tabs>
          <w:tab w:val="left" w:pos="6300"/>
        </w:tabs>
        <w:snapToGrid w:val="0"/>
        <w:spacing w:line="500" w:lineRule="exact"/>
        <w:ind w:firstLine="560" w:firstLineChars="200"/>
        <w:rPr>
          <w:rFonts w:hint="eastAsia" w:ascii="宋体" w:hAnsi="宋体" w:eastAsia="宋体" w:cs="宋体"/>
          <w:color w:val="000000" w:themeColor="text1"/>
          <w:sz w:val="28"/>
          <w:szCs w:val="20"/>
          <w:shd w:val="clear" w:color="auto" w:fill="auto"/>
          <w:lang w:eastAsia="zh-CN"/>
          <w14:textFill>
            <w14:solidFill>
              <w14:schemeClr w14:val="tx1"/>
            </w14:solidFill>
          </w14:textFill>
        </w:rPr>
      </w:pPr>
      <w:r>
        <w:rPr>
          <w:rFonts w:hint="eastAsia" w:ascii="宋体" w:hAnsi="宋体" w:eastAsia="宋体" w:cs="宋体"/>
          <w:color w:val="000000" w:themeColor="text1"/>
          <w:sz w:val="28"/>
          <w:szCs w:val="20"/>
          <w:shd w:val="clear" w:color="auto" w:fill="auto"/>
          <w:lang w:eastAsia="zh-CN"/>
          <w14:textFill>
            <w14:solidFill>
              <w14:schemeClr w14:val="tx1"/>
            </w14:solidFill>
          </w14:textFill>
        </w:rPr>
        <w:t>致：重庆医科大学附属永川医院：</w:t>
      </w:r>
    </w:p>
    <w:p w14:paraId="535681D6">
      <w:pPr>
        <w:tabs>
          <w:tab w:val="left" w:pos="6300"/>
        </w:tabs>
        <w:snapToGrid w:val="0"/>
        <w:spacing w:line="500" w:lineRule="exact"/>
        <w:ind w:firstLine="560" w:firstLineChars="200"/>
        <w:rPr>
          <w:rFonts w:hint="eastAsia" w:ascii="宋体" w:hAnsi="宋体" w:eastAsia="宋体" w:cs="宋体"/>
          <w:color w:val="000000" w:themeColor="text1"/>
          <w:sz w:val="28"/>
          <w:szCs w:val="20"/>
          <w:shd w:val="clear" w:color="auto" w:fill="auto"/>
          <w:lang w:eastAsia="zh-CN"/>
          <w14:textFill>
            <w14:solidFill>
              <w14:schemeClr w14:val="tx1"/>
            </w14:solidFill>
          </w14:textFill>
        </w:rPr>
      </w:pPr>
      <w:r>
        <w:rPr>
          <w:rFonts w:hint="eastAsia" w:ascii="宋体" w:hAnsi="宋体" w:eastAsia="宋体" w:cs="宋体"/>
          <w:color w:val="000000" w:themeColor="text1"/>
          <w:sz w:val="28"/>
          <w:szCs w:val="20"/>
          <w:u w:val="single"/>
          <w:shd w:val="clear" w:color="auto" w:fill="auto"/>
          <w:lang w:eastAsia="zh-CN"/>
          <w14:textFill>
            <w14:solidFill>
              <w14:schemeClr w14:val="tx1"/>
            </w14:solidFill>
          </w14:textFill>
        </w:rPr>
        <w:t xml:space="preserve">                      </w:t>
      </w:r>
      <w:r>
        <w:rPr>
          <w:rFonts w:hint="eastAsia" w:ascii="宋体" w:hAnsi="宋体" w:eastAsia="宋体" w:cs="宋体"/>
          <w:color w:val="000000" w:themeColor="text1"/>
          <w:sz w:val="28"/>
          <w:szCs w:val="20"/>
          <w:shd w:val="clear" w:color="auto" w:fill="auto"/>
          <w:lang w:eastAsia="zh-CN"/>
          <w14:textFill>
            <w14:solidFill>
              <w14:schemeClr w14:val="tx1"/>
            </w14:solidFill>
          </w14:textFill>
        </w:rPr>
        <w:t>（供应商名称）郑重声明，我公司具有良好的商业信誉和健全的财务会计制度，具有履行合同所必需的设备和专业技术能力，有依法缴纳税收和社会保障金的良好记录，参加本项目采购活动前三年内无重大违法活动记录，在合同签订前后随时愿意提供相关证明材料；我公司还同时声明未列入在信用中国网站（www.creditchina.gov.cn）  “失信被执行人”、 “重大税收违法案件当事人名单”中，也未列入中国政府采购网（www.ccgp.gov.cn）“政府采购严重违法失信行为记录名单”中，并随时接受医院的检查验证，我方对以上声明负全部法律责任。</w:t>
      </w:r>
    </w:p>
    <w:p w14:paraId="7E738E56">
      <w:pPr>
        <w:tabs>
          <w:tab w:val="left" w:pos="6300"/>
        </w:tabs>
        <w:snapToGrid w:val="0"/>
        <w:spacing w:line="500" w:lineRule="exact"/>
        <w:ind w:firstLine="560" w:firstLineChars="200"/>
        <w:rPr>
          <w:rFonts w:hint="eastAsia" w:ascii="宋体" w:hAnsi="宋体" w:eastAsia="宋体" w:cs="宋体"/>
          <w:color w:val="000000" w:themeColor="text1"/>
          <w:sz w:val="28"/>
          <w:szCs w:val="20"/>
          <w:shd w:val="clear" w:color="auto" w:fill="auto"/>
          <w:lang w:eastAsia="zh-CN"/>
          <w14:textFill>
            <w14:solidFill>
              <w14:schemeClr w14:val="tx1"/>
            </w14:solidFill>
          </w14:textFill>
        </w:rPr>
      </w:pPr>
      <w:r>
        <w:rPr>
          <w:rFonts w:hint="eastAsia" w:ascii="宋体" w:hAnsi="宋体" w:eastAsia="宋体" w:cs="宋体"/>
          <w:color w:val="000000" w:themeColor="text1"/>
          <w:sz w:val="28"/>
          <w:szCs w:val="20"/>
          <w:shd w:val="clear" w:color="auto" w:fill="auto"/>
          <w:lang w:eastAsia="zh-CN"/>
          <w14:textFill>
            <w14:solidFill>
              <w14:schemeClr w14:val="tx1"/>
            </w14:solidFill>
          </w14:textFill>
        </w:rPr>
        <w:t>特此声明。</w:t>
      </w:r>
    </w:p>
    <w:p w14:paraId="3DCDF8C7">
      <w:pPr>
        <w:tabs>
          <w:tab w:val="left" w:pos="6300"/>
        </w:tabs>
        <w:snapToGrid w:val="0"/>
        <w:spacing w:line="500" w:lineRule="exact"/>
        <w:ind w:firstLine="560" w:firstLineChars="200"/>
        <w:rPr>
          <w:rFonts w:hint="eastAsia" w:ascii="宋体" w:hAnsi="宋体" w:eastAsia="宋体" w:cs="宋体"/>
          <w:color w:val="000000" w:themeColor="text1"/>
          <w:sz w:val="28"/>
          <w:szCs w:val="20"/>
          <w:shd w:val="clear" w:color="auto" w:fill="auto"/>
          <w:lang w:eastAsia="zh-CN"/>
          <w14:textFill>
            <w14:solidFill>
              <w14:schemeClr w14:val="tx1"/>
            </w14:solidFill>
          </w14:textFill>
        </w:rPr>
      </w:pPr>
    </w:p>
    <w:p w14:paraId="23FBA078">
      <w:pPr>
        <w:tabs>
          <w:tab w:val="left" w:pos="6300"/>
        </w:tabs>
        <w:snapToGrid w:val="0"/>
        <w:spacing w:line="500" w:lineRule="exact"/>
        <w:ind w:firstLine="560" w:firstLineChars="200"/>
        <w:rPr>
          <w:rFonts w:hint="eastAsia" w:ascii="宋体" w:hAnsi="宋体" w:eastAsia="宋体" w:cs="宋体"/>
          <w:color w:val="000000" w:themeColor="text1"/>
          <w:sz w:val="28"/>
          <w:szCs w:val="20"/>
          <w:shd w:val="clear" w:color="auto" w:fill="auto"/>
          <w:lang w:eastAsia="zh-CN"/>
          <w14:textFill>
            <w14:solidFill>
              <w14:schemeClr w14:val="tx1"/>
            </w14:solidFill>
          </w14:textFill>
        </w:rPr>
      </w:pPr>
    </w:p>
    <w:p w14:paraId="48007AF0">
      <w:pPr>
        <w:tabs>
          <w:tab w:val="left" w:pos="6300"/>
        </w:tabs>
        <w:snapToGrid w:val="0"/>
        <w:spacing w:line="500" w:lineRule="exact"/>
        <w:ind w:firstLine="560" w:firstLineChars="200"/>
        <w:jc w:val="right"/>
        <w:rPr>
          <w:rFonts w:hint="eastAsia" w:ascii="宋体" w:hAnsi="宋体" w:eastAsia="宋体" w:cs="宋体"/>
          <w:color w:val="000000" w:themeColor="text1"/>
          <w:sz w:val="28"/>
          <w:szCs w:val="20"/>
          <w:shd w:val="clear" w:color="auto" w:fill="auto"/>
          <w:lang w:eastAsia="zh-CN"/>
          <w14:textFill>
            <w14:solidFill>
              <w14:schemeClr w14:val="tx1"/>
            </w14:solidFill>
          </w14:textFill>
        </w:rPr>
      </w:pPr>
    </w:p>
    <w:p w14:paraId="74F830E5">
      <w:pPr>
        <w:tabs>
          <w:tab w:val="left" w:pos="6300"/>
        </w:tabs>
        <w:snapToGrid w:val="0"/>
        <w:spacing w:line="500" w:lineRule="exact"/>
        <w:ind w:firstLine="560" w:firstLineChars="200"/>
        <w:jc w:val="right"/>
        <w:rPr>
          <w:rFonts w:hint="eastAsia" w:ascii="宋体" w:hAnsi="宋体" w:eastAsia="宋体" w:cs="宋体"/>
          <w:color w:val="000000" w:themeColor="text1"/>
          <w:sz w:val="28"/>
          <w:szCs w:val="20"/>
          <w:shd w:val="clear" w:color="auto" w:fill="auto"/>
          <w:lang w:eastAsia="zh-CN"/>
          <w14:textFill>
            <w14:solidFill>
              <w14:schemeClr w14:val="tx1"/>
            </w14:solidFill>
          </w14:textFill>
        </w:rPr>
      </w:pPr>
    </w:p>
    <w:p w14:paraId="050CD4D9">
      <w:pPr>
        <w:tabs>
          <w:tab w:val="left" w:pos="6300"/>
        </w:tabs>
        <w:snapToGrid w:val="0"/>
        <w:spacing w:line="500" w:lineRule="exact"/>
        <w:ind w:firstLine="560" w:firstLineChars="200"/>
        <w:jc w:val="right"/>
        <w:rPr>
          <w:rFonts w:hint="eastAsia" w:ascii="宋体" w:hAnsi="宋体" w:eastAsia="宋体" w:cs="宋体"/>
          <w:color w:val="000000" w:themeColor="text1"/>
          <w:sz w:val="28"/>
          <w:szCs w:val="20"/>
          <w:shd w:val="clear" w:color="auto" w:fill="auto"/>
          <w:lang w:eastAsia="zh-CN"/>
          <w14:textFill>
            <w14:solidFill>
              <w14:schemeClr w14:val="tx1"/>
            </w14:solidFill>
          </w14:textFill>
        </w:rPr>
      </w:pPr>
    </w:p>
    <w:p w14:paraId="66152E2D">
      <w:pPr>
        <w:tabs>
          <w:tab w:val="left" w:pos="6300"/>
        </w:tabs>
        <w:snapToGrid w:val="0"/>
        <w:spacing w:line="500" w:lineRule="exact"/>
        <w:ind w:firstLine="560" w:firstLineChars="200"/>
        <w:jc w:val="right"/>
        <w:rPr>
          <w:rFonts w:hint="eastAsia" w:ascii="宋体" w:hAnsi="宋体" w:eastAsia="宋体" w:cs="宋体"/>
          <w:color w:val="000000" w:themeColor="text1"/>
          <w:sz w:val="28"/>
          <w:szCs w:val="20"/>
          <w:shd w:val="clear" w:color="auto" w:fill="auto"/>
          <w:lang w:eastAsia="zh-CN"/>
          <w14:textFill>
            <w14:solidFill>
              <w14:schemeClr w14:val="tx1"/>
            </w14:solidFill>
          </w14:textFill>
        </w:rPr>
      </w:pPr>
    </w:p>
    <w:p w14:paraId="3A802D66">
      <w:pPr>
        <w:tabs>
          <w:tab w:val="left" w:pos="6300"/>
        </w:tabs>
        <w:snapToGrid w:val="0"/>
        <w:spacing w:line="500" w:lineRule="exact"/>
        <w:ind w:firstLine="560" w:firstLineChars="200"/>
        <w:jc w:val="right"/>
        <w:rPr>
          <w:rFonts w:hint="eastAsia" w:ascii="宋体" w:hAnsi="宋体" w:eastAsia="宋体" w:cs="宋体"/>
          <w:color w:val="000000" w:themeColor="text1"/>
          <w:sz w:val="28"/>
          <w:szCs w:val="20"/>
          <w:shd w:val="clear" w:color="auto" w:fill="auto"/>
          <w:lang w:eastAsia="zh-CN"/>
          <w14:textFill>
            <w14:solidFill>
              <w14:schemeClr w14:val="tx1"/>
            </w14:solidFill>
          </w14:textFill>
        </w:rPr>
      </w:pPr>
    </w:p>
    <w:p w14:paraId="4E7C1D08">
      <w:pPr>
        <w:tabs>
          <w:tab w:val="left" w:pos="6300"/>
        </w:tabs>
        <w:snapToGrid w:val="0"/>
        <w:spacing w:line="500" w:lineRule="exact"/>
        <w:jc w:val="both"/>
        <w:rPr>
          <w:rFonts w:hint="eastAsia" w:ascii="宋体" w:hAnsi="宋体" w:eastAsia="宋体" w:cs="宋体"/>
          <w:color w:val="000000" w:themeColor="text1"/>
          <w:sz w:val="28"/>
          <w:szCs w:val="20"/>
          <w:shd w:val="clear" w:color="auto" w:fill="auto"/>
          <w:lang w:eastAsia="zh-CN"/>
          <w14:textFill>
            <w14:solidFill>
              <w14:schemeClr w14:val="tx1"/>
            </w14:solidFill>
          </w14:textFill>
        </w:rPr>
      </w:pPr>
    </w:p>
    <w:p w14:paraId="1BB783A8">
      <w:pPr>
        <w:tabs>
          <w:tab w:val="left" w:pos="6300"/>
        </w:tabs>
        <w:snapToGrid w:val="0"/>
        <w:spacing w:line="500" w:lineRule="exact"/>
        <w:ind w:firstLine="4760" w:firstLineChars="1700"/>
        <w:jc w:val="both"/>
        <w:rPr>
          <w:rFonts w:hint="eastAsia" w:ascii="宋体" w:hAnsi="宋体" w:eastAsia="宋体" w:cs="宋体"/>
          <w:color w:val="000000" w:themeColor="text1"/>
          <w:sz w:val="28"/>
          <w:szCs w:val="20"/>
          <w:shd w:val="clear" w:color="auto" w:fill="auto"/>
          <w:lang w:eastAsia="zh-CN"/>
          <w14:textFill>
            <w14:solidFill>
              <w14:schemeClr w14:val="tx1"/>
            </w14:solidFill>
          </w14:textFill>
        </w:rPr>
      </w:pPr>
      <w:r>
        <w:rPr>
          <w:rFonts w:hint="eastAsia" w:ascii="宋体" w:hAnsi="宋体" w:eastAsia="宋体" w:cs="宋体"/>
          <w:color w:val="000000" w:themeColor="text1"/>
          <w:sz w:val="28"/>
          <w:szCs w:val="20"/>
          <w:shd w:val="clear" w:color="auto" w:fill="auto"/>
          <w:lang w:eastAsia="zh-CN"/>
          <w14:textFill>
            <w14:solidFill>
              <w14:schemeClr w14:val="tx1"/>
            </w14:solidFill>
          </w14:textFill>
        </w:rPr>
        <w:t>（供应商公章）</w:t>
      </w:r>
    </w:p>
    <w:p w14:paraId="04F5A8A5">
      <w:pPr>
        <w:tabs>
          <w:tab w:val="left" w:pos="6300"/>
        </w:tabs>
        <w:snapToGrid w:val="0"/>
        <w:spacing w:line="500" w:lineRule="exact"/>
        <w:ind w:firstLine="5040" w:firstLineChars="1800"/>
        <w:jc w:val="both"/>
        <w:rPr>
          <w:rFonts w:hint="eastAsia" w:ascii="宋体" w:hAnsi="宋体" w:eastAsia="宋体" w:cs="宋体"/>
          <w:color w:val="000000" w:themeColor="text1"/>
          <w:sz w:val="28"/>
          <w:szCs w:val="20"/>
          <w:shd w:val="clear" w:color="auto" w:fill="auto"/>
          <w:lang w:eastAsia="zh-CN"/>
          <w14:textFill>
            <w14:solidFill>
              <w14:schemeClr w14:val="tx1"/>
            </w14:solidFill>
          </w14:textFill>
        </w:rPr>
      </w:pPr>
      <w:r>
        <w:rPr>
          <w:rFonts w:hint="eastAsia" w:ascii="宋体" w:hAnsi="宋体" w:eastAsia="宋体" w:cs="宋体"/>
          <w:color w:val="000000" w:themeColor="text1"/>
          <w:sz w:val="28"/>
          <w:szCs w:val="20"/>
          <w:shd w:val="clear" w:color="auto" w:fill="auto"/>
          <w:lang w:eastAsia="zh-CN"/>
          <w14:textFill>
            <w14:solidFill>
              <w14:schemeClr w14:val="tx1"/>
            </w14:solidFill>
          </w14:textFill>
        </w:rPr>
        <w:t>年   月   日</w:t>
      </w:r>
    </w:p>
    <w:p w14:paraId="64FBBCEA">
      <w:pPr>
        <w:tabs>
          <w:tab w:val="left" w:pos="6300"/>
        </w:tabs>
        <w:snapToGrid w:val="0"/>
        <w:spacing w:line="360" w:lineRule="auto"/>
        <w:ind w:firstLine="420" w:firstLineChars="200"/>
        <w:rPr>
          <w:rFonts w:hint="eastAsia" w:ascii="宋体" w:hAnsi="宋体" w:eastAsia="宋体" w:cs="宋体"/>
          <w:color w:val="000000" w:themeColor="text1"/>
          <w:sz w:val="28"/>
          <w:szCs w:val="20"/>
          <w:shd w:val="clear" w:color="auto" w:fill="auto"/>
          <w14:textFill>
            <w14:solidFill>
              <w14:schemeClr w14:val="tx1"/>
            </w14:solidFill>
          </w14:textFill>
        </w:rPr>
      </w:pPr>
      <w:r>
        <w:rPr>
          <w:color w:val="000000" w:themeColor="text1"/>
          <w:szCs w:val="24"/>
          <w14:textFill>
            <w14:solidFill>
              <w14:schemeClr w14:val="tx1"/>
            </w14:solidFill>
          </w14:textFill>
        </w:rPr>
        <w:br w:type="page"/>
      </w:r>
    </w:p>
    <w:bookmarkEnd w:id="188"/>
    <w:bookmarkEnd w:id="189"/>
    <w:p w14:paraId="3F1DE220">
      <w:pPr>
        <w:widowControl/>
        <w:ind w:firstLine="560" w:firstLineChars="200"/>
        <w:jc w:val="left"/>
        <w:rPr>
          <w:rFonts w:hint="eastAsia" w:ascii="宋体" w:hAnsi="宋体" w:eastAsia="宋体" w:cs="宋体"/>
          <w:color w:val="000000" w:themeColor="text1"/>
          <w:sz w:val="28"/>
          <w:szCs w:val="20"/>
          <w:shd w:val="clear" w:color="auto" w:fill="auto"/>
          <w14:textFill>
            <w14:solidFill>
              <w14:schemeClr w14:val="tx1"/>
            </w14:solidFill>
          </w14:textFill>
        </w:rPr>
      </w:pPr>
      <w:r>
        <w:rPr>
          <w:rFonts w:hint="eastAsia" w:ascii="宋体" w:hAnsi="宋体" w:eastAsia="宋体" w:cs="宋体"/>
          <w:color w:val="000000" w:themeColor="text1"/>
          <w:sz w:val="28"/>
          <w:szCs w:val="20"/>
          <w:shd w:val="clear" w:color="auto" w:fill="auto"/>
          <w14:textFill>
            <w14:solidFill>
              <w14:schemeClr w14:val="tx1"/>
            </w14:solidFill>
          </w14:textFill>
        </w:rPr>
        <w:t>（</w:t>
      </w:r>
      <w:r>
        <w:rPr>
          <w:rFonts w:hint="eastAsia" w:ascii="宋体" w:hAnsi="宋体" w:eastAsia="宋体" w:cs="宋体"/>
          <w:color w:val="000000" w:themeColor="text1"/>
          <w:sz w:val="28"/>
          <w:szCs w:val="20"/>
          <w:shd w:val="clear" w:color="auto" w:fill="auto"/>
          <w:lang w:eastAsia="zh-CN"/>
          <w14:textFill>
            <w14:solidFill>
              <w14:schemeClr w14:val="tx1"/>
            </w14:solidFill>
          </w14:textFill>
        </w:rPr>
        <w:t>六</w:t>
      </w:r>
      <w:r>
        <w:rPr>
          <w:rFonts w:hint="eastAsia" w:ascii="宋体" w:hAnsi="宋体" w:eastAsia="宋体" w:cs="宋体"/>
          <w:color w:val="000000" w:themeColor="text1"/>
          <w:sz w:val="28"/>
          <w:szCs w:val="20"/>
          <w:shd w:val="clear" w:color="auto" w:fill="auto"/>
          <w14:textFill>
            <w14:solidFill>
              <w14:schemeClr w14:val="tx1"/>
            </w14:solidFill>
          </w14:textFill>
        </w:rPr>
        <w:t>）特定资格条件证书或证明文件（如果有）</w:t>
      </w:r>
    </w:p>
    <w:p w14:paraId="2EA0963C">
      <w:pPr>
        <w:tabs>
          <w:tab w:val="left" w:pos="6300"/>
        </w:tabs>
        <w:snapToGrid w:val="0"/>
        <w:spacing w:line="500" w:lineRule="exact"/>
        <w:ind w:firstLine="560" w:firstLineChars="200"/>
        <w:rPr>
          <w:rFonts w:hint="eastAsia" w:ascii="宋体" w:hAnsi="宋体" w:eastAsia="宋体" w:cs="宋体"/>
          <w:color w:val="000000" w:themeColor="text1"/>
          <w:sz w:val="28"/>
          <w:szCs w:val="20"/>
          <w:shd w:val="clear" w:color="auto" w:fill="auto"/>
          <w14:textFill>
            <w14:solidFill>
              <w14:schemeClr w14:val="tx1"/>
            </w14:solidFill>
          </w14:textFill>
        </w:rPr>
      </w:pPr>
    </w:p>
    <w:p w14:paraId="54D22EB8">
      <w:pPr>
        <w:spacing w:line="360" w:lineRule="auto"/>
        <w:ind w:firstLine="480" w:firstLineChars="200"/>
        <w:jc w:val="center"/>
        <w:rPr>
          <w:rFonts w:hint="eastAsia" w:ascii="宋体" w:hAnsi="宋体" w:eastAsia="宋体" w:cs="宋体"/>
          <w:color w:val="000000" w:themeColor="text1"/>
          <w:sz w:val="24"/>
          <w:szCs w:val="24"/>
          <w:shd w:val="clear" w:color="auto" w:fill="auto"/>
          <w14:textFill>
            <w14:solidFill>
              <w14:schemeClr w14:val="tx1"/>
            </w14:solidFill>
          </w14:textFill>
        </w:rPr>
      </w:pPr>
    </w:p>
    <w:p w14:paraId="3C60330D">
      <w:pPr>
        <w:spacing w:line="360" w:lineRule="auto"/>
        <w:ind w:firstLine="480" w:firstLineChars="200"/>
        <w:jc w:val="center"/>
        <w:rPr>
          <w:rFonts w:hint="eastAsia" w:ascii="宋体" w:hAnsi="宋体" w:eastAsia="宋体" w:cs="宋体"/>
          <w:color w:val="000000" w:themeColor="text1"/>
          <w:sz w:val="24"/>
          <w:szCs w:val="24"/>
          <w:shd w:val="clear" w:color="auto" w:fill="auto"/>
          <w14:textFill>
            <w14:solidFill>
              <w14:schemeClr w14:val="tx1"/>
            </w14:solidFill>
          </w14:textFill>
        </w:rPr>
      </w:pPr>
    </w:p>
    <w:p w14:paraId="1B6AE8AC">
      <w:pPr>
        <w:spacing w:line="360" w:lineRule="auto"/>
        <w:ind w:firstLine="480" w:firstLineChars="200"/>
        <w:jc w:val="center"/>
        <w:rPr>
          <w:rFonts w:hint="eastAsia" w:ascii="宋体" w:hAnsi="宋体" w:eastAsia="宋体" w:cs="宋体"/>
          <w:color w:val="000000" w:themeColor="text1"/>
          <w:sz w:val="24"/>
          <w:szCs w:val="24"/>
          <w:shd w:val="clear" w:color="auto" w:fill="auto"/>
          <w14:textFill>
            <w14:solidFill>
              <w14:schemeClr w14:val="tx1"/>
            </w14:solidFill>
          </w14:textFill>
        </w:rPr>
      </w:pPr>
    </w:p>
    <w:p w14:paraId="28BB59FF">
      <w:pPr>
        <w:spacing w:line="360" w:lineRule="auto"/>
        <w:ind w:firstLine="480" w:firstLineChars="200"/>
        <w:jc w:val="center"/>
        <w:rPr>
          <w:rFonts w:hint="eastAsia" w:ascii="宋体" w:hAnsi="宋体" w:eastAsia="宋体" w:cs="宋体"/>
          <w:color w:val="000000" w:themeColor="text1"/>
          <w:sz w:val="24"/>
          <w:szCs w:val="24"/>
          <w:shd w:val="clear" w:color="auto" w:fill="auto"/>
          <w14:textFill>
            <w14:solidFill>
              <w14:schemeClr w14:val="tx1"/>
            </w14:solidFill>
          </w14:textFill>
        </w:rPr>
      </w:pPr>
    </w:p>
    <w:p w14:paraId="1DA1C1FC">
      <w:pPr>
        <w:spacing w:line="360" w:lineRule="auto"/>
        <w:ind w:firstLine="480" w:firstLineChars="200"/>
        <w:jc w:val="center"/>
        <w:rPr>
          <w:rFonts w:hint="eastAsia" w:ascii="宋体" w:hAnsi="宋体" w:eastAsia="宋体" w:cs="宋体"/>
          <w:color w:val="000000" w:themeColor="text1"/>
          <w:sz w:val="24"/>
          <w:szCs w:val="24"/>
          <w:shd w:val="clear" w:color="auto" w:fill="auto"/>
          <w14:textFill>
            <w14:solidFill>
              <w14:schemeClr w14:val="tx1"/>
            </w14:solidFill>
          </w14:textFill>
        </w:rPr>
      </w:pPr>
    </w:p>
    <w:p w14:paraId="650720AF">
      <w:pPr>
        <w:spacing w:line="360" w:lineRule="auto"/>
        <w:ind w:firstLine="480" w:firstLineChars="200"/>
        <w:jc w:val="center"/>
        <w:rPr>
          <w:rFonts w:hint="eastAsia" w:ascii="宋体" w:hAnsi="宋体" w:eastAsia="宋体" w:cs="宋体"/>
          <w:color w:val="000000" w:themeColor="text1"/>
          <w:sz w:val="24"/>
          <w:szCs w:val="24"/>
          <w:shd w:val="clear" w:color="auto" w:fill="auto"/>
          <w14:textFill>
            <w14:solidFill>
              <w14:schemeClr w14:val="tx1"/>
            </w14:solidFill>
          </w14:textFill>
        </w:rPr>
      </w:pPr>
    </w:p>
    <w:p w14:paraId="051D4894">
      <w:pPr>
        <w:spacing w:line="360" w:lineRule="auto"/>
        <w:ind w:firstLine="480" w:firstLineChars="200"/>
        <w:jc w:val="center"/>
        <w:rPr>
          <w:rFonts w:hint="eastAsia" w:ascii="宋体" w:hAnsi="宋体" w:eastAsia="宋体" w:cs="宋体"/>
          <w:color w:val="000000" w:themeColor="text1"/>
          <w:sz w:val="24"/>
          <w:szCs w:val="24"/>
          <w:shd w:val="clear" w:color="auto" w:fill="auto"/>
          <w14:textFill>
            <w14:solidFill>
              <w14:schemeClr w14:val="tx1"/>
            </w14:solidFill>
          </w14:textFill>
        </w:rPr>
      </w:pPr>
    </w:p>
    <w:p w14:paraId="561ABF05">
      <w:pPr>
        <w:keepNext/>
        <w:keepLines/>
        <w:widowControl w:val="0"/>
        <w:bidi w:val="0"/>
        <w:spacing w:before="260" w:after="260" w:line="413" w:lineRule="auto"/>
        <w:jc w:val="both"/>
        <w:outlineLvl w:val="9"/>
        <w:rPr>
          <w:rFonts w:hint="eastAsia" w:ascii="宋体" w:hAnsi="宋体" w:eastAsia="宋体" w:cs="宋体"/>
          <w:b/>
          <w:color w:val="000000" w:themeColor="text1"/>
          <w:kern w:val="2"/>
          <w:sz w:val="32"/>
          <w:szCs w:val="20"/>
          <w:shd w:val="clear" w:color="auto" w:fill="auto"/>
          <w:lang w:val="en-US" w:eastAsia="zh-CN" w:bidi="ar-SA"/>
          <w14:textFill>
            <w14:solidFill>
              <w14:schemeClr w14:val="tx1"/>
            </w14:solidFill>
          </w14:textFill>
        </w:rPr>
      </w:pPr>
      <w:bookmarkStart w:id="190" w:name="_Toc27212"/>
      <w:bookmarkStart w:id="191" w:name="_Toc31463"/>
    </w:p>
    <w:p w14:paraId="6C77C421">
      <w:pPr>
        <w:rPr>
          <w:rFonts w:hint="eastAsia" w:ascii="宋体" w:hAnsi="宋体" w:eastAsia="宋体" w:cs="宋体"/>
          <w:color w:val="000000" w:themeColor="text1"/>
          <w:shd w:val="clear" w:color="auto" w:fill="auto"/>
          <w:lang w:val="en-US" w:eastAsia="zh-CN"/>
          <w14:textFill>
            <w14:solidFill>
              <w14:schemeClr w14:val="tx1"/>
            </w14:solidFill>
          </w14:textFill>
        </w:rPr>
      </w:pPr>
    </w:p>
    <w:p w14:paraId="27B68F2D">
      <w:pPr>
        <w:rPr>
          <w:rFonts w:hint="eastAsia" w:ascii="宋体" w:hAnsi="宋体" w:eastAsia="宋体" w:cs="宋体"/>
          <w:color w:val="000000" w:themeColor="text1"/>
          <w:shd w:val="clear" w:color="auto" w:fill="auto"/>
          <w:lang w:val="en-US" w:eastAsia="zh-CN"/>
          <w14:textFill>
            <w14:solidFill>
              <w14:schemeClr w14:val="tx1"/>
            </w14:solidFill>
          </w14:textFill>
        </w:rPr>
      </w:pPr>
    </w:p>
    <w:p w14:paraId="7CDC338C">
      <w:pPr>
        <w:keepNext/>
        <w:keepLines/>
        <w:widowControl w:val="0"/>
        <w:bidi w:val="0"/>
        <w:spacing w:before="260" w:after="260" w:line="413" w:lineRule="auto"/>
        <w:jc w:val="both"/>
        <w:outlineLvl w:val="9"/>
        <w:rPr>
          <w:rFonts w:hint="eastAsia" w:ascii="宋体" w:hAnsi="宋体" w:eastAsia="宋体" w:cs="宋体"/>
          <w:b/>
          <w:color w:val="000000" w:themeColor="text1"/>
          <w:kern w:val="2"/>
          <w:sz w:val="32"/>
          <w:szCs w:val="20"/>
          <w:shd w:val="clear" w:color="auto" w:fill="auto"/>
          <w:lang w:val="en-US" w:eastAsia="zh-CN" w:bidi="ar-SA"/>
          <w14:textFill>
            <w14:solidFill>
              <w14:schemeClr w14:val="tx1"/>
            </w14:solidFill>
          </w14:textFill>
        </w:rPr>
      </w:pPr>
    </w:p>
    <w:bookmarkEnd w:id="190"/>
    <w:bookmarkEnd w:id="191"/>
    <w:p w14:paraId="786118A6">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6D661A9C">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529CDD9E">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0098821D">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2C682B1A">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5ED40C0A">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778BC137">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7BA5EBC0">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13B3C65B">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0C689288">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529ED3AE">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39CF9589">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6CAEEBCA">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2BA170B9">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328D126B">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65295EEE">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7870B442">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0F1A586D">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41AEC466">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05917640">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75221AF3">
      <w:pPr>
        <w:jc w:val="left"/>
        <w:rPr>
          <w:rFonts w:hint="eastAsia" w:ascii="宋体" w:hAnsi="宋体" w:eastAsia="宋体" w:cs="宋体"/>
          <w:color w:val="000000" w:themeColor="text1"/>
          <w:sz w:val="28"/>
          <w:szCs w:val="20"/>
          <w:shd w:val="clear" w:color="auto" w:fill="auto"/>
          <w14:textFill>
            <w14:solidFill>
              <w14:schemeClr w14:val="tx1"/>
            </w14:solidFill>
          </w14:textFill>
        </w:rPr>
      </w:pPr>
      <w:r>
        <w:rPr>
          <w:rFonts w:hint="eastAsia" w:ascii="宋体" w:hAnsi="宋体" w:eastAsia="宋体" w:cs="宋体"/>
          <w:color w:val="000000" w:themeColor="text1"/>
          <w:sz w:val="28"/>
          <w:szCs w:val="28"/>
          <w:shd w:val="clear" w:color="auto" w:fill="auto"/>
          <w14:textFill>
            <w14:solidFill>
              <w14:schemeClr w14:val="tx1"/>
            </w14:solidFill>
          </w14:textFill>
        </w:rPr>
        <w:t>信用中国--</w:t>
      </w:r>
      <w:r>
        <w:rPr>
          <w:rFonts w:hint="eastAsia" w:ascii="宋体" w:hAnsi="宋体" w:eastAsia="宋体" w:cs="宋体"/>
          <w:color w:val="000000" w:themeColor="text1"/>
          <w:sz w:val="28"/>
          <w:szCs w:val="28"/>
          <w:shd w:val="clear" w:color="auto" w:fill="auto"/>
          <w:lang w:eastAsia="zh-CN"/>
          <w14:textFill>
            <w14:solidFill>
              <w14:schemeClr w14:val="tx1"/>
            </w14:solidFill>
          </w14:textFill>
        </w:rPr>
        <w:t>信用服务</w:t>
      </w:r>
      <w:r>
        <w:rPr>
          <w:rFonts w:hint="eastAsia" w:ascii="宋体" w:hAnsi="宋体" w:eastAsia="宋体" w:cs="宋体"/>
          <w:color w:val="000000" w:themeColor="text1"/>
          <w:sz w:val="28"/>
          <w:szCs w:val="28"/>
          <w:shd w:val="clear" w:color="auto" w:fill="auto"/>
          <w:lang w:val="en-US" w:eastAsia="zh-CN"/>
          <w14:textFill>
            <w14:solidFill>
              <w14:schemeClr w14:val="tx1"/>
            </w14:solidFill>
          </w14:textFill>
        </w:rPr>
        <w:t>--严重失信主体名单查询</w:t>
      </w: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（若网站更新则用最新版截图）</w:t>
      </w:r>
    </w:p>
    <w:p w14:paraId="07D9D644">
      <w:pPr>
        <w:jc w:val="left"/>
        <w:rPr>
          <w:rFonts w:hint="eastAsia" w:ascii="宋体" w:hAnsi="宋体" w:eastAsia="宋体" w:cs="宋体"/>
          <w:color w:val="000000" w:themeColor="text1"/>
          <w:sz w:val="28"/>
          <w:szCs w:val="20"/>
          <w:shd w:val="clear" w:color="auto" w:fill="auto"/>
          <w14:textFill>
            <w14:solidFill>
              <w14:schemeClr w14:val="tx1"/>
            </w14:solidFill>
          </w14:textFill>
        </w:rPr>
      </w:pPr>
      <w:r>
        <w:rPr>
          <w:rFonts w:hint="eastAsia" w:ascii="宋体" w:hAnsi="宋体" w:eastAsia="宋体" w:cs="宋体"/>
          <w:color w:val="000000" w:themeColor="text1"/>
          <w:shd w:val="clear" w:color="auto" w:fill="auto"/>
          <w14:textFill>
            <w14:solidFill>
              <w14:schemeClr w14:val="tx1"/>
            </w14:solidFill>
          </w14:textFill>
        </w:rPr>
        <w:drawing>
          <wp:inline distT="0" distB="0" distL="114300" distR="114300">
            <wp:extent cx="5962015" cy="3254375"/>
            <wp:effectExtent l="0" t="0" r="635" b="317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2"/>
                    <a:stretch>
                      <a:fillRect/>
                    </a:stretch>
                  </pic:blipFill>
                  <pic:spPr>
                    <a:xfrm>
                      <a:off x="0" y="0"/>
                      <a:ext cx="5962015" cy="3254375"/>
                    </a:xfrm>
                    <a:prstGeom prst="rect">
                      <a:avLst/>
                    </a:prstGeom>
                    <a:noFill/>
                    <a:ln>
                      <a:noFill/>
                    </a:ln>
                  </pic:spPr>
                </pic:pic>
              </a:graphicData>
            </a:graphic>
          </wp:inline>
        </w:drawing>
      </w:r>
    </w:p>
    <w:p w14:paraId="7CD06C1F">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008C5C3D">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7F64D584">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11EA03E2">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0EB81453">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0F0B9B06">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0C0F8D66">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00B5E4D0">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7031994E">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4A29399B">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41516E45">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330C3CFE">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20ECA8AE">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71E82FD4">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51821ED5">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49F2E40C">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23A2761E">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63B265B4">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0D29229A">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5B02AF81">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5B164C6D">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4927C8D4">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3B191F62">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3A0FA6B8">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31EE6C0A">
      <w:pPr>
        <w:jc w:val="left"/>
        <w:rPr>
          <w:rFonts w:hint="eastAsia" w:ascii="宋体" w:hAnsi="宋体" w:eastAsia="宋体" w:cs="宋体"/>
          <w:color w:val="000000" w:themeColor="text1"/>
          <w:sz w:val="28"/>
          <w:szCs w:val="20"/>
          <w:shd w:val="clear" w:color="auto" w:fill="auto"/>
          <w14:textFill>
            <w14:solidFill>
              <w14:schemeClr w14:val="tx1"/>
            </w14:solidFill>
          </w14:textFill>
        </w:rPr>
      </w:pPr>
      <w:r>
        <w:rPr>
          <w:rFonts w:hint="eastAsia" w:ascii="宋体" w:hAnsi="宋体" w:eastAsia="宋体" w:cs="宋体"/>
          <w:color w:val="000000" w:themeColor="text1"/>
          <w:sz w:val="28"/>
          <w:szCs w:val="28"/>
          <w:shd w:val="clear" w:color="auto" w:fill="auto"/>
          <w14:textFill>
            <w14:solidFill>
              <w14:schemeClr w14:val="tx1"/>
            </w14:solidFill>
          </w14:textFill>
        </w:rPr>
        <w:t>信用中国--</w:t>
      </w:r>
      <w:r>
        <w:rPr>
          <w:rFonts w:hint="eastAsia" w:ascii="宋体" w:hAnsi="宋体" w:eastAsia="宋体" w:cs="宋体"/>
          <w:color w:val="000000" w:themeColor="text1"/>
          <w:sz w:val="28"/>
          <w:szCs w:val="28"/>
          <w:shd w:val="clear" w:color="auto" w:fill="auto"/>
          <w:lang w:eastAsia="zh-CN"/>
          <w14:textFill>
            <w14:solidFill>
              <w14:schemeClr w14:val="tx1"/>
            </w14:solidFill>
          </w14:textFill>
        </w:rPr>
        <w:t>信用服务</w:t>
      </w:r>
      <w:r>
        <w:rPr>
          <w:rFonts w:hint="eastAsia" w:ascii="宋体" w:hAnsi="宋体" w:eastAsia="宋体" w:cs="宋体"/>
          <w:color w:val="000000" w:themeColor="text1"/>
          <w:sz w:val="28"/>
          <w:szCs w:val="28"/>
          <w:shd w:val="clear" w:color="auto" w:fill="auto"/>
          <w:lang w:val="en-US" w:eastAsia="zh-CN"/>
          <w14:textFill>
            <w14:solidFill>
              <w14:schemeClr w14:val="tx1"/>
            </w14:solidFill>
          </w14:textFill>
        </w:rPr>
        <w:t>--政府采购严重违法失信行为记录名单</w:t>
      </w: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（若网站更新则用最新版截图）</w:t>
      </w:r>
    </w:p>
    <w:p w14:paraId="1E767258">
      <w:pPr>
        <w:jc w:val="left"/>
        <w:rPr>
          <w:rFonts w:hint="eastAsia" w:ascii="宋体" w:hAnsi="宋体" w:eastAsia="宋体" w:cs="宋体"/>
          <w:color w:val="000000" w:themeColor="text1"/>
          <w:sz w:val="28"/>
          <w:szCs w:val="20"/>
          <w:shd w:val="clear" w:color="auto" w:fill="auto"/>
          <w14:textFill>
            <w14:solidFill>
              <w14:schemeClr w14:val="tx1"/>
            </w14:solidFill>
          </w14:textFill>
        </w:rPr>
      </w:pPr>
      <w:r>
        <w:rPr>
          <w:rFonts w:hint="eastAsia" w:ascii="宋体" w:hAnsi="宋体" w:eastAsia="宋体" w:cs="宋体"/>
          <w:color w:val="000000" w:themeColor="text1"/>
          <w:shd w:val="clear" w:color="auto" w:fill="auto"/>
          <w14:textFill>
            <w14:solidFill>
              <w14:schemeClr w14:val="tx1"/>
            </w14:solidFill>
          </w14:textFill>
        </w:rPr>
        <w:drawing>
          <wp:inline distT="0" distB="0" distL="114300" distR="114300">
            <wp:extent cx="5962015" cy="3254375"/>
            <wp:effectExtent l="0" t="0" r="635" b="3175"/>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3"/>
                    <a:stretch>
                      <a:fillRect/>
                    </a:stretch>
                  </pic:blipFill>
                  <pic:spPr>
                    <a:xfrm>
                      <a:off x="0" y="0"/>
                      <a:ext cx="5962015" cy="3254375"/>
                    </a:xfrm>
                    <a:prstGeom prst="rect">
                      <a:avLst/>
                    </a:prstGeom>
                    <a:noFill/>
                    <a:ln>
                      <a:noFill/>
                    </a:ln>
                  </pic:spPr>
                </pic:pic>
              </a:graphicData>
            </a:graphic>
          </wp:inline>
        </w:drawing>
      </w:r>
    </w:p>
    <w:p w14:paraId="7E6A2246">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48D30868">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4C78B21B">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22A153DA">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57572EDF">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004CCBA1">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24A639DB">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5A742EEB">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2F147119">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1C297DFD">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036D65E1">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3EA0A557">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09F3DA0D">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32ACCACE">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7B58932E">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255AF8FB">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359083B1">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1CDD27B9">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309474D8">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693A21F3">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1F42A5AC">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79DBD494">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24A04316">
      <w:pPr>
        <w:jc w:val="left"/>
        <w:rPr>
          <w:rFonts w:hint="eastAsia" w:ascii="宋体" w:hAnsi="宋体" w:eastAsia="宋体" w:cs="宋体"/>
          <w:color w:val="000000" w:themeColor="text1"/>
          <w:sz w:val="28"/>
          <w:szCs w:val="20"/>
          <w:shd w:val="clear" w:color="auto" w:fill="auto"/>
          <w14:textFill>
            <w14:solidFill>
              <w14:schemeClr w14:val="tx1"/>
            </w14:solidFill>
          </w14:textFill>
        </w:rPr>
      </w:pPr>
      <w:r>
        <w:rPr>
          <w:rFonts w:hint="eastAsia" w:ascii="宋体" w:hAnsi="宋体" w:eastAsia="宋体" w:cs="宋体"/>
          <w:color w:val="000000" w:themeColor="text1"/>
          <w:sz w:val="28"/>
          <w:szCs w:val="28"/>
          <w:shd w:val="clear" w:color="auto" w:fill="auto"/>
          <w14:textFill>
            <w14:solidFill>
              <w14:schemeClr w14:val="tx1"/>
            </w14:solidFill>
          </w14:textFill>
        </w:rPr>
        <w:t>信用中国--</w:t>
      </w:r>
      <w:r>
        <w:rPr>
          <w:rFonts w:hint="eastAsia" w:ascii="宋体" w:hAnsi="宋体" w:eastAsia="宋体" w:cs="宋体"/>
          <w:color w:val="000000" w:themeColor="text1"/>
          <w:sz w:val="28"/>
          <w:szCs w:val="28"/>
          <w:shd w:val="clear" w:color="auto" w:fill="auto"/>
          <w:lang w:eastAsia="zh-CN"/>
          <w14:textFill>
            <w14:solidFill>
              <w14:schemeClr w14:val="tx1"/>
            </w14:solidFill>
          </w14:textFill>
        </w:rPr>
        <w:t>信用服务</w:t>
      </w:r>
      <w:r>
        <w:rPr>
          <w:rFonts w:hint="eastAsia" w:ascii="宋体" w:hAnsi="宋体" w:eastAsia="宋体" w:cs="宋体"/>
          <w:color w:val="000000" w:themeColor="text1"/>
          <w:sz w:val="28"/>
          <w:szCs w:val="28"/>
          <w:shd w:val="clear" w:color="auto" w:fill="auto"/>
          <w:lang w:val="en-US" w:eastAsia="zh-CN"/>
          <w14:textFill>
            <w14:solidFill>
              <w14:schemeClr w14:val="tx1"/>
            </w14:solidFill>
          </w14:textFill>
        </w:rPr>
        <w:t>--税收违法黑名单</w:t>
      </w: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（若网站更新则用最新版截图）</w:t>
      </w:r>
    </w:p>
    <w:p w14:paraId="1FA869FD">
      <w:pPr>
        <w:jc w:val="left"/>
        <w:rPr>
          <w:rFonts w:hint="eastAsia" w:ascii="宋体" w:hAnsi="宋体" w:eastAsia="宋体" w:cs="宋体"/>
          <w:color w:val="000000" w:themeColor="text1"/>
          <w:sz w:val="28"/>
          <w:szCs w:val="20"/>
          <w:shd w:val="clear" w:color="auto" w:fill="auto"/>
          <w14:textFill>
            <w14:solidFill>
              <w14:schemeClr w14:val="tx1"/>
            </w14:solidFill>
          </w14:textFill>
        </w:rPr>
      </w:pPr>
      <w:r>
        <w:rPr>
          <w:rFonts w:hint="eastAsia" w:ascii="宋体" w:hAnsi="宋体" w:eastAsia="宋体" w:cs="宋体"/>
          <w:color w:val="000000" w:themeColor="text1"/>
          <w:shd w:val="clear" w:color="auto" w:fill="auto"/>
          <w14:textFill>
            <w14:solidFill>
              <w14:schemeClr w14:val="tx1"/>
            </w14:solidFill>
          </w14:textFill>
        </w:rPr>
        <w:drawing>
          <wp:inline distT="0" distB="0" distL="114300" distR="114300">
            <wp:extent cx="5962015" cy="3254375"/>
            <wp:effectExtent l="0" t="0" r="635" b="3175"/>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pic:cNvPicPr>
                  </pic:nvPicPr>
                  <pic:blipFill>
                    <a:blip r:embed="rId14"/>
                    <a:stretch>
                      <a:fillRect/>
                    </a:stretch>
                  </pic:blipFill>
                  <pic:spPr>
                    <a:xfrm>
                      <a:off x="0" y="0"/>
                      <a:ext cx="5962015" cy="3254375"/>
                    </a:xfrm>
                    <a:prstGeom prst="rect">
                      <a:avLst/>
                    </a:prstGeom>
                    <a:noFill/>
                    <a:ln>
                      <a:noFill/>
                    </a:ln>
                  </pic:spPr>
                </pic:pic>
              </a:graphicData>
            </a:graphic>
          </wp:inline>
        </w:drawing>
      </w:r>
    </w:p>
    <w:p w14:paraId="3ED36CBB">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77A8B507">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5BC31B54">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65BFF03A">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5A913845">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38F67B28">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749EF9B3">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0654A3BC">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544769D0">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38510A5B">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29F70404">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41E8CC5D">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6B0DC60B">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48F1EBF6">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5EE41890">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138CDFFD">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18AA1059">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1F1B3B7D">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0623EA4A">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3DF33E18">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4C678A67">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1CB4A1C3">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42F95703">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74CDD262">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5872AC67">
      <w:pPr>
        <w:jc w:val="left"/>
        <w:rPr>
          <w:rFonts w:hint="eastAsia" w:ascii="宋体" w:hAnsi="宋体" w:eastAsia="宋体" w:cs="宋体"/>
          <w:color w:val="000000" w:themeColor="text1"/>
          <w:sz w:val="28"/>
          <w:szCs w:val="20"/>
          <w:shd w:val="clear" w:color="auto" w:fill="auto"/>
          <w14:textFill>
            <w14:solidFill>
              <w14:schemeClr w14:val="tx1"/>
            </w14:solidFill>
          </w14:textFill>
        </w:rPr>
      </w:pPr>
      <w:r>
        <w:rPr>
          <w:rFonts w:hint="eastAsia" w:ascii="宋体" w:hAnsi="宋体" w:eastAsia="宋体" w:cs="宋体"/>
          <w:color w:val="000000" w:themeColor="text1"/>
          <w:sz w:val="28"/>
          <w:szCs w:val="28"/>
          <w:shd w:val="clear" w:color="auto" w:fill="auto"/>
          <w14:textFill>
            <w14:solidFill>
              <w14:schemeClr w14:val="tx1"/>
            </w14:solidFill>
          </w14:textFill>
        </w:rPr>
        <w:t>信用中国--</w:t>
      </w:r>
      <w:r>
        <w:rPr>
          <w:rFonts w:hint="eastAsia" w:ascii="宋体" w:hAnsi="宋体" w:eastAsia="宋体" w:cs="宋体"/>
          <w:color w:val="000000" w:themeColor="text1"/>
          <w:sz w:val="28"/>
          <w:szCs w:val="28"/>
          <w:shd w:val="clear" w:color="auto" w:fill="auto"/>
          <w:lang w:eastAsia="zh-CN"/>
          <w14:textFill>
            <w14:solidFill>
              <w14:schemeClr w14:val="tx1"/>
            </w14:solidFill>
          </w14:textFill>
        </w:rPr>
        <w:t>信用服务</w:t>
      </w:r>
      <w:r>
        <w:rPr>
          <w:rFonts w:hint="eastAsia" w:ascii="宋体" w:hAnsi="宋体" w:eastAsia="宋体" w:cs="宋体"/>
          <w:color w:val="000000" w:themeColor="text1"/>
          <w:sz w:val="28"/>
          <w:szCs w:val="28"/>
          <w:shd w:val="clear" w:color="auto" w:fill="auto"/>
          <w:lang w:val="en-US" w:eastAsia="zh-CN"/>
          <w14:textFill>
            <w14:solidFill>
              <w14:schemeClr w14:val="tx1"/>
            </w14:solidFill>
          </w14:textFill>
        </w:rPr>
        <w:t>--失信被执行人</w:t>
      </w: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（若网站更新则用最新版截图）</w:t>
      </w:r>
    </w:p>
    <w:p w14:paraId="54BE29D7">
      <w:pPr>
        <w:jc w:val="left"/>
        <w:rPr>
          <w:rFonts w:hint="eastAsia" w:ascii="宋体" w:hAnsi="宋体" w:eastAsia="宋体" w:cs="宋体"/>
          <w:color w:val="000000" w:themeColor="text1"/>
          <w:sz w:val="28"/>
          <w:szCs w:val="20"/>
          <w:shd w:val="clear" w:color="auto" w:fill="auto"/>
          <w14:textFill>
            <w14:solidFill>
              <w14:schemeClr w14:val="tx1"/>
            </w14:solidFill>
          </w14:textFill>
        </w:rPr>
      </w:pPr>
      <w:r>
        <w:rPr>
          <w:rFonts w:hint="eastAsia" w:ascii="宋体" w:hAnsi="宋体" w:eastAsia="宋体" w:cs="宋体"/>
          <w:color w:val="000000" w:themeColor="text1"/>
          <w:shd w:val="clear" w:color="auto" w:fill="auto"/>
          <w14:textFill>
            <w14:solidFill>
              <w14:schemeClr w14:val="tx1"/>
            </w14:solidFill>
          </w14:textFill>
        </w:rPr>
        <w:drawing>
          <wp:inline distT="0" distB="0" distL="114300" distR="114300">
            <wp:extent cx="5962015" cy="3254375"/>
            <wp:effectExtent l="0" t="0" r="635" b="3175"/>
            <wp:docPr id="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pic:cNvPicPr>
                      <a:picLocks noChangeAspect="1"/>
                    </pic:cNvPicPr>
                  </pic:nvPicPr>
                  <pic:blipFill>
                    <a:blip r:embed="rId15"/>
                    <a:stretch>
                      <a:fillRect/>
                    </a:stretch>
                  </pic:blipFill>
                  <pic:spPr>
                    <a:xfrm>
                      <a:off x="0" y="0"/>
                      <a:ext cx="5962015" cy="3254375"/>
                    </a:xfrm>
                    <a:prstGeom prst="rect">
                      <a:avLst/>
                    </a:prstGeom>
                    <a:noFill/>
                    <a:ln>
                      <a:noFill/>
                    </a:ln>
                  </pic:spPr>
                </pic:pic>
              </a:graphicData>
            </a:graphic>
          </wp:inline>
        </w:drawing>
      </w:r>
    </w:p>
    <w:p w14:paraId="740CA8BC">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06AC99C4">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2021018D">
      <w:pPr>
        <w:tabs>
          <w:tab w:val="left" w:pos="6300"/>
        </w:tabs>
        <w:snapToGrid w:val="0"/>
        <w:spacing w:line="360" w:lineRule="auto"/>
        <w:rPr>
          <w:rFonts w:hint="eastAsia" w:ascii="宋体" w:hAnsi="宋体" w:eastAsia="宋体" w:cs="宋体"/>
          <w:color w:val="000000" w:themeColor="text1"/>
          <w:sz w:val="28"/>
          <w:szCs w:val="20"/>
          <w:shd w:val="clear" w:color="auto" w:fill="auto"/>
          <w14:textFill>
            <w14:solidFill>
              <w14:schemeClr w14:val="tx1"/>
            </w14:solidFill>
          </w14:textFill>
        </w:rPr>
      </w:pPr>
    </w:p>
    <w:p w14:paraId="705BA59B">
      <w:pPr>
        <w:tabs>
          <w:tab w:val="left" w:pos="6300"/>
        </w:tabs>
        <w:snapToGrid w:val="0"/>
        <w:spacing w:line="360" w:lineRule="auto"/>
        <w:rPr>
          <w:rFonts w:hint="eastAsia" w:ascii="宋体" w:hAnsi="宋体" w:eastAsia="宋体" w:cs="宋体"/>
          <w:color w:val="000000" w:themeColor="text1"/>
          <w:sz w:val="28"/>
          <w:szCs w:val="20"/>
          <w:shd w:val="clear" w:color="auto" w:fill="auto"/>
          <w14:textFill>
            <w14:solidFill>
              <w14:schemeClr w14:val="tx1"/>
            </w14:solidFill>
          </w14:textFill>
        </w:rPr>
      </w:pPr>
    </w:p>
    <w:p w14:paraId="5E45091F">
      <w:pPr>
        <w:tabs>
          <w:tab w:val="left" w:pos="6300"/>
        </w:tabs>
        <w:snapToGrid w:val="0"/>
        <w:spacing w:line="360" w:lineRule="auto"/>
        <w:rPr>
          <w:rFonts w:hint="eastAsia" w:ascii="宋体" w:hAnsi="宋体" w:eastAsia="宋体" w:cs="宋体"/>
          <w:color w:val="000000" w:themeColor="text1"/>
          <w:sz w:val="28"/>
          <w:szCs w:val="20"/>
          <w:shd w:val="clear" w:color="auto" w:fill="auto"/>
          <w14:textFill>
            <w14:solidFill>
              <w14:schemeClr w14:val="tx1"/>
            </w14:solidFill>
          </w14:textFill>
        </w:rPr>
      </w:pPr>
    </w:p>
    <w:p w14:paraId="64A787EB">
      <w:pPr>
        <w:tabs>
          <w:tab w:val="left" w:pos="6300"/>
        </w:tabs>
        <w:snapToGrid w:val="0"/>
        <w:spacing w:line="360" w:lineRule="auto"/>
        <w:rPr>
          <w:rFonts w:hint="eastAsia" w:ascii="宋体" w:hAnsi="宋体" w:eastAsia="宋体" w:cs="宋体"/>
          <w:color w:val="000000" w:themeColor="text1"/>
          <w:sz w:val="28"/>
          <w:szCs w:val="20"/>
          <w:shd w:val="clear" w:color="auto" w:fill="auto"/>
          <w14:textFill>
            <w14:solidFill>
              <w14:schemeClr w14:val="tx1"/>
            </w14:solidFill>
          </w14:textFill>
        </w:rPr>
      </w:pPr>
    </w:p>
    <w:p w14:paraId="4A864FAE">
      <w:pPr>
        <w:tabs>
          <w:tab w:val="left" w:pos="6300"/>
        </w:tabs>
        <w:snapToGrid w:val="0"/>
        <w:spacing w:line="360" w:lineRule="auto"/>
        <w:rPr>
          <w:rFonts w:hint="eastAsia" w:ascii="宋体" w:hAnsi="宋体" w:eastAsia="宋体" w:cs="宋体"/>
          <w:color w:val="000000" w:themeColor="text1"/>
          <w:sz w:val="28"/>
          <w:szCs w:val="20"/>
          <w:shd w:val="clear" w:color="auto" w:fill="auto"/>
          <w14:textFill>
            <w14:solidFill>
              <w14:schemeClr w14:val="tx1"/>
            </w14:solidFill>
          </w14:textFill>
        </w:rPr>
      </w:pPr>
    </w:p>
    <w:p w14:paraId="5DB0281D">
      <w:pPr>
        <w:pageBreakBefore/>
        <w:tabs>
          <w:tab w:val="left" w:pos="6300"/>
        </w:tabs>
        <w:snapToGrid w:val="0"/>
        <w:spacing w:line="480" w:lineRule="exact"/>
        <w:outlineLvl w:val="9"/>
        <w:rPr>
          <w:rFonts w:hint="eastAsia" w:ascii="宋体" w:hAnsi="宋体" w:eastAsia="宋体" w:cs="宋体"/>
          <w:b/>
          <w:color w:val="000000" w:themeColor="text1"/>
          <w:shd w:val="clear" w:color="auto" w:fill="auto"/>
          <w14:textFill>
            <w14:solidFill>
              <w14:schemeClr w14:val="tx1"/>
            </w14:solidFill>
          </w14:textFill>
        </w:rPr>
      </w:pPr>
      <w:r>
        <w:rPr>
          <w:rFonts w:hint="eastAsia" w:ascii="宋体" w:hAnsi="宋体" w:eastAsia="宋体" w:cs="宋体"/>
          <w:b/>
          <w:color w:val="000000" w:themeColor="text1"/>
          <w:shd w:val="clear" w:color="auto" w:fill="auto"/>
          <w14:textFill>
            <w14:solidFill>
              <w14:schemeClr w14:val="tx1"/>
            </w14:solidFill>
          </w14:textFill>
        </w:rPr>
        <w:t>其他资料</w:t>
      </w:r>
    </w:p>
    <w:p w14:paraId="36C2EE7B">
      <w:pPr>
        <w:rPr>
          <w:rFonts w:hint="eastAsia" w:ascii="宋体" w:hAnsi="宋体" w:eastAsia="宋体" w:cs="宋体"/>
          <w:color w:val="000000" w:themeColor="text1"/>
          <w:shd w:val="clear" w:color="auto" w:fill="auto"/>
          <w14:textFill>
            <w14:solidFill>
              <w14:schemeClr w14:val="tx1"/>
            </w14:solidFill>
          </w14:textFill>
        </w:rPr>
      </w:pPr>
      <w:r>
        <w:rPr>
          <w:rFonts w:hint="eastAsia" w:ascii="宋体" w:hAnsi="宋体" w:eastAsia="宋体" w:cs="宋体"/>
          <w:color w:val="000000" w:themeColor="text1"/>
          <w:szCs w:val="28"/>
          <w:shd w:val="clear" w:color="auto" w:fill="auto"/>
          <w14:textFill>
            <w14:solidFill>
              <w14:schemeClr w14:val="tx1"/>
            </w14:solidFill>
          </w14:textFill>
        </w:rPr>
        <w:t>（一）中小微企业声明函、监狱企业证明文件、残疾人福利性单位声明函</w:t>
      </w:r>
    </w:p>
    <w:p w14:paraId="10A9D427">
      <w:pPr>
        <w:jc w:val="center"/>
        <w:outlineLvl w:val="1"/>
        <w:rPr>
          <w:rFonts w:hint="eastAsia" w:ascii="宋体" w:hAnsi="宋体" w:eastAsia="宋体" w:cs="宋体"/>
          <w:color w:val="000000" w:themeColor="text1"/>
          <w:sz w:val="32"/>
          <w:szCs w:val="32"/>
          <w:shd w:val="clear" w:color="auto" w:fill="auto"/>
          <w14:textFill>
            <w14:solidFill>
              <w14:schemeClr w14:val="tx1"/>
            </w14:solidFill>
          </w14:textFill>
        </w:rPr>
      </w:pPr>
      <w:bookmarkStart w:id="192" w:name="_Toc25766"/>
      <w:r>
        <w:rPr>
          <w:rFonts w:hint="eastAsia" w:ascii="宋体" w:hAnsi="宋体" w:eastAsia="宋体" w:cs="宋体"/>
          <w:color w:val="000000" w:themeColor="text1"/>
          <w:sz w:val="32"/>
          <w:szCs w:val="32"/>
          <w:shd w:val="clear" w:color="auto" w:fill="auto"/>
          <w14:textFill>
            <w14:solidFill>
              <w14:schemeClr w14:val="tx1"/>
            </w14:solidFill>
          </w14:textFill>
        </w:rPr>
        <w:t>中小微企业声明函</w:t>
      </w:r>
      <w:bookmarkEnd w:id="192"/>
    </w:p>
    <w:p w14:paraId="2C563720">
      <w:pPr>
        <w:tabs>
          <w:tab w:val="left" w:pos="6300"/>
        </w:tabs>
        <w:snapToGrid w:val="0"/>
        <w:spacing w:line="5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本公司郑重声明，根据《政府采购促进中小企业发展管理办法》（财库〔2020〕46号）的规定，本公司参加</w:t>
      </w:r>
      <w:r>
        <w:rPr>
          <w:rFonts w:hint="eastAsia" w:ascii="宋体" w:hAnsi="宋体" w:eastAsia="宋体" w:cs="宋体"/>
          <w:color w:val="000000" w:themeColor="text1"/>
          <w:sz w:val="24"/>
          <w:szCs w:val="24"/>
          <w:u w:val="single"/>
          <w:shd w:val="clear" w:color="auto" w:fill="auto"/>
          <w14:textFill>
            <w14:solidFill>
              <w14:schemeClr w14:val="tx1"/>
            </w14:solidFill>
          </w14:textFill>
        </w:rPr>
        <w:t>重庆医科大学附属永川医院</w:t>
      </w:r>
      <w:r>
        <w:rPr>
          <w:rFonts w:hint="eastAsia" w:ascii="宋体" w:hAnsi="宋体" w:eastAsia="宋体" w:cs="宋体"/>
          <w:i/>
          <w:color w:val="000000" w:themeColor="text1"/>
          <w:sz w:val="24"/>
          <w:szCs w:val="24"/>
          <w:u w:val="single"/>
          <w:shd w:val="clear" w:color="auto" w:fill="auto"/>
          <w14:textFill>
            <w14:solidFill>
              <w14:schemeClr w14:val="tx1"/>
            </w14:solidFill>
          </w14:textFill>
        </w:rPr>
        <w:t>（单位名称）</w:t>
      </w:r>
      <w:r>
        <w:rPr>
          <w:rFonts w:hint="eastAsia" w:ascii="宋体" w:hAnsi="宋体" w:eastAsia="宋体" w:cs="宋体"/>
          <w:color w:val="000000" w:themeColor="text1"/>
          <w:sz w:val="24"/>
          <w:szCs w:val="24"/>
          <w:shd w:val="clear" w:color="auto" w:fill="auto"/>
          <w14:textFill>
            <w14:solidFill>
              <w14:schemeClr w14:val="tx1"/>
            </w14:solidFill>
          </w14:textFill>
        </w:rPr>
        <w:t>的</w:t>
      </w:r>
      <w:r>
        <w:rPr>
          <w:rFonts w:hint="eastAsia" w:ascii="宋体" w:hAnsi="宋体" w:eastAsia="宋体" w:cs="宋体"/>
          <w:i/>
          <w:color w:val="000000" w:themeColor="text1"/>
          <w:sz w:val="24"/>
          <w:szCs w:val="24"/>
          <w:u w:val="single"/>
          <w:shd w:val="clear" w:color="auto" w:fill="auto"/>
          <w14:textFill>
            <w14:solidFill>
              <w14:schemeClr w14:val="tx1"/>
            </w14:solidFill>
          </w14:textFill>
        </w:rPr>
        <w:t>（项目名称）</w:t>
      </w:r>
      <w:r>
        <w:rPr>
          <w:rFonts w:hint="eastAsia" w:ascii="宋体" w:hAnsi="宋体" w:eastAsia="宋体" w:cs="宋体"/>
          <w:color w:val="000000" w:themeColor="text1"/>
          <w:sz w:val="24"/>
          <w:szCs w:val="24"/>
          <w:shd w:val="clear" w:color="auto" w:fill="auto"/>
          <w14:textFill>
            <w14:solidFill>
              <w14:schemeClr w14:val="tx1"/>
            </w14:solidFill>
          </w14:textFill>
        </w:rPr>
        <w:t>采购活动，服务全部由符合政策要求的中小企业承接。相关企业的具体情况如下：</w:t>
      </w:r>
    </w:p>
    <w:p w14:paraId="40A2D2BE">
      <w:pPr>
        <w:tabs>
          <w:tab w:val="left" w:pos="6300"/>
        </w:tabs>
        <w:snapToGrid w:val="0"/>
        <w:spacing w:line="5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1.</w:t>
      </w:r>
      <w:r>
        <w:rPr>
          <w:rFonts w:hint="eastAsia" w:ascii="宋体" w:hAnsi="宋体" w:eastAsia="宋体" w:cs="宋体"/>
          <w:i/>
          <w:color w:val="000000" w:themeColor="text1"/>
          <w:sz w:val="24"/>
          <w:szCs w:val="24"/>
          <w:u w:val="single"/>
          <w:shd w:val="clear" w:color="auto" w:fill="auto"/>
          <w14:textFill>
            <w14:solidFill>
              <w14:schemeClr w14:val="tx1"/>
            </w14:solidFill>
          </w14:textFill>
        </w:rPr>
        <w:t>（</w:t>
      </w:r>
      <w:r>
        <w:rPr>
          <w:rFonts w:hint="eastAsia" w:ascii="宋体" w:hAnsi="宋体" w:eastAsia="宋体" w:cs="宋体"/>
          <w:color w:val="000000" w:themeColor="text1"/>
          <w:sz w:val="24"/>
          <w:szCs w:val="24"/>
          <w:u w:val="single"/>
          <w:shd w:val="clear" w:color="auto" w:fill="auto"/>
          <w14:textFill>
            <w14:solidFill>
              <w14:schemeClr w14:val="tx1"/>
            </w14:solidFill>
          </w14:textFill>
        </w:rPr>
        <w:t>重庆医科大学附属永川医院</w:t>
      </w:r>
      <w:r>
        <w:rPr>
          <w:rFonts w:hint="eastAsia" w:ascii="宋体" w:hAnsi="宋体" w:eastAsia="宋体" w:cs="宋体"/>
          <w:i/>
          <w:color w:val="000000" w:themeColor="text1"/>
          <w:sz w:val="24"/>
          <w:szCs w:val="24"/>
          <w:u w:val="single"/>
          <w:shd w:val="clear" w:color="auto" w:fill="auto"/>
          <w14:textFill>
            <w14:solidFill>
              <w14:schemeClr w14:val="tx1"/>
            </w14:solidFill>
          </w14:textFill>
        </w:rPr>
        <w:t>***</w:t>
      </w:r>
      <w:r>
        <w:rPr>
          <w:rFonts w:hint="eastAsia" w:ascii="宋体" w:hAnsi="宋体" w:eastAsia="宋体" w:cs="宋体"/>
          <w:color w:val="000000" w:themeColor="text1"/>
          <w:sz w:val="24"/>
          <w:szCs w:val="24"/>
          <w:u w:val="single"/>
          <w:shd w:val="clear" w:color="auto" w:fill="auto"/>
          <w14:textFill>
            <w14:solidFill>
              <w14:schemeClr w14:val="tx1"/>
            </w14:solidFill>
          </w14:textFill>
        </w:rPr>
        <w:t>项目</w:t>
      </w:r>
      <w:r>
        <w:rPr>
          <w:rFonts w:hint="eastAsia" w:ascii="宋体" w:hAnsi="宋体" w:eastAsia="宋体" w:cs="宋体"/>
          <w:i/>
          <w:color w:val="000000" w:themeColor="text1"/>
          <w:sz w:val="24"/>
          <w:szCs w:val="24"/>
          <w:u w:val="single"/>
          <w:shd w:val="clear" w:color="auto" w:fill="auto"/>
          <w14:textFill>
            <w14:solidFill>
              <w14:schemeClr w14:val="tx1"/>
            </w14:solidFill>
          </w14:textFill>
        </w:rPr>
        <w:t>）</w:t>
      </w:r>
      <w:r>
        <w:rPr>
          <w:rFonts w:hint="eastAsia" w:ascii="宋体" w:hAnsi="宋体" w:eastAsia="宋体" w:cs="宋体"/>
          <w:color w:val="000000" w:themeColor="text1"/>
          <w:sz w:val="24"/>
          <w:szCs w:val="24"/>
          <w:shd w:val="clear" w:color="auto" w:fill="auto"/>
          <w14:textFill>
            <w14:solidFill>
              <w14:schemeClr w14:val="tx1"/>
            </w14:solidFill>
          </w14:textFill>
        </w:rPr>
        <w:t xml:space="preserve">，属于（工业 ） </w:t>
      </w:r>
      <w:r>
        <w:rPr>
          <w:rFonts w:hint="eastAsia" w:ascii="宋体" w:hAnsi="宋体" w:eastAsia="宋体" w:cs="宋体"/>
          <w:i/>
          <w:color w:val="000000" w:themeColor="text1"/>
          <w:sz w:val="24"/>
          <w:szCs w:val="24"/>
          <w:u w:val="single"/>
          <w:shd w:val="clear" w:color="auto" w:fill="auto"/>
          <w14:textFill>
            <w14:solidFill>
              <w14:schemeClr w14:val="tx1"/>
            </w14:solidFill>
          </w14:textFill>
        </w:rPr>
        <w:t>（采购文件中明确的所属行业）</w:t>
      </w:r>
      <w:r>
        <w:rPr>
          <w:rFonts w:hint="eastAsia" w:ascii="宋体" w:hAnsi="宋体" w:eastAsia="宋体" w:cs="宋体"/>
          <w:color w:val="000000" w:themeColor="text1"/>
          <w:sz w:val="24"/>
          <w:szCs w:val="24"/>
          <w:shd w:val="clear" w:color="auto" w:fill="auto"/>
          <w14:textFill>
            <w14:solidFill>
              <w14:schemeClr w14:val="tx1"/>
            </w14:solidFill>
          </w14:textFill>
        </w:rPr>
        <w:t xml:space="preserve">；承接企业为  </w:t>
      </w:r>
      <w:r>
        <w:rPr>
          <w:rFonts w:hint="eastAsia" w:ascii="宋体" w:hAnsi="宋体" w:eastAsia="宋体" w:cs="宋体"/>
          <w:color w:val="000000" w:themeColor="text1"/>
          <w:sz w:val="24"/>
          <w:szCs w:val="24"/>
          <w:u w:val="single"/>
          <w:shd w:val="clear" w:color="auto" w:fill="auto"/>
          <w14:textFill>
            <w14:solidFill>
              <w14:schemeClr w14:val="tx1"/>
            </w14:solidFill>
          </w14:textFill>
        </w:rPr>
        <w:t xml:space="preserve">                       </w:t>
      </w:r>
      <w:r>
        <w:rPr>
          <w:rFonts w:hint="eastAsia" w:ascii="宋体" w:hAnsi="宋体" w:eastAsia="宋体" w:cs="宋体"/>
          <w:i/>
          <w:color w:val="000000" w:themeColor="text1"/>
          <w:sz w:val="24"/>
          <w:szCs w:val="24"/>
          <w:u w:val="single"/>
          <w:shd w:val="clear" w:color="auto" w:fill="auto"/>
          <w14:textFill>
            <w14:solidFill>
              <w14:schemeClr w14:val="tx1"/>
            </w14:solidFill>
          </w14:textFill>
        </w:rPr>
        <w:t>（企业名称）</w:t>
      </w:r>
      <w:r>
        <w:rPr>
          <w:rFonts w:hint="eastAsia" w:ascii="宋体" w:hAnsi="宋体" w:eastAsia="宋体" w:cs="宋体"/>
          <w:color w:val="000000" w:themeColor="text1"/>
          <w:sz w:val="24"/>
          <w:szCs w:val="24"/>
          <w:shd w:val="clear" w:color="auto" w:fill="auto"/>
          <w14:textFill>
            <w14:solidFill>
              <w14:schemeClr w14:val="tx1"/>
            </w14:solidFill>
          </w14:textFill>
        </w:rPr>
        <w:t>，    从业人员</w:t>
      </w:r>
      <w:r>
        <w:rPr>
          <w:rFonts w:hint="eastAsia" w:ascii="宋体" w:hAnsi="宋体" w:eastAsia="宋体" w:cs="宋体"/>
          <w:color w:val="000000" w:themeColor="text1"/>
          <w:sz w:val="24"/>
          <w:szCs w:val="24"/>
          <w:u w:val="single"/>
          <w:shd w:val="clear" w:color="auto" w:fill="auto"/>
          <w14:textFill>
            <w14:solidFill>
              <w14:schemeClr w14:val="tx1"/>
            </w14:solidFill>
          </w14:textFill>
        </w:rPr>
        <w:t xml:space="preserve">      </w:t>
      </w:r>
      <w:r>
        <w:rPr>
          <w:rFonts w:hint="eastAsia" w:ascii="宋体" w:hAnsi="宋体" w:eastAsia="宋体" w:cs="宋体"/>
          <w:color w:val="000000" w:themeColor="text1"/>
          <w:sz w:val="24"/>
          <w:szCs w:val="24"/>
          <w:shd w:val="clear" w:color="auto" w:fill="auto"/>
          <w14:textFill>
            <w14:solidFill>
              <w14:schemeClr w14:val="tx1"/>
            </w14:solidFill>
          </w14:textFill>
        </w:rPr>
        <w:t>人，营业收入为</w:t>
      </w:r>
      <w:r>
        <w:rPr>
          <w:rFonts w:hint="eastAsia" w:ascii="宋体" w:hAnsi="宋体" w:eastAsia="宋体" w:cs="宋体"/>
          <w:color w:val="000000" w:themeColor="text1"/>
          <w:sz w:val="24"/>
          <w:szCs w:val="24"/>
          <w:u w:val="single"/>
          <w:shd w:val="clear" w:color="auto" w:fill="auto"/>
          <w14:textFill>
            <w14:solidFill>
              <w14:schemeClr w14:val="tx1"/>
            </w14:solidFill>
          </w14:textFill>
        </w:rPr>
        <w:t xml:space="preserve">    </w:t>
      </w:r>
      <w:r>
        <w:rPr>
          <w:rFonts w:hint="eastAsia" w:ascii="宋体" w:hAnsi="宋体" w:eastAsia="宋体" w:cs="宋体"/>
          <w:color w:val="000000" w:themeColor="text1"/>
          <w:sz w:val="24"/>
          <w:szCs w:val="24"/>
          <w:shd w:val="clear" w:color="auto" w:fill="auto"/>
          <w14:textFill>
            <w14:solidFill>
              <w14:schemeClr w14:val="tx1"/>
            </w14:solidFill>
          </w14:textFill>
        </w:rPr>
        <w:t>万元，资产总额为</w:t>
      </w:r>
      <w:r>
        <w:rPr>
          <w:rFonts w:hint="eastAsia" w:ascii="宋体" w:hAnsi="宋体" w:eastAsia="宋体" w:cs="宋体"/>
          <w:color w:val="000000" w:themeColor="text1"/>
          <w:sz w:val="24"/>
          <w:szCs w:val="24"/>
          <w:u w:val="single"/>
          <w:shd w:val="clear" w:color="auto" w:fill="auto"/>
          <w14:textFill>
            <w14:solidFill>
              <w14:schemeClr w14:val="tx1"/>
            </w14:solidFill>
          </w14:textFill>
        </w:rPr>
        <w:t xml:space="preserve">    </w:t>
      </w:r>
      <w:r>
        <w:rPr>
          <w:rFonts w:hint="eastAsia" w:ascii="宋体" w:hAnsi="宋体" w:eastAsia="宋体" w:cs="宋体"/>
          <w:color w:val="000000" w:themeColor="text1"/>
          <w:sz w:val="24"/>
          <w:szCs w:val="24"/>
          <w:shd w:val="clear" w:color="auto" w:fill="auto"/>
          <w14:textFill>
            <w14:solidFill>
              <w14:schemeClr w14:val="tx1"/>
            </w14:solidFill>
          </w14:textFill>
        </w:rPr>
        <w:t>万元，属于</w:t>
      </w:r>
      <w:r>
        <w:rPr>
          <w:rFonts w:hint="eastAsia" w:ascii="宋体" w:hAnsi="宋体" w:eastAsia="宋体" w:cs="宋体"/>
          <w:color w:val="000000" w:themeColor="text1"/>
          <w:sz w:val="24"/>
          <w:szCs w:val="24"/>
          <w:u w:val="single"/>
          <w:shd w:val="clear" w:color="auto" w:fill="auto"/>
          <w14:textFill>
            <w14:solidFill>
              <w14:schemeClr w14:val="tx1"/>
            </w14:solidFill>
          </w14:textFill>
        </w:rPr>
        <w:t xml:space="preserve">    </w:t>
      </w:r>
      <w:r>
        <w:rPr>
          <w:rFonts w:hint="eastAsia" w:ascii="宋体" w:hAnsi="宋体" w:eastAsia="宋体" w:cs="宋体"/>
          <w:color w:val="000000" w:themeColor="text1"/>
          <w:sz w:val="24"/>
          <w:szCs w:val="24"/>
          <w:shd w:val="clear" w:color="auto" w:fill="auto"/>
          <w14:textFill>
            <w14:solidFill>
              <w14:schemeClr w14:val="tx1"/>
            </w14:solidFill>
          </w14:textFill>
        </w:rPr>
        <w:t xml:space="preserve"> </w:t>
      </w:r>
      <w:r>
        <w:rPr>
          <w:rFonts w:hint="eastAsia" w:ascii="宋体" w:hAnsi="宋体" w:eastAsia="宋体" w:cs="宋体"/>
          <w:i/>
          <w:color w:val="000000" w:themeColor="text1"/>
          <w:sz w:val="24"/>
          <w:szCs w:val="24"/>
          <w:shd w:val="clear" w:color="auto" w:fill="auto"/>
          <w14:textFill>
            <w14:solidFill>
              <w14:schemeClr w14:val="tx1"/>
            </w14:solidFill>
          </w14:textFill>
        </w:rPr>
        <w:t>（中型企业、小型企业、微型企业）</w:t>
      </w:r>
      <w:r>
        <w:rPr>
          <w:rFonts w:hint="eastAsia" w:ascii="宋体" w:hAnsi="宋体" w:eastAsia="宋体" w:cs="宋体"/>
          <w:color w:val="000000" w:themeColor="text1"/>
          <w:sz w:val="24"/>
          <w:szCs w:val="24"/>
          <w:shd w:val="clear" w:color="auto" w:fill="auto"/>
          <w14:textFill>
            <w14:solidFill>
              <w14:schemeClr w14:val="tx1"/>
            </w14:solidFill>
          </w14:textFill>
        </w:rPr>
        <w:t>；</w:t>
      </w:r>
    </w:p>
    <w:p w14:paraId="646C47E6">
      <w:pPr>
        <w:tabs>
          <w:tab w:val="left" w:pos="6300"/>
        </w:tabs>
        <w:snapToGrid w:val="0"/>
        <w:spacing w:line="5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为本标的提供的服务人员</w:t>
      </w:r>
      <w:r>
        <w:rPr>
          <w:rFonts w:hint="eastAsia" w:ascii="宋体" w:hAnsi="宋体" w:eastAsia="宋体" w:cs="宋体"/>
          <w:color w:val="000000" w:themeColor="text1"/>
          <w:sz w:val="24"/>
          <w:szCs w:val="24"/>
          <w:u w:val="single"/>
          <w:shd w:val="clear" w:color="auto" w:fill="auto"/>
          <w14:textFill>
            <w14:solidFill>
              <w14:schemeClr w14:val="tx1"/>
            </w14:solidFill>
          </w14:textFill>
        </w:rPr>
        <w:t xml:space="preserve">   </w:t>
      </w:r>
      <w:r>
        <w:rPr>
          <w:rFonts w:hint="eastAsia" w:ascii="宋体" w:hAnsi="宋体" w:eastAsia="宋体" w:cs="宋体"/>
          <w:color w:val="000000" w:themeColor="text1"/>
          <w:sz w:val="24"/>
          <w:szCs w:val="24"/>
          <w:shd w:val="clear" w:color="auto" w:fill="auto"/>
          <w14:textFill>
            <w14:solidFill>
              <w14:schemeClr w14:val="tx1"/>
            </w14:solidFill>
          </w14:textFill>
        </w:rPr>
        <w:t>人，其中与本企业签订劳动合同</w:t>
      </w:r>
      <w:r>
        <w:rPr>
          <w:rFonts w:hint="eastAsia" w:ascii="宋体" w:hAnsi="宋体" w:eastAsia="宋体" w:cs="宋体"/>
          <w:color w:val="000000" w:themeColor="text1"/>
          <w:sz w:val="24"/>
          <w:szCs w:val="24"/>
          <w:u w:val="single"/>
          <w:shd w:val="clear" w:color="auto" w:fill="auto"/>
          <w14:textFill>
            <w14:solidFill>
              <w14:schemeClr w14:val="tx1"/>
            </w14:solidFill>
          </w14:textFill>
        </w:rPr>
        <w:t xml:space="preserve">   </w:t>
      </w:r>
      <w:r>
        <w:rPr>
          <w:rFonts w:hint="eastAsia" w:ascii="宋体" w:hAnsi="宋体" w:eastAsia="宋体" w:cs="宋体"/>
          <w:color w:val="000000" w:themeColor="text1"/>
          <w:sz w:val="24"/>
          <w:szCs w:val="24"/>
          <w:shd w:val="clear" w:color="auto" w:fill="auto"/>
          <w14:textFill>
            <w14:solidFill>
              <w14:schemeClr w14:val="tx1"/>
            </w14:solidFill>
          </w14:textFill>
        </w:rPr>
        <w:t>人，其他人员</w:t>
      </w:r>
      <w:r>
        <w:rPr>
          <w:rFonts w:hint="eastAsia" w:ascii="宋体" w:hAnsi="宋体" w:eastAsia="宋体" w:cs="宋体"/>
          <w:color w:val="000000" w:themeColor="text1"/>
          <w:sz w:val="24"/>
          <w:szCs w:val="24"/>
          <w:u w:val="single"/>
          <w:shd w:val="clear" w:color="auto" w:fill="auto"/>
          <w14:textFill>
            <w14:solidFill>
              <w14:schemeClr w14:val="tx1"/>
            </w14:solidFill>
          </w14:textFill>
        </w:rPr>
        <w:t xml:space="preserve">   </w:t>
      </w:r>
      <w:r>
        <w:rPr>
          <w:rFonts w:hint="eastAsia" w:ascii="宋体" w:hAnsi="宋体" w:eastAsia="宋体" w:cs="宋体"/>
          <w:color w:val="000000" w:themeColor="text1"/>
          <w:sz w:val="24"/>
          <w:szCs w:val="24"/>
          <w:shd w:val="clear" w:color="auto" w:fill="auto"/>
          <w14:textFill>
            <w14:solidFill>
              <w14:schemeClr w14:val="tx1"/>
            </w14:solidFill>
          </w14:textFill>
        </w:rPr>
        <w:t>人。有其他人员的不符合中小企业扶持政策（适用于服务采购项目）;</w:t>
      </w:r>
    </w:p>
    <w:p w14:paraId="4C6D31CF">
      <w:pPr>
        <w:tabs>
          <w:tab w:val="left" w:pos="6300"/>
        </w:tabs>
        <w:snapToGrid w:val="0"/>
        <w:spacing w:line="5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2.</w:t>
      </w:r>
      <w:r>
        <w:rPr>
          <w:rFonts w:hint="eastAsia" w:ascii="宋体" w:hAnsi="宋体" w:eastAsia="宋体" w:cs="宋体"/>
          <w:i/>
          <w:color w:val="000000" w:themeColor="text1"/>
          <w:sz w:val="24"/>
          <w:szCs w:val="24"/>
          <w:u w:val="single"/>
          <w:shd w:val="clear" w:color="auto" w:fill="auto"/>
          <w14:textFill>
            <w14:solidFill>
              <w14:schemeClr w14:val="tx1"/>
            </w14:solidFill>
          </w14:textFill>
        </w:rPr>
        <w:t xml:space="preserve"> （</w:t>
      </w:r>
      <w:r>
        <w:rPr>
          <w:rFonts w:hint="eastAsia" w:ascii="宋体" w:hAnsi="宋体" w:eastAsia="宋体" w:cs="宋体"/>
          <w:color w:val="000000" w:themeColor="text1"/>
          <w:sz w:val="24"/>
          <w:szCs w:val="24"/>
          <w:u w:val="single"/>
          <w:shd w:val="clear" w:color="auto" w:fill="auto"/>
          <w14:textFill>
            <w14:solidFill>
              <w14:schemeClr w14:val="tx1"/>
            </w14:solidFill>
          </w14:textFill>
        </w:rPr>
        <w:t>重庆医科大学附属永川医院</w:t>
      </w:r>
      <w:r>
        <w:rPr>
          <w:rFonts w:hint="eastAsia" w:ascii="宋体" w:hAnsi="宋体" w:eastAsia="宋体" w:cs="宋体"/>
          <w:i/>
          <w:color w:val="000000" w:themeColor="text1"/>
          <w:sz w:val="24"/>
          <w:szCs w:val="24"/>
          <w:u w:val="single"/>
          <w:shd w:val="clear" w:color="auto" w:fill="auto"/>
          <w14:textFill>
            <w14:solidFill>
              <w14:schemeClr w14:val="tx1"/>
            </w14:solidFill>
          </w14:textFill>
        </w:rPr>
        <w:t>***</w:t>
      </w:r>
      <w:r>
        <w:rPr>
          <w:rFonts w:hint="eastAsia" w:ascii="宋体" w:hAnsi="宋体" w:eastAsia="宋体" w:cs="宋体"/>
          <w:color w:val="000000" w:themeColor="text1"/>
          <w:sz w:val="24"/>
          <w:szCs w:val="24"/>
          <w:u w:val="single"/>
          <w:shd w:val="clear" w:color="auto" w:fill="auto"/>
          <w14:textFill>
            <w14:solidFill>
              <w14:schemeClr w14:val="tx1"/>
            </w14:solidFill>
          </w14:textFill>
        </w:rPr>
        <w:t>项目）</w:t>
      </w:r>
      <w:r>
        <w:rPr>
          <w:rFonts w:hint="eastAsia" w:ascii="宋体" w:hAnsi="宋体" w:eastAsia="宋体" w:cs="宋体"/>
          <w:color w:val="000000" w:themeColor="text1"/>
          <w:sz w:val="24"/>
          <w:szCs w:val="24"/>
          <w:shd w:val="clear" w:color="auto" w:fill="auto"/>
          <w14:textFill>
            <w14:solidFill>
              <w14:schemeClr w14:val="tx1"/>
            </w14:solidFill>
          </w14:textFill>
        </w:rPr>
        <w:t>，属于（   ）</w:t>
      </w:r>
      <w:r>
        <w:rPr>
          <w:rFonts w:hint="eastAsia" w:ascii="宋体" w:hAnsi="宋体" w:eastAsia="宋体" w:cs="宋体"/>
          <w:i/>
          <w:color w:val="000000" w:themeColor="text1"/>
          <w:sz w:val="24"/>
          <w:szCs w:val="24"/>
          <w:u w:val="single"/>
          <w:shd w:val="clear" w:color="auto" w:fill="auto"/>
          <w14:textFill>
            <w14:solidFill>
              <w14:schemeClr w14:val="tx1"/>
            </w14:solidFill>
          </w14:textFill>
        </w:rPr>
        <w:t>（采购文件中明确的所属行业）</w:t>
      </w:r>
      <w:r>
        <w:rPr>
          <w:rFonts w:hint="eastAsia" w:ascii="宋体" w:hAnsi="宋体" w:eastAsia="宋体" w:cs="宋体"/>
          <w:color w:val="000000" w:themeColor="text1"/>
          <w:sz w:val="24"/>
          <w:szCs w:val="24"/>
          <w:shd w:val="clear" w:color="auto" w:fill="auto"/>
          <w14:textFill>
            <w14:solidFill>
              <w14:schemeClr w14:val="tx1"/>
            </w14:solidFill>
          </w14:textFill>
        </w:rPr>
        <w:t>；承接企业为</w:t>
      </w:r>
      <w:r>
        <w:rPr>
          <w:rFonts w:hint="eastAsia" w:ascii="宋体" w:hAnsi="宋体" w:eastAsia="宋体" w:cs="宋体"/>
          <w:i/>
          <w:color w:val="000000" w:themeColor="text1"/>
          <w:sz w:val="24"/>
          <w:szCs w:val="24"/>
          <w:u w:val="single"/>
          <w:shd w:val="clear" w:color="auto" w:fill="auto"/>
          <w14:textFill>
            <w14:solidFill>
              <w14:schemeClr w14:val="tx1"/>
            </w14:solidFill>
          </w14:textFill>
        </w:rPr>
        <w:t>（企业名称）</w:t>
      </w:r>
      <w:r>
        <w:rPr>
          <w:rFonts w:hint="eastAsia" w:ascii="宋体" w:hAnsi="宋体" w:eastAsia="宋体" w:cs="宋体"/>
          <w:color w:val="000000" w:themeColor="text1"/>
          <w:sz w:val="24"/>
          <w:szCs w:val="24"/>
          <w:shd w:val="clear" w:color="auto" w:fill="auto"/>
          <w14:textFill>
            <w14:solidFill>
              <w14:schemeClr w14:val="tx1"/>
            </w14:solidFill>
          </w14:textFill>
        </w:rPr>
        <w:t>，从业人员</w:t>
      </w:r>
      <w:r>
        <w:rPr>
          <w:rFonts w:hint="eastAsia" w:ascii="宋体" w:hAnsi="宋体" w:eastAsia="宋体" w:cs="宋体"/>
          <w:color w:val="000000" w:themeColor="text1"/>
          <w:sz w:val="24"/>
          <w:szCs w:val="24"/>
          <w:u w:val="single"/>
          <w:shd w:val="clear" w:color="auto" w:fill="auto"/>
          <w14:textFill>
            <w14:solidFill>
              <w14:schemeClr w14:val="tx1"/>
            </w14:solidFill>
          </w14:textFill>
        </w:rPr>
        <w:t xml:space="preserve">      </w:t>
      </w:r>
      <w:r>
        <w:rPr>
          <w:rFonts w:hint="eastAsia" w:ascii="宋体" w:hAnsi="宋体" w:eastAsia="宋体" w:cs="宋体"/>
          <w:color w:val="000000" w:themeColor="text1"/>
          <w:sz w:val="24"/>
          <w:szCs w:val="24"/>
          <w:shd w:val="clear" w:color="auto" w:fill="auto"/>
          <w14:textFill>
            <w14:solidFill>
              <w14:schemeClr w14:val="tx1"/>
            </w14:solidFill>
          </w14:textFill>
        </w:rPr>
        <w:t>人，营业收入为</w:t>
      </w:r>
      <w:r>
        <w:rPr>
          <w:rFonts w:hint="eastAsia" w:ascii="宋体" w:hAnsi="宋体" w:eastAsia="宋体" w:cs="宋体"/>
          <w:color w:val="000000" w:themeColor="text1"/>
          <w:sz w:val="24"/>
          <w:szCs w:val="24"/>
          <w:u w:val="single"/>
          <w:shd w:val="clear" w:color="auto" w:fill="auto"/>
          <w14:textFill>
            <w14:solidFill>
              <w14:schemeClr w14:val="tx1"/>
            </w14:solidFill>
          </w14:textFill>
        </w:rPr>
        <w:t xml:space="preserve">    </w:t>
      </w:r>
      <w:r>
        <w:rPr>
          <w:rFonts w:hint="eastAsia" w:ascii="宋体" w:hAnsi="宋体" w:eastAsia="宋体" w:cs="宋体"/>
          <w:color w:val="000000" w:themeColor="text1"/>
          <w:sz w:val="24"/>
          <w:szCs w:val="24"/>
          <w:shd w:val="clear" w:color="auto" w:fill="auto"/>
          <w14:textFill>
            <w14:solidFill>
              <w14:schemeClr w14:val="tx1"/>
            </w14:solidFill>
          </w14:textFill>
        </w:rPr>
        <w:t>万元，资产总额为</w:t>
      </w:r>
      <w:r>
        <w:rPr>
          <w:rFonts w:hint="eastAsia" w:ascii="宋体" w:hAnsi="宋体" w:eastAsia="宋体" w:cs="宋体"/>
          <w:color w:val="000000" w:themeColor="text1"/>
          <w:sz w:val="24"/>
          <w:szCs w:val="24"/>
          <w:u w:val="single"/>
          <w:shd w:val="clear" w:color="auto" w:fill="auto"/>
          <w14:textFill>
            <w14:solidFill>
              <w14:schemeClr w14:val="tx1"/>
            </w14:solidFill>
          </w14:textFill>
        </w:rPr>
        <w:t xml:space="preserve">    </w:t>
      </w:r>
      <w:r>
        <w:rPr>
          <w:rFonts w:hint="eastAsia" w:ascii="宋体" w:hAnsi="宋体" w:eastAsia="宋体" w:cs="宋体"/>
          <w:color w:val="000000" w:themeColor="text1"/>
          <w:sz w:val="24"/>
          <w:szCs w:val="24"/>
          <w:shd w:val="clear" w:color="auto" w:fill="auto"/>
          <w14:textFill>
            <w14:solidFill>
              <w14:schemeClr w14:val="tx1"/>
            </w14:solidFill>
          </w14:textFill>
        </w:rPr>
        <w:t>万元，属于（      ）</w:t>
      </w:r>
      <w:r>
        <w:rPr>
          <w:rFonts w:hint="eastAsia" w:ascii="宋体" w:hAnsi="宋体" w:eastAsia="宋体" w:cs="宋体"/>
          <w:i/>
          <w:color w:val="000000" w:themeColor="text1"/>
          <w:sz w:val="24"/>
          <w:szCs w:val="24"/>
          <w:u w:val="single"/>
          <w:shd w:val="clear" w:color="auto" w:fill="auto"/>
          <w14:textFill>
            <w14:solidFill>
              <w14:schemeClr w14:val="tx1"/>
            </w14:solidFill>
          </w14:textFill>
        </w:rPr>
        <w:t>（中型企业、小型企业、微型企业）</w:t>
      </w:r>
      <w:r>
        <w:rPr>
          <w:rFonts w:hint="eastAsia" w:ascii="宋体" w:hAnsi="宋体" w:eastAsia="宋体" w:cs="宋体"/>
          <w:color w:val="000000" w:themeColor="text1"/>
          <w:sz w:val="24"/>
          <w:szCs w:val="24"/>
          <w:shd w:val="clear" w:color="auto" w:fill="auto"/>
          <w14:textFill>
            <w14:solidFill>
              <w14:schemeClr w14:val="tx1"/>
            </w14:solidFill>
          </w14:textFill>
        </w:rPr>
        <w:t>；</w:t>
      </w:r>
    </w:p>
    <w:p w14:paraId="110834A5">
      <w:pPr>
        <w:tabs>
          <w:tab w:val="left" w:pos="6300"/>
        </w:tabs>
        <w:snapToGrid w:val="0"/>
        <w:spacing w:line="5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为本标的提供的服务人员</w:t>
      </w:r>
      <w:r>
        <w:rPr>
          <w:rFonts w:hint="eastAsia" w:ascii="宋体" w:hAnsi="宋体" w:eastAsia="宋体" w:cs="宋体"/>
          <w:color w:val="000000" w:themeColor="text1"/>
          <w:sz w:val="24"/>
          <w:szCs w:val="24"/>
          <w:u w:val="single"/>
          <w:shd w:val="clear" w:color="auto" w:fill="auto"/>
          <w14:textFill>
            <w14:solidFill>
              <w14:schemeClr w14:val="tx1"/>
            </w14:solidFill>
          </w14:textFill>
        </w:rPr>
        <w:t xml:space="preserve">   </w:t>
      </w:r>
      <w:r>
        <w:rPr>
          <w:rFonts w:hint="eastAsia" w:ascii="宋体" w:hAnsi="宋体" w:eastAsia="宋体" w:cs="宋体"/>
          <w:color w:val="000000" w:themeColor="text1"/>
          <w:sz w:val="24"/>
          <w:szCs w:val="24"/>
          <w:shd w:val="clear" w:color="auto" w:fill="auto"/>
          <w14:textFill>
            <w14:solidFill>
              <w14:schemeClr w14:val="tx1"/>
            </w14:solidFill>
          </w14:textFill>
        </w:rPr>
        <w:t>人，其中与本企业签订劳动合同</w:t>
      </w:r>
      <w:r>
        <w:rPr>
          <w:rFonts w:hint="eastAsia" w:ascii="宋体" w:hAnsi="宋体" w:eastAsia="宋体" w:cs="宋体"/>
          <w:color w:val="000000" w:themeColor="text1"/>
          <w:sz w:val="24"/>
          <w:szCs w:val="24"/>
          <w:u w:val="single"/>
          <w:shd w:val="clear" w:color="auto" w:fill="auto"/>
          <w14:textFill>
            <w14:solidFill>
              <w14:schemeClr w14:val="tx1"/>
            </w14:solidFill>
          </w14:textFill>
        </w:rPr>
        <w:t xml:space="preserve">   </w:t>
      </w:r>
      <w:r>
        <w:rPr>
          <w:rFonts w:hint="eastAsia" w:ascii="宋体" w:hAnsi="宋体" w:eastAsia="宋体" w:cs="宋体"/>
          <w:color w:val="000000" w:themeColor="text1"/>
          <w:sz w:val="24"/>
          <w:szCs w:val="24"/>
          <w:shd w:val="clear" w:color="auto" w:fill="auto"/>
          <w14:textFill>
            <w14:solidFill>
              <w14:schemeClr w14:val="tx1"/>
            </w14:solidFill>
          </w14:textFill>
        </w:rPr>
        <w:t>人，其他人员</w:t>
      </w:r>
      <w:r>
        <w:rPr>
          <w:rFonts w:hint="eastAsia" w:ascii="宋体" w:hAnsi="宋体" w:eastAsia="宋体" w:cs="宋体"/>
          <w:color w:val="000000" w:themeColor="text1"/>
          <w:sz w:val="24"/>
          <w:szCs w:val="24"/>
          <w:u w:val="single"/>
          <w:shd w:val="clear" w:color="auto" w:fill="auto"/>
          <w14:textFill>
            <w14:solidFill>
              <w14:schemeClr w14:val="tx1"/>
            </w14:solidFill>
          </w14:textFill>
        </w:rPr>
        <w:t xml:space="preserve">   </w:t>
      </w:r>
      <w:r>
        <w:rPr>
          <w:rFonts w:hint="eastAsia" w:ascii="宋体" w:hAnsi="宋体" w:eastAsia="宋体" w:cs="宋体"/>
          <w:color w:val="000000" w:themeColor="text1"/>
          <w:sz w:val="24"/>
          <w:szCs w:val="24"/>
          <w:shd w:val="clear" w:color="auto" w:fill="auto"/>
          <w14:textFill>
            <w14:solidFill>
              <w14:schemeClr w14:val="tx1"/>
            </w14:solidFill>
          </w14:textFill>
        </w:rPr>
        <w:t>人。有其他人员的不符合中小企业扶持政策（适用于服务采购项目）;</w:t>
      </w:r>
    </w:p>
    <w:p w14:paraId="688945E9">
      <w:pPr>
        <w:tabs>
          <w:tab w:val="left" w:pos="6300"/>
        </w:tabs>
        <w:snapToGrid w:val="0"/>
        <w:spacing w:line="5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w:t>
      </w:r>
    </w:p>
    <w:p w14:paraId="54D2E6D7">
      <w:pPr>
        <w:tabs>
          <w:tab w:val="left" w:pos="6300"/>
        </w:tabs>
        <w:snapToGrid w:val="0"/>
        <w:spacing w:line="5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以上企业，不属于大企业的分支机构，不存在控股股东为大企业的情形，也不存在与大企业的负责人为同一人的情形。</w:t>
      </w:r>
    </w:p>
    <w:p w14:paraId="4A71DE15">
      <w:pPr>
        <w:tabs>
          <w:tab w:val="left" w:pos="6300"/>
        </w:tabs>
        <w:snapToGrid w:val="0"/>
        <w:spacing w:line="5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本企业对上述声明内容的真实性负责。如有虚假，将依法承担相应责任。</w:t>
      </w:r>
    </w:p>
    <w:p w14:paraId="76B2283D">
      <w:pPr>
        <w:tabs>
          <w:tab w:val="left" w:pos="6300"/>
        </w:tabs>
        <w:snapToGrid w:val="0"/>
        <w:spacing w:line="5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 xml:space="preserve">                                                    </w:t>
      </w:r>
    </w:p>
    <w:p w14:paraId="211B2F5A">
      <w:pPr>
        <w:tabs>
          <w:tab w:val="left" w:pos="6300"/>
        </w:tabs>
        <w:snapToGrid w:val="0"/>
        <w:spacing w:line="500" w:lineRule="exact"/>
        <w:ind w:firstLine="3120" w:firstLineChars="13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 xml:space="preserve">企业名称（盖章）： </w:t>
      </w:r>
    </w:p>
    <w:p w14:paraId="00CD17CA">
      <w:pPr>
        <w:tabs>
          <w:tab w:val="left" w:pos="6300"/>
        </w:tabs>
        <w:snapToGrid w:val="0"/>
        <w:spacing w:line="500" w:lineRule="exact"/>
        <w:ind w:firstLine="3600" w:firstLineChars="15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日期：</w:t>
      </w:r>
    </w:p>
    <w:p w14:paraId="342455D4">
      <w:pPr>
        <w:tabs>
          <w:tab w:val="left" w:pos="6300"/>
        </w:tabs>
        <w:snapToGrid w:val="0"/>
        <w:spacing w:line="420" w:lineRule="exact"/>
        <w:rPr>
          <w:rFonts w:hint="eastAsia" w:ascii="宋体" w:hAnsi="宋体" w:eastAsia="宋体" w:cs="宋体"/>
          <w:color w:val="000000" w:themeColor="text1"/>
          <w:kern w:val="0"/>
          <w:sz w:val="24"/>
          <w:szCs w:val="24"/>
          <w:shd w:val="clear" w:color="auto" w:fill="auto"/>
          <w14:textFill>
            <w14:solidFill>
              <w14:schemeClr w14:val="tx1"/>
            </w14:solidFill>
          </w14:textFill>
        </w:rPr>
      </w:pPr>
    </w:p>
    <w:p w14:paraId="0CFBF3CB">
      <w:pPr>
        <w:tabs>
          <w:tab w:val="left" w:pos="6300"/>
        </w:tabs>
        <w:snapToGrid w:val="0"/>
        <w:spacing w:line="420" w:lineRule="exact"/>
        <w:rPr>
          <w:rFonts w:hint="eastAsia" w:ascii="宋体" w:hAnsi="宋体" w:eastAsia="宋体" w:cs="宋体"/>
          <w:color w:val="000000" w:themeColor="text1"/>
          <w:kern w:val="0"/>
          <w:sz w:val="24"/>
          <w:szCs w:val="24"/>
          <w:shd w:val="clear" w:color="auto" w:fill="auto"/>
          <w14:textFill>
            <w14:solidFill>
              <w14:schemeClr w14:val="tx1"/>
            </w14:solidFill>
          </w14:textFill>
        </w:rPr>
      </w:pPr>
    </w:p>
    <w:p w14:paraId="327A1738">
      <w:pPr>
        <w:tabs>
          <w:tab w:val="left" w:pos="6300"/>
        </w:tabs>
        <w:snapToGrid w:val="0"/>
        <w:spacing w:line="420" w:lineRule="exact"/>
        <w:rPr>
          <w:rFonts w:hint="eastAsia" w:ascii="宋体" w:hAnsi="宋体" w:eastAsia="宋体" w:cs="宋体"/>
          <w:color w:val="000000" w:themeColor="text1"/>
          <w:kern w:val="0"/>
          <w:sz w:val="24"/>
          <w:szCs w:val="24"/>
          <w:shd w:val="clear" w:color="auto" w:fill="auto"/>
          <w14:textFill>
            <w14:solidFill>
              <w14:schemeClr w14:val="tx1"/>
            </w14:solidFill>
          </w14:textFill>
        </w:rPr>
      </w:pPr>
    </w:p>
    <w:p w14:paraId="1405D3C3">
      <w:pPr>
        <w:tabs>
          <w:tab w:val="left" w:pos="6300"/>
        </w:tabs>
        <w:snapToGrid w:val="0"/>
        <w:spacing w:line="420" w:lineRule="exact"/>
        <w:rPr>
          <w:rFonts w:hint="eastAsia" w:ascii="宋体" w:hAnsi="宋体" w:eastAsia="宋体" w:cs="宋体"/>
          <w:color w:val="000000" w:themeColor="text1"/>
          <w:kern w:val="0"/>
          <w:sz w:val="24"/>
          <w:szCs w:val="24"/>
          <w:shd w:val="clear" w:color="auto" w:fill="auto"/>
          <w14:textFill>
            <w14:solidFill>
              <w14:schemeClr w14:val="tx1"/>
            </w14:solidFill>
          </w14:textFill>
        </w:rPr>
      </w:pPr>
    </w:p>
    <w:p w14:paraId="500B86AD">
      <w:pPr>
        <w:tabs>
          <w:tab w:val="left" w:pos="6300"/>
        </w:tabs>
        <w:snapToGrid w:val="0"/>
        <w:spacing w:line="420" w:lineRule="exact"/>
        <w:rPr>
          <w:rFonts w:hint="eastAsia" w:ascii="宋体" w:hAnsi="宋体" w:eastAsia="宋体" w:cs="宋体"/>
          <w:color w:val="000000" w:themeColor="text1"/>
          <w:kern w:val="0"/>
          <w:sz w:val="24"/>
          <w:szCs w:val="24"/>
          <w:shd w:val="clear" w:color="auto" w:fill="auto"/>
          <w14:textFill>
            <w14:solidFill>
              <w14:schemeClr w14:val="tx1"/>
            </w14:solidFill>
          </w14:textFill>
        </w:rPr>
      </w:pPr>
    </w:p>
    <w:p w14:paraId="61CCF763">
      <w:pPr>
        <w:tabs>
          <w:tab w:val="left" w:pos="6300"/>
        </w:tabs>
        <w:snapToGrid w:val="0"/>
        <w:spacing w:line="420" w:lineRule="exact"/>
        <w:rPr>
          <w:rFonts w:hint="eastAsia" w:ascii="宋体" w:hAnsi="宋体" w:eastAsia="宋体" w:cs="宋体"/>
          <w:color w:val="000000" w:themeColor="text1"/>
          <w:kern w:val="0"/>
          <w:sz w:val="24"/>
          <w:szCs w:val="24"/>
          <w:shd w:val="clear" w:color="auto" w:fill="auto"/>
          <w14:textFill>
            <w14:solidFill>
              <w14:schemeClr w14:val="tx1"/>
            </w14:solidFill>
          </w14:textFill>
        </w:rPr>
      </w:pPr>
    </w:p>
    <w:p w14:paraId="13C02AB5">
      <w:pPr>
        <w:tabs>
          <w:tab w:val="left" w:pos="6300"/>
        </w:tabs>
        <w:snapToGrid w:val="0"/>
        <w:spacing w:line="420" w:lineRule="exact"/>
        <w:rPr>
          <w:rFonts w:hint="eastAsia" w:ascii="宋体" w:hAnsi="宋体" w:eastAsia="宋体" w:cs="宋体"/>
          <w:color w:val="000000" w:themeColor="text1"/>
          <w:kern w:val="0"/>
          <w:sz w:val="24"/>
          <w:szCs w:val="24"/>
          <w:shd w:val="clear" w:color="auto" w:fill="auto"/>
          <w14:textFill>
            <w14:solidFill>
              <w14:schemeClr w14:val="tx1"/>
            </w14:solidFill>
          </w14:textFill>
        </w:rPr>
      </w:pPr>
    </w:p>
    <w:p w14:paraId="7DA3DC03">
      <w:pPr>
        <w:tabs>
          <w:tab w:val="left" w:pos="6300"/>
        </w:tabs>
        <w:snapToGrid w:val="0"/>
        <w:spacing w:line="420" w:lineRule="exact"/>
        <w:rPr>
          <w:rFonts w:hint="eastAsia" w:ascii="宋体" w:hAnsi="宋体" w:eastAsia="宋体" w:cs="宋体"/>
          <w:color w:val="000000" w:themeColor="text1"/>
          <w:kern w:val="0"/>
          <w:sz w:val="24"/>
          <w:szCs w:val="24"/>
          <w:shd w:val="clear" w:color="auto" w:fill="auto"/>
          <w14:textFill>
            <w14:solidFill>
              <w14:schemeClr w14:val="tx1"/>
            </w14:solidFill>
          </w14:textFill>
        </w:rPr>
      </w:pPr>
      <w:r>
        <w:rPr>
          <w:rFonts w:hint="eastAsia" w:ascii="宋体" w:hAnsi="宋体" w:eastAsia="宋体" w:cs="宋体"/>
          <w:color w:val="000000" w:themeColor="text1"/>
          <w:kern w:val="0"/>
          <w:sz w:val="24"/>
          <w:szCs w:val="24"/>
          <w:shd w:val="clear" w:color="auto" w:fill="auto"/>
          <w14:textFill>
            <w14:solidFill>
              <w14:schemeClr w14:val="tx1"/>
            </w14:solidFill>
          </w14:textFill>
        </w:rPr>
        <w:t>填写时应注意以下事项：</w:t>
      </w:r>
    </w:p>
    <w:p w14:paraId="5059ED9B">
      <w:pPr>
        <w:tabs>
          <w:tab w:val="left" w:pos="6300"/>
        </w:tabs>
        <w:snapToGrid w:val="0"/>
        <w:spacing w:line="420" w:lineRule="exact"/>
        <w:ind w:firstLine="480" w:firstLineChars="200"/>
        <w:rPr>
          <w:rFonts w:hint="eastAsia" w:ascii="宋体" w:hAnsi="宋体" w:eastAsia="宋体" w:cs="宋体"/>
          <w:color w:val="000000" w:themeColor="text1"/>
          <w:kern w:val="0"/>
          <w:sz w:val="24"/>
          <w:szCs w:val="24"/>
          <w:shd w:val="clear" w:color="auto" w:fill="auto"/>
          <w14:textFill>
            <w14:solidFill>
              <w14:schemeClr w14:val="tx1"/>
            </w14:solidFill>
          </w14:textFill>
        </w:rPr>
      </w:pPr>
      <w:r>
        <w:rPr>
          <w:rFonts w:hint="eastAsia" w:ascii="宋体" w:hAnsi="宋体" w:eastAsia="宋体" w:cs="宋体"/>
          <w:color w:val="000000" w:themeColor="text1"/>
          <w:kern w:val="0"/>
          <w:sz w:val="24"/>
          <w:szCs w:val="24"/>
          <w:shd w:val="clear" w:color="auto" w:fill="auto"/>
          <w14:textFill>
            <w14:solidFill>
              <w14:schemeClr w14:val="tx1"/>
            </w14:solidFill>
          </w14:textFill>
        </w:rPr>
        <w:t>1.从业人员、营业收入、资产总额填报上一年度数据，无上一年度数据的新成立企业可不填报。</w:t>
      </w:r>
    </w:p>
    <w:p w14:paraId="4AC39B02">
      <w:pPr>
        <w:tabs>
          <w:tab w:val="left" w:pos="6300"/>
        </w:tabs>
        <w:snapToGrid w:val="0"/>
        <w:spacing w:line="420" w:lineRule="exact"/>
        <w:ind w:firstLine="482" w:firstLineChars="200"/>
        <w:rPr>
          <w:rFonts w:hint="eastAsia" w:ascii="宋体" w:hAnsi="宋体" w:eastAsia="宋体" w:cs="宋体"/>
          <w:b/>
          <w:color w:val="000000" w:themeColor="text1"/>
          <w:kern w:val="0"/>
          <w:sz w:val="24"/>
          <w:szCs w:val="24"/>
          <w:u w:val="single"/>
          <w:shd w:val="clear" w:color="auto" w:fill="auto"/>
          <w14:textFill>
            <w14:solidFill>
              <w14:schemeClr w14:val="tx1"/>
            </w14:solidFill>
          </w14:textFill>
        </w:rPr>
      </w:pPr>
      <w:r>
        <w:rPr>
          <w:rFonts w:hint="eastAsia" w:ascii="宋体" w:hAnsi="宋体" w:eastAsia="宋体" w:cs="宋体"/>
          <w:b/>
          <w:color w:val="000000" w:themeColor="text1"/>
          <w:kern w:val="0"/>
          <w:sz w:val="24"/>
          <w:szCs w:val="24"/>
          <w:u w:val="single"/>
          <w:shd w:val="clear" w:color="auto" w:fill="auto"/>
          <w14:textFill>
            <w14:solidFill>
              <w14:schemeClr w14:val="tx1"/>
            </w14:solidFill>
          </w14:textFill>
        </w:rPr>
        <w:t>2.中小企业应当按照《中小企业划型标准规定》（工信部联企业〔2011〕300号），如实填写并提交《中小企业声明函》。</w:t>
      </w:r>
    </w:p>
    <w:p w14:paraId="07EBA7F2">
      <w:pPr>
        <w:tabs>
          <w:tab w:val="left" w:pos="6300"/>
        </w:tabs>
        <w:snapToGrid w:val="0"/>
        <w:spacing w:line="420" w:lineRule="exact"/>
        <w:ind w:firstLine="482" w:firstLineChars="200"/>
        <w:rPr>
          <w:rFonts w:hint="eastAsia" w:ascii="宋体" w:hAnsi="宋体" w:eastAsia="宋体" w:cs="宋体"/>
          <w:b/>
          <w:color w:val="000000" w:themeColor="text1"/>
          <w:kern w:val="0"/>
          <w:sz w:val="24"/>
          <w:szCs w:val="24"/>
          <w:u w:val="single"/>
          <w:shd w:val="clear" w:color="auto" w:fill="auto"/>
          <w14:textFill>
            <w14:solidFill>
              <w14:schemeClr w14:val="tx1"/>
            </w14:solidFill>
          </w14:textFill>
        </w:rPr>
      </w:pPr>
      <w:r>
        <w:rPr>
          <w:rFonts w:hint="eastAsia" w:ascii="宋体" w:hAnsi="宋体" w:eastAsia="宋体" w:cs="宋体"/>
          <w:b/>
          <w:color w:val="000000" w:themeColor="text1"/>
          <w:kern w:val="0"/>
          <w:sz w:val="24"/>
          <w:szCs w:val="24"/>
          <w:u w:val="single"/>
          <w:shd w:val="clear" w:color="auto" w:fill="auto"/>
          <w14:textFill>
            <w14:solidFill>
              <w14:schemeClr w14:val="tx1"/>
            </w14:solidFill>
          </w14:textFill>
        </w:rPr>
        <w:t>3.</w:t>
      </w:r>
      <w:r>
        <w:rPr>
          <w:rFonts w:hint="eastAsia" w:ascii="宋体" w:hAnsi="宋体" w:eastAsia="宋体" w:cs="宋体"/>
          <w:b/>
          <w:color w:val="000000" w:themeColor="text1"/>
          <w:kern w:val="0"/>
          <w:sz w:val="24"/>
          <w:szCs w:val="24"/>
          <w:u w:val="single"/>
          <w:shd w:val="clear" w:color="auto" w:fill="auto"/>
          <w:lang w:eastAsia="zh-CN"/>
          <w14:textFill>
            <w14:solidFill>
              <w14:schemeClr w14:val="tx1"/>
            </w14:solidFill>
          </w14:textFill>
        </w:rPr>
        <w:t>参选供应商</w:t>
      </w:r>
      <w:r>
        <w:rPr>
          <w:rFonts w:hint="eastAsia" w:ascii="宋体" w:hAnsi="宋体" w:eastAsia="宋体" w:cs="宋体"/>
          <w:b/>
          <w:color w:val="000000" w:themeColor="text1"/>
          <w:kern w:val="0"/>
          <w:sz w:val="24"/>
          <w:szCs w:val="24"/>
          <w:u w:val="single"/>
          <w:shd w:val="clear" w:color="auto" w:fill="auto"/>
          <w14:textFill>
            <w14:solidFill>
              <w14:schemeClr w14:val="tx1"/>
            </w14:solidFill>
          </w14:textFill>
        </w:rPr>
        <w:t>填写《中小企业声明函》中所属行业时，应与采购文件第一篇 “采购标的对应的中小企业划分标准所属行业”中填写的所属行业一致。</w:t>
      </w:r>
    </w:p>
    <w:p w14:paraId="3B870566">
      <w:pPr>
        <w:tabs>
          <w:tab w:val="left" w:pos="6300"/>
        </w:tabs>
        <w:snapToGrid w:val="0"/>
        <w:spacing w:line="420" w:lineRule="exact"/>
        <w:ind w:firstLine="482" w:firstLineChars="200"/>
        <w:rPr>
          <w:rFonts w:hint="eastAsia" w:ascii="宋体" w:hAnsi="宋体" w:eastAsia="宋体" w:cs="宋体"/>
          <w:b/>
          <w:color w:val="000000" w:themeColor="text1"/>
          <w:kern w:val="0"/>
          <w:sz w:val="24"/>
          <w:szCs w:val="24"/>
          <w:u w:val="single"/>
          <w:shd w:val="clear" w:color="auto" w:fill="auto"/>
          <w14:textFill>
            <w14:solidFill>
              <w14:schemeClr w14:val="tx1"/>
            </w14:solidFill>
          </w14:textFill>
        </w:rPr>
      </w:pPr>
      <w:r>
        <w:rPr>
          <w:rFonts w:hint="eastAsia" w:ascii="宋体" w:hAnsi="宋体" w:eastAsia="宋体" w:cs="宋体"/>
          <w:b/>
          <w:color w:val="000000" w:themeColor="text1"/>
          <w:kern w:val="0"/>
          <w:sz w:val="24"/>
          <w:szCs w:val="24"/>
          <w:u w:val="single"/>
          <w:shd w:val="clear" w:color="auto" w:fill="auto"/>
          <w14:textFill>
            <w14:solidFill>
              <w14:schemeClr w14:val="tx1"/>
            </w14:solidFill>
          </w14:textFill>
        </w:rPr>
        <w:t>4.本声明函“企业名称（盖章）”处为</w:t>
      </w:r>
      <w:r>
        <w:rPr>
          <w:rFonts w:hint="eastAsia" w:ascii="宋体" w:hAnsi="宋体" w:eastAsia="宋体" w:cs="宋体"/>
          <w:b/>
          <w:color w:val="000000" w:themeColor="text1"/>
          <w:kern w:val="0"/>
          <w:sz w:val="24"/>
          <w:szCs w:val="24"/>
          <w:u w:val="single"/>
          <w:shd w:val="clear" w:color="auto" w:fill="auto"/>
          <w:lang w:eastAsia="zh-CN"/>
          <w14:textFill>
            <w14:solidFill>
              <w14:schemeClr w14:val="tx1"/>
            </w14:solidFill>
          </w14:textFill>
        </w:rPr>
        <w:t>参选供应商</w:t>
      </w:r>
      <w:r>
        <w:rPr>
          <w:rFonts w:hint="eastAsia" w:ascii="宋体" w:hAnsi="宋体" w:eastAsia="宋体" w:cs="宋体"/>
          <w:b/>
          <w:color w:val="000000" w:themeColor="text1"/>
          <w:kern w:val="0"/>
          <w:sz w:val="24"/>
          <w:szCs w:val="24"/>
          <w:u w:val="single"/>
          <w:shd w:val="clear" w:color="auto" w:fill="auto"/>
          <w14:textFill>
            <w14:solidFill>
              <w14:schemeClr w14:val="tx1"/>
            </w14:solidFill>
          </w14:textFill>
        </w:rPr>
        <w:t>盖章。</w:t>
      </w:r>
    </w:p>
    <w:p w14:paraId="646E09C2">
      <w:pPr>
        <w:tabs>
          <w:tab w:val="left" w:pos="6300"/>
        </w:tabs>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注：各行业划型标准：</w:t>
      </w:r>
    </w:p>
    <w:p w14:paraId="7662357A">
      <w:pPr>
        <w:tabs>
          <w:tab w:val="left" w:pos="6300"/>
        </w:tabs>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（一）农、林、牧、渔业。营业收入20000万元以下的为中小微型企业。其中，营业收入500万元及以上的为中型企业，营业收入50万元及以上的为小型企业，营业收入50万元以下的为微型企业。</w:t>
      </w:r>
    </w:p>
    <w:p w14:paraId="3BC61F54">
      <w:pPr>
        <w:tabs>
          <w:tab w:val="left" w:pos="6300"/>
        </w:tabs>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183B992B">
      <w:pPr>
        <w:tabs>
          <w:tab w:val="left" w:pos="6300"/>
        </w:tabs>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32356496">
      <w:pPr>
        <w:tabs>
          <w:tab w:val="left" w:pos="6300"/>
        </w:tabs>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5D41FEBE">
      <w:pPr>
        <w:tabs>
          <w:tab w:val="left" w:pos="6300"/>
        </w:tabs>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3D51D87F">
      <w:pPr>
        <w:tabs>
          <w:tab w:val="left" w:pos="6300"/>
        </w:tabs>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115D2771">
      <w:pPr>
        <w:tabs>
          <w:tab w:val="left" w:pos="6300"/>
        </w:tabs>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261AC8B7">
      <w:pPr>
        <w:tabs>
          <w:tab w:val="left" w:pos="6300"/>
        </w:tabs>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13FB532B">
      <w:pPr>
        <w:tabs>
          <w:tab w:val="left" w:pos="6300"/>
        </w:tabs>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03FC5EC2">
      <w:pPr>
        <w:tabs>
          <w:tab w:val="left" w:pos="6300"/>
        </w:tabs>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79C6D0F3">
      <w:pPr>
        <w:tabs>
          <w:tab w:val="left" w:pos="6300"/>
        </w:tabs>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48D26293">
      <w:pPr>
        <w:tabs>
          <w:tab w:val="left" w:pos="6300"/>
        </w:tabs>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1F6FE81A">
      <w:pPr>
        <w:tabs>
          <w:tab w:val="left" w:pos="6300"/>
        </w:tabs>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3CE2B4DD">
      <w:pPr>
        <w:tabs>
          <w:tab w:val="left" w:pos="6300"/>
        </w:tabs>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11E9399C">
      <w:pPr>
        <w:tabs>
          <w:tab w:val="left" w:pos="6300"/>
        </w:tabs>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13135866">
      <w:pPr>
        <w:tabs>
          <w:tab w:val="left" w:pos="6300"/>
        </w:tabs>
        <w:snapToGrid w:val="0"/>
        <w:spacing w:line="500" w:lineRule="exac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（十六）其他未列明行业。从业人员300人以下的为中小微型企业。其中，从业人员100人及以上的为中型企业；从业人员10人及以上的为小型企业；从业人员10人以下的为微型企业。</w:t>
      </w:r>
    </w:p>
    <w:p w14:paraId="369E46AB">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6F0D0144">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7816EB2C">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3E26D78D">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4DB3075E">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29B63EF0">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5699D197">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3972D13E">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734B75D7">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5586F62D">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59DDDEFF">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4A01CE93">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652E6F48">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30DA17D8">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4FEB0A74">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50ED1F13">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7214A502">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29BA20E9">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02F4AEC4">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47A7BC4E">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3B61A483">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599F3C86">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5C9D6236">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7F0F1DE9">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18A227B4">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27DA74A6">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566865E0">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4A73F073">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77B96AC1">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4220C791">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6E7ADCDA">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489F2B14">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1677126B">
      <w:pPr>
        <w:ind w:firstLine="640" w:firstLineChars="200"/>
        <w:jc w:val="center"/>
        <w:outlineLvl w:val="1"/>
        <w:rPr>
          <w:rFonts w:hint="eastAsia" w:ascii="宋体" w:hAnsi="宋体" w:eastAsia="宋体" w:cs="宋体"/>
          <w:color w:val="000000" w:themeColor="text1"/>
          <w:sz w:val="32"/>
          <w:szCs w:val="32"/>
          <w:shd w:val="clear" w:color="auto" w:fill="auto"/>
          <w14:textFill>
            <w14:solidFill>
              <w14:schemeClr w14:val="tx1"/>
            </w14:solidFill>
          </w14:textFill>
        </w:rPr>
      </w:pPr>
      <w:bookmarkStart w:id="193" w:name="_Toc7599"/>
      <w:r>
        <w:rPr>
          <w:rFonts w:hint="eastAsia" w:ascii="宋体" w:hAnsi="宋体" w:eastAsia="宋体" w:cs="宋体"/>
          <w:color w:val="000000" w:themeColor="text1"/>
          <w:sz w:val="32"/>
          <w:szCs w:val="32"/>
          <w:shd w:val="clear" w:color="auto" w:fill="auto"/>
          <w14:textFill>
            <w14:solidFill>
              <w14:schemeClr w14:val="tx1"/>
            </w14:solidFill>
          </w14:textFill>
        </w:rPr>
        <w:t>监狱企业证明文件</w:t>
      </w:r>
      <w:bookmarkEnd w:id="193"/>
    </w:p>
    <w:p w14:paraId="260714C4">
      <w:pPr>
        <w:ind w:firstLine="480" w:firstLineChars="200"/>
        <w:jc w:val="left"/>
        <w:rPr>
          <w:rFonts w:hint="eastAsia" w:ascii="宋体" w:hAnsi="宋体" w:eastAsia="宋体" w:cs="宋体"/>
          <w:color w:val="000000" w:themeColor="text1"/>
          <w:shd w:val="clear" w:color="auto" w:fill="auto"/>
          <w14:textFill>
            <w14:solidFill>
              <w14:schemeClr w14:val="tx1"/>
            </w14:solidFill>
          </w14:textFill>
        </w:rPr>
      </w:pPr>
      <w:r>
        <w:rPr>
          <w:rFonts w:hint="eastAsia" w:ascii="宋体" w:hAnsi="宋体" w:eastAsia="宋体" w:cs="宋体"/>
          <w:color w:val="000000" w:themeColor="text1"/>
          <w:sz w:val="24"/>
          <w:shd w:val="clear" w:color="auto" w:fill="auto"/>
          <w14:textFill>
            <w14:solidFill>
              <w14:schemeClr w14:val="tx1"/>
            </w14:solidFill>
          </w14:textFill>
        </w:rPr>
        <w:t>以省级以上监狱管理局、戒毒管理局（含新疆生产建设兵团）出具的属于监狱企业的证明文件为准。</w:t>
      </w:r>
    </w:p>
    <w:p w14:paraId="4CA2ACA4">
      <w:pPr>
        <w:ind w:firstLine="420" w:firstLineChars="200"/>
        <w:jc w:val="center"/>
        <w:outlineLvl w:val="1"/>
        <w:rPr>
          <w:rFonts w:hint="eastAsia" w:ascii="宋体" w:hAnsi="宋体" w:eastAsia="宋体" w:cs="宋体"/>
          <w:color w:val="000000" w:themeColor="text1"/>
          <w:sz w:val="32"/>
          <w:szCs w:val="32"/>
          <w:shd w:val="clear" w:color="auto" w:fill="auto"/>
          <w14:textFill>
            <w14:solidFill>
              <w14:schemeClr w14:val="tx1"/>
            </w14:solidFill>
          </w14:textFill>
        </w:rPr>
      </w:pPr>
      <w:r>
        <w:rPr>
          <w:rFonts w:hint="eastAsia" w:ascii="宋体" w:hAnsi="宋体" w:eastAsia="宋体" w:cs="宋体"/>
          <w:color w:val="000000" w:themeColor="text1"/>
          <w:shd w:val="clear" w:color="auto" w:fill="auto"/>
          <w14:textFill>
            <w14:solidFill>
              <w14:schemeClr w14:val="tx1"/>
            </w14:solidFill>
          </w14:textFill>
        </w:rPr>
        <w:br w:type="page"/>
      </w:r>
      <w:bookmarkStart w:id="194" w:name="_Toc17968"/>
      <w:r>
        <w:rPr>
          <w:rFonts w:hint="eastAsia" w:ascii="宋体" w:hAnsi="宋体" w:eastAsia="宋体" w:cs="宋体"/>
          <w:color w:val="000000" w:themeColor="text1"/>
          <w:sz w:val="32"/>
          <w:szCs w:val="32"/>
          <w:shd w:val="clear" w:color="auto" w:fill="auto"/>
          <w14:textFill>
            <w14:solidFill>
              <w14:schemeClr w14:val="tx1"/>
            </w14:solidFill>
          </w14:textFill>
        </w:rPr>
        <w:t>残疾人福利性单位声明函</w:t>
      </w:r>
      <w:bookmarkEnd w:id="194"/>
    </w:p>
    <w:p w14:paraId="26088B61">
      <w:pPr>
        <w:tabs>
          <w:tab w:val="left" w:pos="6300"/>
        </w:tabs>
        <w:snapToGrid w:val="0"/>
        <w:spacing w:line="500" w:lineRule="exact"/>
        <w:ind w:firstLine="480" w:firstLineChars="200"/>
        <w:rPr>
          <w:rFonts w:hint="eastAsia" w:ascii="宋体" w:hAnsi="宋体" w:eastAsia="宋体" w:cs="宋体"/>
          <w:color w:val="000000" w:themeColor="text1"/>
          <w:sz w:val="24"/>
          <w:shd w:val="clear" w:color="auto" w:fill="auto"/>
          <w14:textFill>
            <w14:solidFill>
              <w14:schemeClr w14:val="tx1"/>
            </w14:solidFill>
          </w14:textFill>
        </w:rPr>
      </w:pPr>
      <w:r>
        <w:rPr>
          <w:rFonts w:hint="eastAsia" w:ascii="宋体" w:hAnsi="宋体" w:eastAsia="宋体" w:cs="宋体"/>
          <w:color w:val="000000" w:themeColor="text1"/>
          <w:sz w:val="24"/>
          <w:shd w:val="clear" w:color="auto" w:fill="auto"/>
          <w14:textFill>
            <w14:solidFill>
              <w14:schemeClr w14:val="tx1"/>
            </w14:solidFill>
          </w14:textFill>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06C0C091">
      <w:pPr>
        <w:tabs>
          <w:tab w:val="left" w:pos="6300"/>
        </w:tabs>
        <w:snapToGrid w:val="0"/>
        <w:spacing w:line="500" w:lineRule="exact"/>
        <w:ind w:firstLine="480" w:firstLineChars="200"/>
        <w:rPr>
          <w:rFonts w:hint="eastAsia" w:ascii="宋体" w:hAnsi="宋体" w:eastAsia="宋体" w:cs="宋体"/>
          <w:color w:val="000000" w:themeColor="text1"/>
          <w:sz w:val="24"/>
          <w:shd w:val="clear" w:color="auto" w:fill="auto"/>
          <w14:textFill>
            <w14:solidFill>
              <w14:schemeClr w14:val="tx1"/>
            </w14:solidFill>
          </w14:textFill>
        </w:rPr>
      </w:pPr>
      <w:r>
        <w:rPr>
          <w:rFonts w:hint="eastAsia" w:ascii="宋体" w:hAnsi="宋体" w:eastAsia="宋体" w:cs="宋体"/>
          <w:color w:val="000000" w:themeColor="text1"/>
          <w:sz w:val="24"/>
          <w:shd w:val="clear" w:color="auto" w:fill="auto"/>
          <w14:textFill>
            <w14:solidFill>
              <w14:schemeClr w14:val="tx1"/>
            </w14:solidFill>
          </w14:textFill>
        </w:rPr>
        <w:t>本单位对上述声明的真实性负责。如有虚假，将依法承担相应责任。</w:t>
      </w:r>
    </w:p>
    <w:p w14:paraId="26BED0E6">
      <w:pPr>
        <w:tabs>
          <w:tab w:val="left" w:pos="6300"/>
        </w:tabs>
        <w:snapToGrid w:val="0"/>
        <w:spacing w:line="500" w:lineRule="exact"/>
        <w:ind w:firstLine="480" w:firstLineChars="200"/>
        <w:rPr>
          <w:rFonts w:hint="eastAsia" w:ascii="宋体" w:hAnsi="宋体" w:eastAsia="宋体" w:cs="宋体"/>
          <w:color w:val="000000" w:themeColor="text1"/>
          <w:sz w:val="24"/>
          <w:shd w:val="clear" w:color="auto" w:fill="auto"/>
          <w14:textFill>
            <w14:solidFill>
              <w14:schemeClr w14:val="tx1"/>
            </w14:solidFill>
          </w14:textFill>
        </w:rPr>
      </w:pPr>
    </w:p>
    <w:p w14:paraId="3043BD4D">
      <w:pPr>
        <w:tabs>
          <w:tab w:val="left" w:pos="6300"/>
        </w:tabs>
        <w:snapToGrid w:val="0"/>
        <w:spacing w:line="500" w:lineRule="exact"/>
        <w:ind w:firstLine="480" w:firstLineChars="200"/>
        <w:rPr>
          <w:rFonts w:hint="eastAsia" w:ascii="宋体" w:hAnsi="宋体" w:eastAsia="宋体" w:cs="宋体"/>
          <w:color w:val="000000" w:themeColor="text1"/>
          <w:sz w:val="24"/>
          <w:shd w:val="clear" w:color="auto" w:fill="auto"/>
          <w14:textFill>
            <w14:solidFill>
              <w14:schemeClr w14:val="tx1"/>
            </w14:solidFill>
          </w14:textFill>
        </w:rPr>
      </w:pPr>
    </w:p>
    <w:p w14:paraId="6B35BF96">
      <w:pPr>
        <w:tabs>
          <w:tab w:val="left" w:pos="6300"/>
        </w:tabs>
        <w:snapToGrid w:val="0"/>
        <w:spacing w:line="500" w:lineRule="exact"/>
        <w:ind w:firstLine="480" w:firstLineChars="200"/>
        <w:rPr>
          <w:rFonts w:hint="eastAsia" w:ascii="宋体" w:hAnsi="宋体" w:eastAsia="宋体" w:cs="宋体"/>
          <w:color w:val="000000" w:themeColor="text1"/>
          <w:sz w:val="24"/>
          <w:shd w:val="clear" w:color="auto" w:fill="auto"/>
          <w14:textFill>
            <w14:solidFill>
              <w14:schemeClr w14:val="tx1"/>
            </w14:solidFill>
          </w14:textFill>
        </w:rPr>
      </w:pPr>
      <w:r>
        <w:rPr>
          <w:rFonts w:hint="eastAsia" w:ascii="宋体" w:hAnsi="宋体" w:eastAsia="宋体" w:cs="宋体"/>
          <w:color w:val="000000" w:themeColor="text1"/>
          <w:sz w:val="24"/>
          <w:shd w:val="clear" w:color="auto" w:fill="auto"/>
          <w14:textFill>
            <w14:solidFill>
              <w14:schemeClr w14:val="tx1"/>
            </w14:solidFill>
          </w14:textFill>
        </w:rPr>
        <w:t xml:space="preserve">                                                 供应商名称（盖章）：</w:t>
      </w:r>
    </w:p>
    <w:p w14:paraId="504DD34F">
      <w:pPr>
        <w:jc w:val="center"/>
        <w:rPr>
          <w:rFonts w:hint="eastAsia" w:ascii="宋体" w:hAnsi="宋体" w:eastAsia="宋体" w:cs="宋体"/>
          <w:color w:val="000000" w:themeColor="text1"/>
          <w:shd w:val="clear" w:color="auto" w:fill="auto"/>
          <w14:textFill>
            <w14:solidFill>
              <w14:schemeClr w14:val="tx1"/>
            </w14:solidFill>
          </w14:textFill>
        </w:rPr>
      </w:pPr>
      <w:r>
        <w:rPr>
          <w:rFonts w:hint="eastAsia" w:ascii="宋体" w:hAnsi="宋体" w:eastAsia="宋体" w:cs="宋体"/>
          <w:color w:val="000000" w:themeColor="text1"/>
          <w:sz w:val="24"/>
          <w:shd w:val="clear" w:color="auto" w:fill="auto"/>
          <w14:textFill>
            <w14:solidFill>
              <w14:schemeClr w14:val="tx1"/>
            </w14:solidFill>
          </w14:textFill>
        </w:rPr>
        <w:t xml:space="preserve">                                                  日  期：</w:t>
      </w:r>
    </w:p>
    <w:p w14:paraId="4D62FB18">
      <w:pPr>
        <w:rPr>
          <w:rFonts w:hint="eastAsia" w:ascii="宋体" w:hAnsi="宋体" w:eastAsia="宋体" w:cs="宋体"/>
          <w:color w:val="000000" w:themeColor="text1"/>
          <w:shd w:val="clear" w:color="auto" w:fill="auto"/>
          <w14:textFill>
            <w14:solidFill>
              <w14:schemeClr w14:val="tx1"/>
            </w14:solidFill>
          </w14:textFill>
        </w:rPr>
      </w:pPr>
    </w:p>
    <w:p w14:paraId="07966A20">
      <w:pPr>
        <w:rPr>
          <w:rFonts w:hint="eastAsia" w:ascii="宋体" w:hAnsi="宋体" w:eastAsia="宋体" w:cs="宋体"/>
          <w:color w:val="000000" w:themeColor="text1"/>
          <w:shd w:val="clear" w:color="auto" w:fill="auto"/>
          <w14:textFill>
            <w14:solidFill>
              <w14:schemeClr w14:val="tx1"/>
            </w14:solidFill>
          </w14:textFill>
        </w:rPr>
      </w:pPr>
    </w:p>
    <w:p w14:paraId="4A7E829A">
      <w:pPr>
        <w:rPr>
          <w:rFonts w:hint="eastAsia" w:ascii="宋体" w:hAnsi="宋体" w:eastAsia="宋体" w:cs="宋体"/>
          <w:color w:val="000000" w:themeColor="text1"/>
          <w:shd w:val="clear" w:color="auto" w:fill="auto"/>
          <w14:textFill>
            <w14:solidFill>
              <w14:schemeClr w14:val="tx1"/>
            </w14:solidFill>
          </w14:textFill>
        </w:rPr>
      </w:pPr>
    </w:p>
    <w:p w14:paraId="31575820">
      <w:pPr>
        <w:rPr>
          <w:rFonts w:hint="eastAsia" w:ascii="宋体" w:hAnsi="宋体" w:eastAsia="宋体" w:cs="宋体"/>
          <w:color w:val="000000" w:themeColor="text1"/>
          <w:shd w:val="clear" w:color="auto" w:fill="auto"/>
          <w14:textFill>
            <w14:solidFill>
              <w14:schemeClr w14:val="tx1"/>
            </w14:solidFill>
          </w14:textFill>
        </w:rPr>
      </w:pPr>
    </w:p>
    <w:p w14:paraId="4F1DFC19">
      <w:pPr>
        <w:rPr>
          <w:rFonts w:hint="eastAsia" w:ascii="宋体" w:hAnsi="宋体" w:eastAsia="宋体" w:cs="宋体"/>
          <w:color w:val="000000" w:themeColor="text1"/>
          <w:shd w:val="clear" w:color="auto" w:fill="auto"/>
          <w14:textFill>
            <w14:solidFill>
              <w14:schemeClr w14:val="tx1"/>
            </w14:solidFill>
          </w14:textFill>
        </w:rPr>
      </w:pPr>
    </w:p>
    <w:p w14:paraId="5F5F266F">
      <w:pPr>
        <w:rPr>
          <w:rFonts w:hint="eastAsia" w:ascii="宋体" w:hAnsi="宋体" w:eastAsia="宋体" w:cs="宋体"/>
          <w:color w:val="000000" w:themeColor="text1"/>
          <w:shd w:val="clear" w:color="auto" w:fill="auto"/>
          <w14:textFill>
            <w14:solidFill>
              <w14:schemeClr w14:val="tx1"/>
            </w14:solidFill>
          </w14:textFill>
        </w:rPr>
      </w:pPr>
    </w:p>
    <w:p w14:paraId="6DBAEDEF">
      <w:pPr>
        <w:rPr>
          <w:rFonts w:hint="eastAsia" w:ascii="宋体" w:hAnsi="宋体" w:eastAsia="宋体" w:cs="宋体"/>
          <w:color w:val="000000" w:themeColor="text1"/>
          <w:shd w:val="clear" w:color="auto" w:fill="auto"/>
          <w14:textFill>
            <w14:solidFill>
              <w14:schemeClr w14:val="tx1"/>
            </w14:solidFill>
          </w14:textFill>
        </w:rPr>
      </w:pPr>
    </w:p>
    <w:p w14:paraId="413AD481">
      <w:pPr>
        <w:rPr>
          <w:rFonts w:hint="eastAsia" w:ascii="宋体" w:hAnsi="宋体" w:eastAsia="宋体" w:cs="宋体"/>
          <w:color w:val="000000" w:themeColor="text1"/>
          <w:shd w:val="clear" w:color="auto" w:fill="auto"/>
          <w14:textFill>
            <w14:solidFill>
              <w14:schemeClr w14:val="tx1"/>
            </w14:solidFill>
          </w14:textFill>
        </w:rPr>
      </w:pPr>
    </w:p>
    <w:p w14:paraId="0D4306F8">
      <w:pPr>
        <w:rPr>
          <w:rFonts w:hint="eastAsia" w:ascii="宋体" w:hAnsi="宋体" w:eastAsia="宋体" w:cs="宋体"/>
          <w:color w:val="000000" w:themeColor="text1"/>
          <w:shd w:val="clear" w:color="auto" w:fill="auto"/>
          <w14:textFill>
            <w14:solidFill>
              <w14:schemeClr w14:val="tx1"/>
            </w14:solidFill>
          </w14:textFill>
        </w:rPr>
      </w:pPr>
    </w:p>
    <w:p w14:paraId="49B6EC68">
      <w:pPr>
        <w:rPr>
          <w:rFonts w:hint="eastAsia" w:ascii="宋体" w:hAnsi="宋体" w:eastAsia="宋体" w:cs="宋体"/>
          <w:color w:val="000000" w:themeColor="text1"/>
          <w:shd w:val="clear" w:color="auto" w:fill="auto"/>
          <w14:textFill>
            <w14:solidFill>
              <w14:schemeClr w14:val="tx1"/>
            </w14:solidFill>
          </w14:textFill>
        </w:rPr>
      </w:pPr>
    </w:p>
    <w:p w14:paraId="4527FC16">
      <w:pPr>
        <w:rPr>
          <w:rFonts w:hint="eastAsia" w:ascii="宋体" w:hAnsi="宋体" w:eastAsia="宋体" w:cs="宋体"/>
          <w:color w:val="000000" w:themeColor="text1"/>
          <w:shd w:val="clear" w:color="auto" w:fill="auto"/>
          <w14:textFill>
            <w14:solidFill>
              <w14:schemeClr w14:val="tx1"/>
            </w14:solidFill>
          </w14:textFill>
        </w:rPr>
      </w:pPr>
    </w:p>
    <w:p w14:paraId="33928194">
      <w:pPr>
        <w:rPr>
          <w:rFonts w:hint="eastAsia" w:ascii="宋体" w:hAnsi="宋体" w:eastAsia="宋体" w:cs="宋体"/>
          <w:color w:val="000000" w:themeColor="text1"/>
          <w:shd w:val="clear" w:color="auto" w:fill="auto"/>
          <w14:textFill>
            <w14:solidFill>
              <w14:schemeClr w14:val="tx1"/>
            </w14:solidFill>
          </w14:textFill>
        </w:rPr>
      </w:pPr>
    </w:p>
    <w:p w14:paraId="4D529167">
      <w:pPr>
        <w:rPr>
          <w:rFonts w:hint="eastAsia" w:ascii="宋体" w:hAnsi="宋体" w:eastAsia="宋体" w:cs="宋体"/>
          <w:color w:val="000000" w:themeColor="text1"/>
          <w:shd w:val="clear" w:color="auto" w:fill="auto"/>
          <w14:textFill>
            <w14:solidFill>
              <w14:schemeClr w14:val="tx1"/>
            </w14:solidFill>
          </w14:textFill>
        </w:rPr>
      </w:pPr>
    </w:p>
    <w:p w14:paraId="38137CEB">
      <w:pPr>
        <w:rPr>
          <w:rFonts w:hint="eastAsia" w:ascii="宋体" w:hAnsi="宋体" w:eastAsia="宋体" w:cs="宋体"/>
          <w:color w:val="000000" w:themeColor="text1"/>
          <w:shd w:val="clear" w:color="auto" w:fill="auto"/>
          <w14:textFill>
            <w14:solidFill>
              <w14:schemeClr w14:val="tx1"/>
            </w14:solidFill>
          </w14:textFill>
        </w:rPr>
      </w:pPr>
    </w:p>
    <w:p w14:paraId="0CF4C240">
      <w:pPr>
        <w:rPr>
          <w:rFonts w:hint="eastAsia" w:ascii="宋体" w:hAnsi="宋体" w:eastAsia="宋体" w:cs="宋体"/>
          <w:color w:val="000000" w:themeColor="text1"/>
          <w:shd w:val="clear" w:color="auto" w:fill="auto"/>
          <w14:textFill>
            <w14:solidFill>
              <w14:schemeClr w14:val="tx1"/>
            </w14:solidFill>
          </w14:textFill>
        </w:rPr>
      </w:pPr>
    </w:p>
    <w:p w14:paraId="2E1DF67C">
      <w:pPr>
        <w:rPr>
          <w:rFonts w:hint="eastAsia" w:ascii="宋体" w:hAnsi="宋体" w:eastAsia="宋体" w:cs="宋体"/>
          <w:color w:val="000000" w:themeColor="text1"/>
          <w:shd w:val="clear" w:color="auto" w:fill="auto"/>
          <w14:textFill>
            <w14:solidFill>
              <w14:schemeClr w14:val="tx1"/>
            </w14:solidFill>
          </w14:textFill>
        </w:rPr>
      </w:pPr>
    </w:p>
    <w:p w14:paraId="64BAFCB8">
      <w:pPr>
        <w:rPr>
          <w:rFonts w:hint="eastAsia" w:ascii="宋体" w:hAnsi="宋体" w:eastAsia="宋体" w:cs="宋体"/>
          <w:color w:val="000000" w:themeColor="text1"/>
          <w:shd w:val="clear" w:color="auto" w:fill="auto"/>
          <w14:textFill>
            <w14:solidFill>
              <w14:schemeClr w14:val="tx1"/>
            </w14:solidFill>
          </w14:textFill>
        </w:rPr>
      </w:pPr>
    </w:p>
    <w:p w14:paraId="1D8A52A6">
      <w:pPr>
        <w:rPr>
          <w:rFonts w:hint="eastAsia" w:ascii="宋体" w:hAnsi="宋体" w:eastAsia="宋体" w:cs="宋体"/>
          <w:color w:val="000000" w:themeColor="text1"/>
          <w:shd w:val="clear" w:color="auto" w:fill="auto"/>
          <w14:textFill>
            <w14:solidFill>
              <w14:schemeClr w14:val="tx1"/>
            </w14:solidFill>
          </w14:textFill>
        </w:rPr>
      </w:pPr>
    </w:p>
    <w:p w14:paraId="2078A3AC">
      <w:pPr>
        <w:rPr>
          <w:rFonts w:hint="eastAsia" w:ascii="宋体" w:hAnsi="宋体" w:eastAsia="宋体" w:cs="宋体"/>
          <w:color w:val="000000" w:themeColor="text1"/>
          <w:shd w:val="clear" w:color="auto" w:fill="auto"/>
          <w14:textFill>
            <w14:solidFill>
              <w14:schemeClr w14:val="tx1"/>
            </w14:solidFill>
          </w14:textFill>
        </w:rPr>
      </w:pPr>
    </w:p>
    <w:p w14:paraId="6085003E">
      <w:pPr>
        <w:rPr>
          <w:rFonts w:hint="eastAsia" w:ascii="宋体" w:hAnsi="宋体" w:eastAsia="宋体" w:cs="宋体"/>
          <w:color w:val="000000" w:themeColor="text1"/>
          <w:shd w:val="clear" w:color="auto" w:fill="auto"/>
          <w14:textFill>
            <w14:solidFill>
              <w14:schemeClr w14:val="tx1"/>
            </w14:solidFill>
          </w14:textFill>
        </w:rPr>
      </w:pPr>
    </w:p>
    <w:p w14:paraId="71C291E6">
      <w:pPr>
        <w:rPr>
          <w:rFonts w:hint="eastAsia" w:ascii="宋体" w:hAnsi="宋体" w:eastAsia="宋体" w:cs="宋体"/>
          <w:color w:val="000000" w:themeColor="text1"/>
          <w:shd w:val="clear" w:color="auto" w:fill="auto"/>
          <w14:textFill>
            <w14:solidFill>
              <w14:schemeClr w14:val="tx1"/>
            </w14:solidFill>
          </w14:textFill>
        </w:rPr>
      </w:pPr>
    </w:p>
    <w:p w14:paraId="0DD2B8CF">
      <w:pPr>
        <w:rPr>
          <w:rFonts w:hint="eastAsia" w:ascii="宋体" w:hAnsi="宋体" w:eastAsia="宋体" w:cs="宋体"/>
          <w:color w:val="000000" w:themeColor="text1"/>
          <w:shd w:val="clear" w:color="auto" w:fill="auto"/>
          <w14:textFill>
            <w14:solidFill>
              <w14:schemeClr w14:val="tx1"/>
            </w14:solidFill>
          </w14:textFill>
        </w:rPr>
      </w:pPr>
    </w:p>
    <w:p w14:paraId="021B7A25">
      <w:pPr>
        <w:rPr>
          <w:rFonts w:hint="eastAsia" w:ascii="宋体" w:hAnsi="宋体" w:eastAsia="宋体" w:cs="宋体"/>
          <w:color w:val="000000" w:themeColor="text1"/>
          <w:shd w:val="clear" w:color="auto" w:fill="auto"/>
          <w14:textFill>
            <w14:solidFill>
              <w14:schemeClr w14:val="tx1"/>
            </w14:solidFill>
          </w14:textFill>
        </w:rPr>
      </w:pPr>
    </w:p>
    <w:p w14:paraId="75BBDE45">
      <w:pPr>
        <w:rPr>
          <w:rFonts w:hint="eastAsia" w:ascii="宋体" w:hAnsi="宋体" w:eastAsia="宋体" w:cs="宋体"/>
          <w:color w:val="000000" w:themeColor="text1"/>
          <w:shd w:val="clear" w:color="auto" w:fill="auto"/>
          <w14:textFill>
            <w14:solidFill>
              <w14:schemeClr w14:val="tx1"/>
            </w14:solidFill>
          </w14:textFill>
        </w:rPr>
      </w:pPr>
    </w:p>
    <w:p w14:paraId="61C06E75">
      <w:pPr>
        <w:rPr>
          <w:rFonts w:hint="eastAsia" w:ascii="宋体" w:hAnsi="宋体" w:eastAsia="宋体" w:cs="宋体"/>
          <w:color w:val="000000" w:themeColor="text1"/>
          <w:shd w:val="clear" w:color="auto" w:fill="auto"/>
          <w14:textFill>
            <w14:solidFill>
              <w14:schemeClr w14:val="tx1"/>
            </w14:solidFill>
          </w14:textFill>
        </w:rPr>
      </w:pPr>
    </w:p>
    <w:p w14:paraId="75C4E1C6">
      <w:pPr>
        <w:rPr>
          <w:rFonts w:hint="eastAsia" w:ascii="宋体" w:hAnsi="宋体" w:eastAsia="宋体" w:cs="宋体"/>
          <w:color w:val="000000" w:themeColor="text1"/>
          <w:shd w:val="clear" w:color="auto" w:fill="auto"/>
          <w14:textFill>
            <w14:solidFill>
              <w14:schemeClr w14:val="tx1"/>
            </w14:solidFill>
          </w14:textFill>
        </w:rPr>
      </w:pPr>
    </w:p>
    <w:p w14:paraId="0E17262D">
      <w:pPr>
        <w:rPr>
          <w:rFonts w:hint="eastAsia" w:ascii="宋体" w:hAnsi="宋体" w:eastAsia="宋体" w:cs="宋体"/>
          <w:color w:val="000000" w:themeColor="text1"/>
          <w:shd w:val="clear" w:color="auto" w:fill="auto"/>
          <w14:textFill>
            <w14:solidFill>
              <w14:schemeClr w14:val="tx1"/>
            </w14:solidFill>
          </w14:textFill>
        </w:rPr>
      </w:pPr>
    </w:p>
    <w:p w14:paraId="59D1A147">
      <w:pPr>
        <w:rPr>
          <w:rFonts w:hint="eastAsia" w:ascii="宋体" w:hAnsi="宋体" w:eastAsia="宋体" w:cs="宋体"/>
          <w:color w:val="000000" w:themeColor="text1"/>
          <w:shd w:val="clear" w:color="auto" w:fill="auto"/>
          <w14:textFill>
            <w14:solidFill>
              <w14:schemeClr w14:val="tx1"/>
            </w14:solidFill>
          </w14:textFill>
        </w:rPr>
      </w:pPr>
    </w:p>
    <w:p w14:paraId="0A3F6183">
      <w:pPr>
        <w:rPr>
          <w:rFonts w:hint="eastAsia" w:ascii="宋体" w:hAnsi="宋体" w:eastAsia="宋体" w:cs="宋体"/>
          <w:color w:val="000000" w:themeColor="text1"/>
          <w:shd w:val="clear" w:color="auto" w:fill="auto"/>
          <w14:textFill>
            <w14:solidFill>
              <w14:schemeClr w14:val="tx1"/>
            </w14:solidFill>
          </w14:textFill>
        </w:rPr>
      </w:pPr>
    </w:p>
    <w:p w14:paraId="7DA2C9FF">
      <w:pPr>
        <w:rPr>
          <w:rFonts w:hint="eastAsia" w:ascii="宋体" w:hAnsi="宋体" w:eastAsia="宋体" w:cs="宋体"/>
          <w:color w:val="000000" w:themeColor="text1"/>
          <w:shd w:val="clear" w:color="auto" w:fill="auto"/>
          <w14:textFill>
            <w14:solidFill>
              <w14:schemeClr w14:val="tx1"/>
            </w14:solidFill>
          </w14:textFill>
        </w:rPr>
      </w:pPr>
    </w:p>
    <w:p w14:paraId="08AD2EE6">
      <w:pPr>
        <w:rPr>
          <w:rFonts w:hint="eastAsia" w:ascii="宋体" w:hAnsi="宋体" w:eastAsia="宋体" w:cs="宋体"/>
          <w:color w:val="000000" w:themeColor="text1"/>
          <w:shd w:val="clear" w:color="auto" w:fill="auto"/>
          <w14:textFill>
            <w14:solidFill>
              <w14:schemeClr w14:val="tx1"/>
            </w14:solidFill>
          </w14:textFill>
        </w:rPr>
      </w:pPr>
    </w:p>
    <w:p w14:paraId="2F30EC69">
      <w:pPr>
        <w:rPr>
          <w:color w:val="000000" w:themeColor="text1"/>
          <w14:textFill>
            <w14:solidFill>
              <w14:schemeClr w14:val="tx1"/>
            </w14:solidFill>
          </w14:textFill>
        </w:rPr>
      </w:pPr>
    </w:p>
    <w:p w14:paraId="2A6BB936">
      <w:pPr>
        <w:rPr>
          <w:rFonts w:hint="eastAsia" w:eastAsiaTheme="minor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附件：</w:t>
      </w:r>
    </w:p>
    <w:p w14:paraId="75CE4699">
      <w:pPr>
        <w:pStyle w:val="280"/>
        <w:spacing w:line="400" w:lineRule="exact"/>
        <w:jc w:val="left"/>
        <w:rPr>
          <w:rFonts w:ascii="方正仿宋_GBK" w:hAnsi="方正仿宋_GBK" w:eastAsia="方正仿宋_GBK" w:cs="方正仿宋_GBK"/>
          <w:b/>
          <w:bCs/>
          <w:sz w:val="24"/>
          <w:szCs w:val="24"/>
        </w:rPr>
      </w:pPr>
      <w:r>
        <w:rPr>
          <w:rFonts w:hint="eastAsia" w:ascii="方正仿宋_GBK" w:hAnsi="方正仿宋_GBK" w:eastAsia="方正仿宋_GBK" w:cs="方正仿宋_GBK"/>
          <w:b/>
          <w:bCs/>
          <w:sz w:val="24"/>
          <w:szCs w:val="24"/>
        </w:rPr>
        <w:t>考核表</w:t>
      </w:r>
    </w:p>
    <w:p w14:paraId="48C72092">
      <w:pPr>
        <w:pStyle w:val="55"/>
        <w:spacing w:line="400" w:lineRule="exact"/>
        <w:rPr>
          <w:rFonts w:ascii="方正仿宋_GBK" w:hAnsi="方正仿宋_GBK" w:eastAsia="方正仿宋_GBK" w:cs="方正仿宋_GBK"/>
          <w:b/>
          <w:bCs/>
          <w:sz w:val="24"/>
          <w:szCs w:val="24"/>
        </w:rPr>
      </w:pPr>
      <w:r>
        <w:rPr>
          <w:rFonts w:hint="eastAsia" w:ascii="方正仿宋_GBK" w:hAnsi="方正仿宋_GBK" w:eastAsia="方正仿宋_GBK" w:cs="方正仿宋_GBK"/>
          <w:b/>
          <w:bCs/>
          <w:sz w:val="24"/>
          <w:szCs w:val="24"/>
        </w:rPr>
        <w:t>萱花院区中央空调系统、净化空调系统及配套设施的技术维护与保养服务维保单位工作考核评分表（半年）</w:t>
      </w:r>
    </w:p>
    <w:p w14:paraId="582CE7D1">
      <w:pPr>
        <w:pStyle w:val="3"/>
        <w:spacing w:line="400" w:lineRule="exact"/>
        <w:ind w:firstLine="560"/>
        <w:jc w:val="center"/>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（20</w:t>
      </w:r>
      <w:r>
        <w:rPr>
          <w:rFonts w:hint="eastAsia" w:ascii="方正仿宋_GBK" w:hAnsi="方正仿宋_GBK" w:eastAsia="方正仿宋_GBK" w:cs="方正仿宋_GBK"/>
          <w:sz w:val="24"/>
          <w:szCs w:val="24"/>
          <w:u w:val="single"/>
        </w:rPr>
        <w:t xml:space="preserve">   </w:t>
      </w:r>
      <w:r>
        <w:rPr>
          <w:rFonts w:hint="eastAsia" w:ascii="方正仿宋_GBK" w:hAnsi="方正仿宋_GBK" w:eastAsia="方正仿宋_GBK" w:cs="方正仿宋_GBK"/>
          <w:sz w:val="24"/>
          <w:szCs w:val="24"/>
        </w:rPr>
        <w:t>年</w:t>
      </w:r>
      <w:r>
        <w:rPr>
          <w:rFonts w:hint="eastAsia" w:ascii="方正仿宋_GBK" w:hAnsi="方正仿宋_GBK" w:eastAsia="方正仿宋_GBK" w:cs="方正仿宋_GBK"/>
          <w:sz w:val="24"/>
          <w:szCs w:val="24"/>
          <w:u w:val="single"/>
        </w:rPr>
        <w:t xml:space="preserve">   </w:t>
      </w:r>
      <w:r>
        <w:rPr>
          <w:rFonts w:hint="eastAsia" w:ascii="方正仿宋_GBK" w:hAnsi="方正仿宋_GBK" w:eastAsia="方正仿宋_GBK" w:cs="方正仿宋_GBK"/>
          <w:sz w:val="24"/>
          <w:szCs w:val="24"/>
        </w:rPr>
        <w:t>月</w:t>
      </w:r>
      <w:r>
        <w:rPr>
          <w:rFonts w:hint="eastAsia" w:ascii="方正仿宋_GBK" w:hAnsi="方正仿宋_GBK" w:eastAsia="方正仿宋_GBK" w:cs="方正仿宋_GBK"/>
          <w:sz w:val="24"/>
          <w:szCs w:val="24"/>
          <w:u w:val="single"/>
        </w:rPr>
        <w:t xml:space="preserve">   </w:t>
      </w:r>
      <w:r>
        <w:rPr>
          <w:rFonts w:hint="eastAsia" w:ascii="方正仿宋_GBK" w:hAnsi="方正仿宋_GBK" w:eastAsia="方正仿宋_GBK" w:cs="方正仿宋_GBK"/>
          <w:sz w:val="24"/>
          <w:szCs w:val="24"/>
        </w:rPr>
        <w:t>日至20</w:t>
      </w:r>
      <w:r>
        <w:rPr>
          <w:rFonts w:hint="eastAsia" w:ascii="方正仿宋_GBK" w:hAnsi="方正仿宋_GBK" w:eastAsia="方正仿宋_GBK" w:cs="方正仿宋_GBK"/>
          <w:sz w:val="24"/>
          <w:szCs w:val="24"/>
          <w:u w:val="single"/>
        </w:rPr>
        <w:t xml:space="preserve">   </w:t>
      </w:r>
      <w:r>
        <w:rPr>
          <w:rFonts w:hint="eastAsia" w:ascii="方正仿宋_GBK" w:hAnsi="方正仿宋_GBK" w:eastAsia="方正仿宋_GBK" w:cs="方正仿宋_GBK"/>
          <w:sz w:val="24"/>
          <w:szCs w:val="24"/>
        </w:rPr>
        <w:t>年</w:t>
      </w:r>
      <w:r>
        <w:rPr>
          <w:rFonts w:hint="eastAsia" w:ascii="方正仿宋_GBK" w:hAnsi="方正仿宋_GBK" w:eastAsia="方正仿宋_GBK" w:cs="方正仿宋_GBK"/>
          <w:sz w:val="24"/>
          <w:szCs w:val="24"/>
          <w:u w:val="single"/>
        </w:rPr>
        <w:t xml:space="preserve">   </w:t>
      </w:r>
      <w:r>
        <w:rPr>
          <w:rFonts w:hint="eastAsia" w:ascii="方正仿宋_GBK" w:hAnsi="方正仿宋_GBK" w:eastAsia="方正仿宋_GBK" w:cs="方正仿宋_GBK"/>
          <w:sz w:val="24"/>
          <w:szCs w:val="24"/>
        </w:rPr>
        <w:t>月</w:t>
      </w:r>
      <w:r>
        <w:rPr>
          <w:rFonts w:hint="eastAsia" w:ascii="方正仿宋_GBK" w:hAnsi="方正仿宋_GBK" w:eastAsia="方正仿宋_GBK" w:cs="方正仿宋_GBK"/>
          <w:sz w:val="24"/>
          <w:szCs w:val="24"/>
          <w:u w:val="single"/>
        </w:rPr>
        <w:t xml:space="preserve">   </w:t>
      </w:r>
      <w:r>
        <w:rPr>
          <w:rFonts w:hint="eastAsia" w:ascii="方正仿宋_GBK" w:hAnsi="方正仿宋_GBK" w:eastAsia="方正仿宋_GBK" w:cs="方正仿宋_GBK"/>
          <w:sz w:val="24"/>
          <w:szCs w:val="24"/>
        </w:rPr>
        <w:t>日）</w:t>
      </w:r>
    </w:p>
    <w:p w14:paraId="5BE77554">
      <w:pPr>
        <w:pStyle w:val="3"/>
        <w:spacing w:line="400" w:lineRule="exact"/>
        <w:ind w:firstLine="56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项目名称：重庆医科大学附属永川医院萱花院区中央空调系统、净化空调系统及配套设施的技术维护与保养服务</w:t>
      </w:r>
    </w:p>
    <w:p w14:paraId="6768A7D6">
      <w:pPr>
        <w:pStyle w:val="3"/>
        <w:spacing w:line="400" w:lineRule="exact"/>
        <w:ind w:firstLine="560"/>
        <w:jc w:val="left"/>
        <w:rPr>
          <w:rFonts w:hint="eastAsia" w:ascii="方正仿宋_GBK" w:hAnsi="方正仿宋_GBK" w:eastAsia="方正仿宋_GBK" w:cs="方正仿宋_GBK"/>
          <w:sz w:val="24"/>
          <w:szCs w:val="24"/>
          <w:u w:val="single"/>
        </w:rPr>
      </w:pPr>
      <w:r>
        <w:rPr>
          <w:rFonts w:hint="eastAsia" w:ascii="方正仿宋_GBK" w:hAnsi="方正仿宋_GBK" w:eastAsia="方正仿宋_GBK" w:cs="方正仿宋_GBK"/>
          <w:sz w:val="24"/>
          <w:szCs w:val="24"/>
        </w:rPr>
        <w:t>维保单位：</w:t>
      </w:r>
      <w:r>
        <w:rPr>
          <w:rFonts w:hint="eastAsia" w:ascii="方正仿宋_GBK" w:hAnsi="方正仿宋_GBK" w:eastAsia="方正仿宋_GBK" w:cs="方正仿宋_GBK"/>
          <w:sz w:val="24"/>
          <w:szCs w:val="24"/>
          <w:u w:val="single"/>
        </w:rPr>
        <w:t xml:space="preserve">                                          </w:t>
      </w:r>
    </w:p>
    <w:p w14:paraId="094CFD63">
      <w:pPr>
        <w:pStyle w:val="4"/>
        <w:keepNext w:val="0"/>
        <w:keepLines w:val="0"/>
        <w:pageBreakBefore w:val="0"/>
        <w:widowControl w:val="0"/>
        <w:numPr>
          <w:ilvl w:val="0"/>
          <w:numId w:val="16"/>
        </w:numPr>
        <w:kinsoku/>
        <w:wordWrap/>
        <w:overflowPunct/>
        <w:topLinePunct w:val="0"/>
        <w:autoSpaceDE/>
        <w:autoSpaceDN/>
        <w:bidi w:val="0"/>
        <w:adjustRightInd w:val="0"/>
        <w:snapToGrid/>
        <w:spacing w:before="0" w:line="400" w:lineRule="exact"/>
        <w:jc w:val="left"/>
        <w:textAlignment w:val="auto"/>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考核标准及评分细则</w:t>
      </w:r>
    </w:p>
    <w:tbl>
      <w:tblPr>
        <w:tblStyle w:val="5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5"/>
        <w:gridCol w:w="1281"/>
        <w:gridCol w:w="4326"/>
        <w:gridCol w:w="1936"/>
        <w:gridCol w:w="718"/>
        <w:gridCol w:w="722"/>
      </w:tblGrid>
      <w:tr w14:paraId="4C626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35" w:type="pct"/>
            <w:shd w:val="clear" w:color="auto" w:fill="auto"/>
            <w:vAlign w:val="center"/>
          </w:tcPr>
          <w:p w14:paraId="5A822384">
            <w:pPr>
              <w:spacing w:line="400" w:lineRule="exact"/>
              <w:jc w:val="center"/>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序号</w:t>
            </w:r>
          </w:p>
        </w:tc>
        <w:tc>
          <w:tcPr>
            <w:tcW w:w="665" w:type="pct"/>
            <w:shd w:val="clear" w:color="auto" w:fill="auto"/>
            <w:vAlign w:val="center"/>
          </w:tcPr>
          <w:p w14:paraId="5536D097">
            <w:pPr>
              <w:spacing w:line="400" w:lineRule="exact"/>
              <w:jc w:val="center"/>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考核维度</w:t>
            </w:r>
          </w:p>
        </w:tc>
        <w:tc>
          <w:tcPr>
            <w:tcW w:w="2246" w:type="pct"/>
            <w:shd w:val="clear" w:color="auto" w:fill="auto"/>
            <w:vAlign w:val="center"/>
          </w:tcPr>
          <w:p w14:paraId="3FA7872C">
            <w:pPr>
              <w:spacing w:line="400" w:lineRule="exact"/>
              <w:jc w:val="center"/>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考核内容</w:t>
            </w:r>
          </w:p>
        </w:tc>
        <w:tc>
          <w:tcPr>
            <w:tcW w:w="1005" w:type="pct"/>
            <w:shd w:val="clear" w:color="auto" w:fill="auto"/>
            <w:vAlign w:val="center"/>
          </w:tcPr>
          <w:p w14:paraId="47BC40E3">
            <w:pPr>
              <w:spacing w:line="400" w:lineRule="exact"/>
              <w:jc w:val="center"/>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加/扣分依据</w:t>
            </w:r>
          </w:p>
          <w:p w14:paraId="1C0E873D">
            <w:pPr>
              <w:spacing w:line="400" w:lineRule="exact"/>
              <w:jc w:val="center"/>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（时间、地点、事件和结果）</w:t>
            </w:r>
          </w:p>
        </w:tc>
        <w:tc>
          <w:tcPr>
            <w:tcW w:w="373" w:type="pct"/>
            <w:shd w:val="clear" w:color="auto" w:fill="auto"/>
            <w:vAlign w:val="center"/>
          </w:tcPr>
          <w:p w14:paraId="331036AC">
            <w:pPr>
              <w:spacing w:line="400" w:lineRule="exact"/>
              <w:jc w:val="center"/>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分值</w:t>
            </w:r>
          </w:p>
        </w:tc>
        <w:tc>
          <w:tcPr>
            <w:tcW w:w="373" w:type="pct"/>
            <w:shd w:val="clear" w:color="auto" w:fill="auto"/>
            <w:vAlign w:val="center"/>
          </w:tcPr>
          <w:p w14:paraId="07D2CFD0">
            <w:pPr>
              <w:spacing w:line="400" w:lineRule="exact"/>
              <w:jc w:val="center"/>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得分</w:t>
            </w:r>
          </w:p>
        </w:tc>
      </w:tr>
      <w:tr w14:paraId="075B0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5" w:type="pct"/>
            <w:shd w:val="clear" w:color="auto" w:fill="auto"/>
            <w:vAlign w:val="center"/>
          </w:tcPr>
          <w:p w14:paraId="03F3D91F">
            <w:pPr>
              <w:spacing w:line="400" w:lineRule="exact"/>
              <w:jc w:val="center"/>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1</w:t>
            </w:r>
          </w:p>
        </w:tc>
        <w:tc>
          <w:tcPr>
            <w:tcW w:w="4664" w:type="pct"/>
            <w:gridSpan w:val="5"/>
            <w:shd w:val="clear" w:color="auto" w:fill="auto"/>
            <w:vAlign w:val="center"/>
          </w:tcPr>
          <w:p w14:paraId="1473DAC5">
            <w:pPr>
              <w:spacing w:line="400" w:lineRule="exact"/>
              <w:jc w:val="center"/>
              <w:rPr>
                <w:rFonts w:ascii="方正仿宋_GBK" w:hAnsi="方正仿宋_GBK" w:eastAsia="方正仿宋_GBK" w:cs="方正仿宋_GBK"/>
                <w:sz w:val="24"/>
                <w:szCs w:val="24"/>
              </w:rPr>
            </w:pPr>
            <w:r>
              <w:rPr>
                <w:rFonts w:hint="eastAsia" w:ascii="方正仿宋_GBK" w:hAnsi="方正仿宋_GBK" w:eastAsia="方正仿宋_GBK" w:cs="方正仿宋_GBK"/>
                <w:b/>
                <w:bCs/>
                <w:sz w:val="24"/>
                <w:szCs w:val="24"/>
              </w:rPr>
              <w:t>技术维保</w:t>
            </w:r>
          </w:p>
        </w:tc>
      </w:tr>
      <w:tr w14:paraId="02346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5" w:type="pct"/>
            <w:shd w:val="clear" w:color="auto" w:fill="auto"/>
            <w:vAlign w:val="center"/>
          </w:tcPr>
          <w:p w14:paraId="26E2CCF3">
            <w:pPr>
              <w:spacing w:line="400" w:lineRule="exact"/>
              <w:jc w:val="center"/>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1.1</w:t>
            </w:r>
          </w:p>
        </w:tc>
        <w:tc>
          <w:tcPr>
            <w:tcW w:w="665" w:type="pct"/>
            <w:shd w:val="clear" w:color="auto" w:fill="auto"/>
            <w:vAlign w:val="center"/>
          </w:tcPr>
          <w:p w14:paraId="73CFE230">
            <w:pPr>
              <w:spacing w:line="400" w:lineRule="exact"/>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中央空调系统</w:t>
            </w:r>
          </w:p>
        </w:tc>
        <w:tc>
          <w:tcPr>
            <w:tcW w:w="2246" w:type="pct"/>
            <w:shd w:val="clear" w:color="auto" w:fill="auto"/>
            <w:vAlign w:val="center"/>
          </w:tcPr>
          <w:p w14:paraId="236D09EF">
            <w:pPr>
              <w:spacing w:line="400" w:lineRule="exact"/>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1. 按合同文件要求完成所有定期维护项目，检查设备运行参数，漏项不达标扣2分/项/次</w:t>
            </w:r>
            <w:r>
              <w:rPr>
                <w:rFonts w:hint="eastAsia" w:ascii="方正仿宋_GBK" w:hAnsi="方正仿宋_GBK" w:eastAsia="方正仿宋_GBK" w:cs="方正仿宋_GBK"/>
                <w:sz w:val="24"/>
                <w:szCs w:val="24"/>
              </w:rPr>
              <w:br w:type="textWrapping"/>
            </w:r>
            <w:r>
              <w:rPr>
                <w:rFonts w:hint="eastAsia" w:ascii="方正仿宋_GBK" w:hAnsi="方正仿宋_GBK" w:eastAsia="方正仿宋_GBK" w:cs="方正仿宋_GBK"/>
                <w:sz w:val="24"/>
                <w:szCs w:val="24"/>
              </w:rPr>
              <w:t>2. 故障修复时效：</w:t>
            </w:r>
            <w:r>
              <w:rPr>
                <w:rFonts w:hint="eastAsia" w:ascii="方正仿宋_GBK" w:hAnsi="方正仿宋_GBK" w:eastAsia="方正仿宋_GBK" w:cs="方正仿宋_GBK"/>
                <w:sz w:val="24"/>
                <w:szCs w:val="24"/>
              </w:rPr>
              <w:br w:type="textWrapping"/>
            </w:r>
            <w:r>
              <w:rPr>
                <w:rFonts w:hint="eastAsia" w:ascii="方正仿宋_GBK" w:hAnsi="方正仿宋_GBK" w:eastAsia="方正仿宋_GBK" w:cs="方正仿宋_GBK"/>
                <w:sz w:val="24"/>
                <w:szCs w:val="24"/>
              </w:rPr>
              <w:t>- 简易故障（1天内未修复）：扣1分/次</w:t>
            </w:r>
            <w:r>
              <w:rPr>
                <w:rFonts w:hint="eastAsia" w:ascii="方正仿宋_GBK" w:hAnsi="方正仿宋_GBK" w:eastAsia="方正仿宋_GBK" w:cs="方正仿宋_GBK"/>
                <w:sz w:val="24"/>
                <w:szCs w:val="24"/>
              </w:rPr>
              <w:br w:type="textWrapping"/>
            </w:r>
            <w:r>
              <w:rPr>
                <w:rFonts w:hint="eastAsia" w:ascii="方正仿宋_GBK" w:hAnsi="方正仿宋_GBK" w:eastAsia="方正仿宋_GBK" w:cs="方正仿宋_GBK"/>
                <w:sz w:val="24"/>
                <w:szCs w:val="24"/>
              </w:rPr>
              <w:t>- 一般故障（5天内未修复）：扣3分/次</w:t>
            </w:r>
            <w:r>
              <w:rPr>
                <w:rFonts w:hint="eastAsia" w:ascii="方正仿宋_GBK" w:hAnsi="方正仿宋_GBK" w:eastAsia="方正仿宋_GBK" w:cs="方正仿宋_GBK"/>
                <w:sz w:val="24"/>
                <w:szCs w:val="24"/>
              </w:rPr>
              <w:br w:type="textWrapping"/>
            </w:r>
            <w:r>
              <w:rPr>
                <w:rFonts w:hint="eastAsia" w:ascii="方正仿宋_GBK" w:hAnsi="方正仿宋_GBK" w:eastAsia="方正仿宋_GBK" w:cs="方正仿宋_GBK"/>
                <w:sz w:val="24"/>
                <w:szCs w:val="24"/>
              </w:rPr>
              <w:t>- 重大故障（未提供可行性替代方案）：扣5分/次</w:t>
            </w:r>
          </w:p>
        </w:tc>
        <w:tc>
          <w:tcPr>
            <w:tcW w:w="1005" w:type="pct"/>
            <w:shd w:val="clear" w:color="auto" w:fill="auto"/>
            <w:vAlign w:val="center"/>
          </w:tcPr>
          <w:p w14:paraId="47062862">
            <w:pPr>
              <w:spacing w:line="400" w:lineRule="exact"/>
              <w:jc w:val="left"/>
              <w:rPr>
                <w:rFonts w:ascii="方正仿宋_GBK" w:hAnsi="方正仿宋_GBK" w:eastAsia="方正仿宋_GBK" w:cs="方正仿宋_GBK"/>
                <w:sz w:val="24"/>
                <w:szCs w:val="24"/>
              </w:rPr>
            </w:pPr>
          </w:p>
        </w:tc>
        <w:tc>
          <w:tcPr>
            <w:tcW w:w="373" w:type="pct"/>
            <w:shd w:val="clear" w:color="auto" w:fill="auto"/>
            <w:vAlign w:val="center"/>
          </w:tcPr>
          <w:p w14:paraId="2F1BA847">
            <w:pPr>
              <w:spacing w:line="400" w:lineRule="exact"/>
              <w:jc w:val="center"/>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20</w:t>
            </w:r>
          </w:p>
        </w:tc>
        <w:tc>
          <w:tcPr>
            <w:tcW w:w="373" w:type="pct"/>
            <w:shd w:val="clear" w:color="auto" w:fill="auto"/>
            <w:vAlign w:val="center"/>
          </w:tcPr>
          <w:p w14:paraId="674620AE">
            <w:pPr>
              <w:spacing w:line="400" w:lineRule="exact"/>
              <w:jc w:val="left"/>
              <w:rPr>
                <w:rFonts w:ascii="方正仿宋_GBK" w:hAnsi="方正仿宋_GBK" w:eastAsia="方正仿宋_GBK" w:cs="方正仿宋_GBK"/>
                <w:sz w:val="24"/>
                <w:szCs w:val="24"/>
              </w:rPr>
            </w:pPr>
          </w:p>
        </w:tc>
      </w:tr>
      <w:tr w14:paraId="302E7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5" w:type="pct"/>
            <w:shd w:val="clear" w:color="auto" w:fill="auto"/>
            <w:vAlign w:val="center"/>
          </w:tcPr>
          <w:p w14:paraId="042320EB">
            <w:pPr>
              <w:spacing w:line="400" w:lineRule="exact"/>
              <w:jc w:val="center"/>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1.2</w:t>
            </w:r>
          </w:p>
        </w:tc>
        <w:tc>
          <w:tcPr>
            <w:tcW w:w="665" w:type="pct"/>
            <w:shd w:val="clear" w:color="auto" w:fill="auto"/>
            <w:vAlign w:val="center"/>
          </w:tcPr>
          <w:p w14:paraId="6AB8F9DB">
            <w:pPr>
              <w:spacing w:line="400" w:lineRule="exact"/>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净化空调系统</w:t>
            </w:r>
          </w:p>
        </w:tc>
        <w:tc>
          <w:tcPr>
            <w:tcW w:w="2246" w:type="pct"/>
            <w:shd w:val="clear" w:color="auto" w:fill="auto"/>
            <w:vAlign w:val="center"/>
          </w:tcPr>
          <w:p w14:paraId="677FE5DB">
            <w:pPr>
              <w:spacing w:line="400" w:lineRule="exact"/>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1. 按合同文件要求完成所有定期维护项目，检查设备运行参数，漏项不达标扣2分/项/次</w:t>
            </w:r>
            <w:r>
              <w:rPr>
                <w:rFonts w:hint="eastAsia" w:ascii="方正仿宋_GBK" w:hAnsi="方正仿宋_GBK" w:eastAsia="方正仿宋_GBK" w:cs="方正仿宋_GBK"/>
                <w:sz w:val="24"/>
                <w:szCs w:val="24"/>
              </w:rPr>
              <w:br w:type="textWrapping"/>
            </w:r>
            <w:r>
              <w:rPr>
                <w:rFonts w:hint="eastAsia" w:ascii="方正仿宋_GBK" w:hAnsi="方正仿宋_GBK" w:eastAsia="方正仿宋_GBK" w:cs="方正仿宋_GBK"/>
                <w:sz w:val="24"/>
                <w:szCs w:val="24"/>
              </w:rPr>
              <w:t>2. 故障修复时效：</w:t>
            </w:r>
            <w:r>
              <w:rPr>
                <w:rFonts w:hint="eastAsia" w:ascii="方正仿宋_GBK" w:hAnsi="方正仿宋_GBK" w:eastAsia="方正仿宋_GBK" w:cs="方正仿宋_GBK"/>
                <w:sz w:val="24"/>
                <w:szCs w:val="24"/>
              </w:rPr>
              <w:br w:type="textWrapping"/>
            </w:r>
            <w:r>
              <w:rPr>
                <w:rFonts w:hint="eastAsia" w:ascii="方正仿宋_GBK" w:hAnsi="方正仿宋_GBK" w:eastAsia="方正仿宋_GBK" w:cs="方正仿宋_GBK"/>
                <w:sz w:val="24"/>
                <w:szCs w:val="24"/>
              </w:rPr>
              <w:t>- 简易故障（1天内未修复）：扣1分/次</w:t>
            </w:r>
            <w:r>
              <w:rPr>
                <w:rFonts w:hint="eastAsia" w:ascii="方正仿宋_GBK" w:hAnsi="方正仿宋_GBK" w:eastAsia="方正仿宋_GBK" w:cs="方正仿宋_GBK"/>
                <w:sz w:val="24"/>
                <w:szCs w:val="24"/>
              </w:rPr>
              <w:br w:type="textWrapping"/>
            </w:r>
            <w:r>
              <w:rPr>
                <w:rFonts w:hint="eastAsia" w:ascii="方正仿宋_GBK" w:hAnsi="方正仿宋_GBK" w:eastAsia="方正仿宋_GBK" w:cs="方正仿宋_GBK"/>
                <w:sz w:val="24"/>
                <w:szCs w:val="24"/>
              </w:rPr>
              <w:t>- 一般故障（5天内未修复）：扣3分/次</w:t>
            </w:r>
            <w:r>
              <w:rPr>
                <w:rFonts w:hint="eastAsia" w:ascii="方正仿宋_GBK" w:hAnsi="方正仿宋_GBK" w:eastAsia="方正仿宋_GBK" w:cs="方正仿宋_GBK"/>
                <w:sz w:val="24"/>
                <w:szCs w:val="24"/>
              </w:rPr>
              <w:br w:type="textWrapping"/>
            </w:r>
            <w:r>
              <w:rPr>
                <w:rFonts w:hint="eastAsia" w:ascii="方正仿宋_GBK" w:hAnsi="方正仿宋_GBK" w:eastAsia="方正仿宋_GBK" w:cs="方正仿宋_GBK"/>
                <w:sz w:val="24"/>
                <w:szCs w:val="24"/>
              </w:rPr>
              <w:t>- 重大故障（未提供可行性替代方案）：扣5分/次</w:t>
            </w:r>
          </w:p>
        </w:tc>
        <w:tc>
          <w:tcPr>
            <w:tcW w:w="1005" w:type="pct"/>
            <w:shd w:val="clear" w:color="auto" w:fill="auto"/>
            <w:vAlign w:val="center"/>
          </w:tcPr>
          <w:p w14:paraId="35FE3A53">
            <w:pPr>
              <w:spacing w:line="400" w:lineRule="exact"/>
              <w:jc w:val="left"/>
              <w:rPr>
                <w:rFonts w:ascii="方正仿宋_GBK" w:hAnsi="方正仿宋_GBK" w:eastAsia="方正仿宋_GBK" w:cs="方正仿宋_GBK"/>
                <w:sz w:val="24"/>
                <w:szCs w:val="24"/>
              </w:rPr>
            </w:pPr>
          </w:p>
        </w:tc>
        <w:tc>
          <w:tcPr>
            <w:tcW w:w="373" w:type="pct"/>
            <w:shd w:val="clear" w:color="auto" w:fill="auto"/>
            <w:vAlign w:val="center"/>
          </w:tcPr>
          <w:p w14:paraId="18859825">
            <w:pPr>
              <w:spacing w:line="400" w:lineRule="exact"/>
              <w:jc w:val="center"/>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20</w:t>
            </w:r>
          </w:p>
        </w:tc>
        <w:tc>
          <w:tcPr>
            <w:tcW w:w="373" w:type="pct"/>
            <w:shd w:val="clear" w:color="auto" w:fill="auto"/>
            <w:vAlign w:val="center"/>
          </w:tcPr>
          <w:p w14:paraId="6AB59754">
            <w:pPr>
              <w:spacing w:line="400" w:lineRule="exact"/>
              <w:jc w:val="left"/>
              <w:rPr>
                <w:rFonts w:ascii="方正仿宋_GBK" w:hAnsi="方正仿宋_GBK" w:eastAsia="方正仿宋_GBK" w:cs="方正仿宋_GBK"/>
                <w:sz w:val="24"/>
                <w:szCs w:val="24"/>
              </w:rPr>
            </w:pPr>
          </w:p>
        </w:tc>
      </w:tr>
      <w:tr w14:paraId="77F25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5" w:type="pct"/>
            <w:shd w:val="clear" w:color="auto" w:fill="auto"/>
            <w:vAlign w:val="center"/>
          </w:tcPr>
          <w:p w14:paraId="74288C74">
            <w:pPr>
              <w:spacing w:line="400" w:lineRule="exact"/>
              <w:jc w:val="center"/>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2</w:t>
            </w:r>
          </w:p>
        </w:tc>
        <w:tc>
          <w:tcPr>
            <w:tcW w:w="4664" w:type="pct"/>
            <w:gridSpan w:val="5"/>
            <w:shd w:val="clear" w:color="auto" w:fill="auto"/>
            <w:vAlign w:val="center"/>
          </w:tcPr>
          <w:p w14:paraId="4F1A9401">
            <w:pPr>
              <w:spacing w:line="400" w:lineRule="exact"/>
              <w:jc w:val="center"/>
              <w:rPr>
                <w:rFonts w:ascii="方正仿宋_GBK" w:hAnsi="方正仿宋_GBK" w:eastAsia="方正仿宋_GBK" w:cs="方正仿宋_GBK"/>
                <w:sz w:val="24"/>
                <w:szCs w:val="24"/>
              </w:rPr>
            </w:pPr>
            <w:r>
              <w:rPr>
                <w:rFonts w:hint="eastAsia" w:ascii="方正仿宋_GBK" w:hAnsi="方正仿宋_GBK" w:eastAsia="方正仿宋_GBK" w:cs="方正仿宋_GBK"/>
                <w:b/>
                <w:bCs/>
                <w:sz w:val="24"/>
                <w:szCs w:val="24"/>
              </w:rPr>
              <w:t>应急响应</w:t>
            </w:r>
          </w:p>
        </w:tc>
      </w:tr>
      <w:tr w14:paraId="7DE4D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5" w:type="pct"/>
            <w:shd w:val="clear" w:color="auto" w:fill="auto"/>
            <w:vAlign w:val="center"/>
          </w:tcPr>
          <w:p w14:paraId="107A1B9D">
            <w:pPr>
              <w:spacing w:line="400" w:lineRule="exact"/>
              <w:jc w:val="center"/>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2.1</w:t>
            </w:r>
          </w:p>
        </w:tc>
        <w:tc>
          <w:tcPr>
            <w:tcW w:w="665" w:type="pct"/>
            <w:shd w:val="clear" w:color="auto" w:fill="auto"/>
            <w:vAlign w:val="center"/>
          </w:tcPr>
          <w:p w14:paraId="332E453D">
            <w:pPr>
              <w:spacing w:line="400" w:lineRule="exact"/>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响应时效</w:t>
            </w:r>
          </w:p>
        </w:tc>
        <w:tc>
          <w:tcPr>
            <w:tcW w:w="2246" w:type="pct"/>
            <w:shd w:val="clear" w:color="auto" w:fill="auto"/>
            <w:vAlign w:val="center"/>
          </w:tcPr>
          <w:p w14:paraId="25D92221">
            <w:pPr>
              <w:spacing w:line="400" w:lineRule="exact"/>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1. 驻守人员未在15分钟内到达现场：扣1分/次</w:t>
            </w:r>
            <w:r>
              <w:rPr>
                <w:rFonts w:hint="eastAsia" w:ascii="方正仿宋_GBK" w:hAnsi="方正仿宋_GBK" w:eastAsia="方正仿宋_GBK" w:cs="方正仿宋_GBK"/>
                <w:sz w:val="24"/>
                <w:szCs w:val="24"/>
              </w:rPr>
              <w:br w:type="textWrapping"/>
            </w:r>
            <w:r>
              <w:rPr>
                <w:rFonts w:hint="eastAsia" w:ascii="方正仿宋_GBK" w:hAnsi="方正仿宋_GBK" w:eastAsia="方正仿宋_GBK" w:cs="方正仿宋_GBK"/>
                <w:sz w:val="24"/>
                <w:szCs w:val="24"/>
              </w:rPr>
              <w:t>2. 工程师未在20分钟内响应：扣2分/次</w:t>
            </w:r>
            <w:r>
              <w:rPr>
                <w:rFonts w:hint="eastAsia" w:ascii="方正仿宋_GBK" w:hAnsi="方正仿宋_GBK" w:eastAsia="方正仿宋_GBK" w:cs="方正仿宋_GBK"/>
                <w:sz w:val="24"/>
                <w:szCs w:val="24"/>
              </w:rPr>
              <w:br w:type="textWrapping"/>
            </w:r>
            <w:r>
              <w:rPr>
                <w:rFonts w:hint="eastAsia" w:ascii="方正仿宋_GBK" w:hAnsi="方正仿宋_GBK" w:eastAsia="方正仿宋_GBK" w:cs="方正仿宋_GBK"/>
                <w:sz w:val="24"/>
                <w:szCs w:val="24"/>
              </w:rPr>
              <w:t>3. 紧急情况下未充分执行应急预案：扣5分</w:t>
            </w:r>
          </w:p>
        </w:tc>
        <w:tc>
          <w:tcPr>
            <w:tcW w:w="1005" w:type="pct"/>
            <w:shd w:val="clear" w:color="auto" w:fill="auto"/>
            <w:vAlign w:val="center"/>
          </w:tcPr>
          <w:p w14:paraId="613CB77E">
            <w:pPr>
              <w:spacing w:line="400" w:lineRule="exact"/>
              <w:jc w:val="left"/>
              <w:rPr>
                <w:rFonts w:ascii="方正仿宋_GBK" w:hAnsi="方正仿宋_GBK" w:eastAsia="方正仿宋_GBK" w:cs="方正仿宋_GBK"/>
                <w:sz w:val="24"/>
                <w:szCs w:val="24"/>
              </w:rPr>
            </w:pPr>
          </w:p>
        </w:tc>
        <w:tc>
          <w:tcPr>
            <w:tcW w:w="373" w:type="pct"/>
            <w:shd w:val="clear" w:color="auto" w:fill="auto"/>
            <w:vAlign w:val="center"/>
          </w:tcPr>
          <w:p w14:paraId="59FAF377">
            <w:pPr>
              <w:spacing w:line="400" w:lineRule="exact"/>
              <w:jc w:val="center"/>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10</w:t>
            </w:r>
          </w:p>
        </w:tc>
        <w:tc>
          <w:tcPr>
            <w:tcW w:w="373" w:type="pct"/>
            <w:shd w:val="clear" w:color="auto" w:fill="auto"/>
            <w:vAlign w:val="center"/>
          </w:tcPr>
          <w:p w14:paraId="79C68212">
            <w:pPr>
              <w:spacing w:line="400" w:lineRule="exact"/>
              <w:jc w:val="left"/>
              <w:rPr>
                <w:rFonts w:ascii="方正仿宋_GBK" w:hAnsi="方正仿宋_GBK" w:eastAsia="方正仿宋_GBK" w:cs="方正仿宋_GBK"/>
                <w:sz w:val="24"/>
                <w:szCs w:val="24"/>
              </w:rPr>
            </w:pPr>
          </w:p>
        </w:tc>
      </w:tr>
      <w:tr w14:paraId="17B62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5" w:type="pct"/>
            <w:shd w:val="clear" w:color="auto" w:fill="auto"/>
            <w:vAlign w:val="center"/>
          </w:tcPr>
          <w:p w14:paraId="55028176">
            <w:pPr>
              <w:spacing w:line="400" w:lineRule="exact"/>
              <w:jc w:val="center"/>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3</w:t>
            </w:r>
          </w:p>
        </w:tc>
        <w:tc>
          <w:tcPr>
            <w:tcW w:w="4664" w:type="pct"/>
            <w:gridSpan w:val="5"/>
            <w:shd w:val="clear" w:color="auto" w:fill="auto"/>
            <w:vAlign w:val="center"/>
          </w:tcPr>
          <w:p w14:paraId="4C9DC4ED">
            <w:pPr>
              <w:spacing w:line="400" w:lineRule="exact"/>
              <w:jc w:val="center"/>
              <w:rPr>
                <w:rFonts w:ascii="方正仿宋_GBK" w:hAnsi="方正仿宋_GBK" w:eastAsia="方正仿宋_GBK" w:cs="方正仿宋_GBK"/>
                <w:sz w:val="24"/>
                <w:szCs w:val="24"/>
              </w:rPr>
            </w:pPr>
            <w:r>
              <w:rPr>
                <w:rFonts w:hint="eastAsia" w:ascii="方正仿宋_GBK" w:hAnsi="方正仿宋_GBK" w:eastAsia="方正仿宋_GBK" w:cs="方正仿宋_GBK"/>
                <w:b/>
                <w:bCs/>
                <w:sz w:val="24"/>
                <w:szCs w:val="24"/>
              </w:rPr>
              <w:t>定期保养</w:t>
            </w:r>
          </w:p>
        </w:tc>
      </w:tr>
      <w:tr w14:paraId="65D89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5" w:type="pct"/>
            <w:shd w:val="clear" w:color="auto" w:fill="auto"/>
            <w:vAlign w:val="center"/>
          </w:tcPr>
          <w:p w14:paraId="2157150C">
            <w:pPr>
              <w:spacing w:line="400" w:lineRule="exact"/>
              <w:jc w:val="center"/>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3.1</w:t>
            </w:r>
          </w:p>
        </w:tc>
        <w:tc>
          <w:tcPr>
            <w:tcW w:w="665" w:type="pct"/>
            <w:shd w:val="clear" w:color="auto" w:fill="auto"/>
            <w:vAlign w:val="center"/>
          </w:tcPr>
          <w:p w14:paraId="6BFBBD36">
            <w:pPr>
              <w:spacing w:line="400" w:lineRule="exact"/>
              <w:jc w:val="center"/>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中央空调系统及附属设施</w:t>
            </w:r>
          </w:p>
        </w:tc>
        <w:tc>
          <w:tcPr>
            <w:tcW w:w="2246" w:type="pct"/>
            <w:shd w:val="clear" w:color="auto" w:fill="auto"/>
            <w:vAlign w:val="center"/>
          </w:tcPr>
          <w:p w14:paraId="12229868">
            <w:pPr>
              <w:spacing w:line="400" w:lineRule="exact"/>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1.未按合同要求清洁风机盘管、风口、翅片和更换过网：扣2分/次</w:t>
            </w:r>
          </w:p>
          <w:p w14:paraId="10AB8D01">
            <w:pPr>
              <w:spacing w:line="400" w:lineRule="exact"/>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2.未按要求对锈蚀部件及管网进行除锈、刷漆维护，对阀门、轴承和其他活动部件加注润滑油，对机柜除尘及紧固连接件：扣2分/次</w:t>
            </w:r>
          </w:p>
          <w:p w14:paraId="7AEAC9C0">
            <w:pPr>
              <w:spacing w:line="400" w:lineRule="exact"/>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3.未在规定时间内完成机组年度保养（冷冻水和冷却水系统水处理、冷凝器清洗、冷却塔清洗等）：扣3分/次</w:t>
            </w:r>
          </w:p>
        </w:tc>
        <w:tc>
          <w:tcPr>
            <w:tcW w:w="1005" w:type="pct"/>
            <w:shd w:val="clear" w:color="auto" w:fill="auto"/>
            <w:vAlign w:val="center"/>
          </w:tcPr>
          <w:p w14:paraId="152E1CE7">
            <w:pPr>
              <w:spacing w:line="400" w:lineRule="exact"/>
              <w:jc w:val="left"/>
              <w:rPr>
                <w:rFonts w:ascii="方正仿宋_GBK" w:hAnsi="方正仿宋_GBK" w:eastAsia="方正仿宋_GBK" w:cs="方正仿宋_GBK"/>
                <w:sz w:val="24"/>
                <w:szCs w:val="24"/>
              </w:rPr>
            </w:pPr>
          </w:p>
        </w:tc>
        <w:tc>
          <w:tcPr>
            <w:tcW w:w="373" w:type="pct"/>
            <w:shd w:val="clear" w:color="auto" w:fill="auto"/>
            <w:vAlign w:val="center"/>
          </w:tcPr>
          <w:p w14:paraId="7D646529">
            <w:pPr>
              <w:spacing w:line="400" w:lineRule="exact"/>
              <w:jc w:val="center"/>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15</w:t>
            </w:r>
          </w:p>
        </w:tc>
        <w:tc>
          <w:tcPr>
            <w:tcW w:w="373" w:type="pct"/>
            <w:shd w:val="clear" w:color="auto" w:fill="auto"/>
            <w:vAlign w:val="center"/>
          </w:tcPr>
          <w:p w14:paraId="0701FAE6">
            <w:pPr>
              <w:spacing w:line="400" w:lineRule="exact"/>
              <w:jc w:val="center"/>
              <w:rPr>
                <w:rFonts w:ascii="方正仿宋_GBK" w:hAnsi="方正仿宋_GBK" w:eastAsia="方正仿宋_GBK" w:cs="方正仿宋_GBK"/>
                <w:sz w:val="24"/>
                <w:szCs w:val="24"/>
              </w:rPr>
            </w:pPr>
          </w:p>
        </w:tc>
      </w:tr>
      <w:tr w14:paraId="1106C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5" w:type="pct"/>
            <w:shd w:val="clear" w:color="auto" w:fill="auto"/>
            <w:vAlign w:val="center"/>
          </w:tcPr>
          <w:p w14:paraId="75B79921">
            <w:pPr>
              <w:spacing w:line="400" w:lineRule="exact"/>
              <w:jc w:val="center"/>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3.2</w:t>
            </w:r>
          </w:p>
        </w:tc>
        <w:tc>
          <w:tcPr>
            <w:tcW w:w="665" w:type="pct"/>
            <w:shd w:val="clear" w:color="auto" w:fill="auto"/>
            <w:vAlign w:val="center"/>
          </w:tcPr>
          <w:p w14:paraId="30CB9026">
            <w:pPr>
              <w:spacing w:line="400" w:lineRule="exact"/>
              <w:jc w:val="center"/>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净化空调系统及附属设施</w:t>
            </w:r>
          </w:p>
        </w:tc>
        <w:tc>
          <w:tcPr>
            <w:tcW w:w="2246" w:type="pct"/>
            <w:shd w:val="clear" w:color="auto" w:fill="auto"/>
            <w:vAlign w:val="center"/>
          </w:tcPr>
          <w:p w14:paraId="0680CB61">
            <w:pPr>
              <w:spacing w:line="400" w:lineRule="exact"/>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1.未按频次清洗净化机组翅片、风口或更换过滤网：扣2分/次</w:t>
            </w:r>
          </w:p>
          <w:p w14:paraId="6D8827E3">
            <w:pPr>
              <w:spacing w:line="400" w:lineRule="exact"/>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2.未在规定时间内检测净化区域洁净度，提交洁净度检测报告（按GB 50333-2013标准）：扣3分</w:t>
            </w:r>
          </w:p>
          <w:p w14:paraId="6EF3192D">
            <w:pPr>
              <w:spacing w:line="400" w:lineRule="exact"/>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3.未在规定时间内对UPS/EPS进行健康度检测并提供检测报告：扣2分</w:t>
            </w:r>
          </w:p>
          <w:p w14:paraId="1738B400">
            <w:pPr>
              <w:spacing w:line="400" w:lineRule="exact"/>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4.未按要求对锈蚀部件及管网进行除锈、刷漆维护，对阀门、轴承和其他活动部件加注润滑油，对机柜除尘及紧固连接件：扣2分/次</w:t>
            </w:r>
          </w:p>
        </w:tc>
        <w:tc>
          <w:tcPr>
            <w:tcW w:w="1005" w:type="pct"/>
            <w:shd w:val="clear" w:color="auto" w:fill="auto"/>
            <w:vAlign w:val="center"/>
          </w:tcPr>
          <w:p w14:paraId="45C2AE55">
            <w:pPr>
              <w:spacing w:line="400" w:lineRule="exact"/>
              <w:jc w:val="left"/>
              <w:rPr>
                <w:rFonts w:ascii="方正仿宋_GBK" w:hAnsi="方正仿宋_GBK" w:eastAsia="方正仿宋_GBK" w:cs="方正仿宋_GBK"/>
                <w:sz w:val="24"/>
                <w:szCs w:val="24"/>
              </w:rPr>
            </w:pPr>
          </w:p>
        </w:tc>
        <w:tc>
          <w:tcPr>
            <w:tcW w:w="373" w:type="pct"/>
            <w:shd w:val="clear" w:color="auto" w:fill="auto"/>
            <w:vAlign w:val="center"/>
          </w:tcPr>
          <w:p w14:paraId="0B7C4AAA">
            <w:pPr>
              <w:spacing w:line="400" w:lineRule="exact"/>
              <w:jc w:val="center"/>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15</w:t>
            </w:r>
          </w:p>
        </w:tc>
        <w:tc>
          <w:tcPr>
            <w:tcW w:w="373" w:type="pct"/>
            <w:shd w:val="clear" w:color="auto" w:fill="auto"/>
            <w:vAlign w:val="center"/>
          </w:tcPr>
          <w:p w14:paraId="06D197DA">
            <w:pPr>
              <w:spacing w:line="400" w:lineRule="exact"/>
              <w:jc w:val="center"/>
              <w:rPr>
                <w:rFonts w:ascii="方正仿宋_GBK" w:hAnsi="方正仿宋_GBK" w:eastAsia="方正仿宋_GBK" w:cs="方正仿宋_GBK"/>
                <w:sz w:val="24"/>
                <w:szCs w:val="24"/>
              </w:rPr>
            </w:pPr>
          </w:p>
        </w:tc>
      </w:tr>
      <w:tr w14:paraId="71ACE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5" w:type="pct"/>
            <w:shd w:val="clear" w:color="auto" w:fill="auto"/>
            <w:vAlign w:val="center"/>
          </w:tcPr>
          <w:p w14:paraId="178A77F0">
            <w:pPr>
              <w:spacing w:line="400" w:lineRule="exact"/>
              <w:jc w:val="center"/>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4</w:t>
            </w:r>
          </w:p>
        </w:tc>
        <w:tc>
          <w:tcPr>
            <w:tcW w:w="4664" w:type="pct"/>
            <w:gridSpan w:val="5"/>
            <w:shd w:val="clear" w:color="auto" w:fill="auto"/>
            <w:vAlign w:val="center"/>
          </w:tcPr>
          <w:p w14:paraId="4554585B">
            <w:pPr>
              <w:spacing w:line="400" w:lineRule="exact"/>
              <w:jc w:val="center"/>
              <w:rPr>
                <w:rFonts w:ascii="方正仿宋_GBK" w:hAnsi="方正仿宋_GBK" w:eastAsia="方正仿宋_GBK" w:cs="方正仿宋_GBK"/>
                <w:sz w:val="24"/>
                <w:szCs w:val="24"/>
              </w:rPr>
            </w:pPr>
            <w:r>
              <w:rPr>
                <w:rFonts w:hint="eastAsia" w:ascii="方正仿宋_GBK" w:hAnsi="方正仿宋_GBK" w:eastAsia="方正仿宋_GBK" w:cs="方正仿宋_GBK"/>
                <w:b/>
                <w:bCs/>
                <w:sz w:val="24"/>
                <w:szCs w:val="24"/>
              </w:rPr>
              <w:t>安全与合规</w:t>
            </w:r>
          </w:p>
        </w:tc>
      </w:tr>
      <w:tr w14:paraId="61A56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5" w:type="pct"/>
            <w:shd w:val="clear" w:color="auto" w:fill="auto"/>
            <w:vAlign w:val="center"/>
          </w:tcPr>
          <w:p w14:paraId="3944B41D">
            <w:pPr>
              <w:spacing w:line="400" w:lineRule="exact"/>
              <w:jc w:val="center"/>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4.1</w:t>
            </w:r>
          </w:p>
        </w:tc>
        <w:tc>
          <w:tcPr>
            <w:tcW w:w="665" w:type="pct"/>
            <w:shd w:val="clear" w:color="auto" w:fill="auto"/>
            <w:vAlign w:val="center"/>
          </w:tcPr>
          <w:p w14:paraId="21D5E354">
            <w:pPr>
              <w:spacing w:line="400" w:lineRule="exact"/>
              <w:jc w:val="center"/>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安全施工</w:t>
            </w:r>
          </w:p>
        </w:tc>
        <w:tc>
          <w:tcPr>
            <w:tcW w:w="2246" w:type="pct"/>
            <w:shd w:val="clear" w:color="auto" w:fill="auto"/>
            <w:vAlign w:val="center"/>
          </w:tcPr>
          <w:p w14:paraId="42A4FF93">
            <w:pPr>
              <w:spacing w:line="400" w:lineRule="exact"/>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1.未</w:t>
            </w:r>
            <w:r>
              <w:rPr>
                <w:rFonts w:hint="eastAsia" w:ascii="方正仿宋_GBK" w:hAnsi="方正仿宋_GBK" w:eastAsia="方正仿宋_GBK" w:cs="方正仿宋_GBK"/>
                <w:spacing w:val="14"/>
                <w:sz w:val="24"/>
                <w:szCs w:val="24"/>
              </w:rPr>
              <w:t>遵循医院的文明及安全施工规定，并制定相应的安全文明施工方案</w:t>
            </w:r>
            <w:r>
              <w:rPr>
                <w:rFonts w:hint="eastAsia" w:ascii="方正仿宋_GBK" w:hAnsi="方正仿宋_GBK" w:eastAsia="方正仿宋_GBK" w:cs="方正仿宋_GBK"/>
                <w:sz w:val="24"/>
                <w:szCs w:val="24"/>
              </w:rPr>
              <w:t>：扣3分</w:t>
            </w:r>
          </w:p>
          <w:p w14:paraId="1B13565E">
            <w:pPr>
              <w:spacing w:line="400" w:lineRule="exact"/>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2.施工期间造成设备、设施损坏：扣2分/次</w:t>
            </w:r>
          </w:p>
          <w:p w14:paraId="10F67AA0">
            <w:pPr>
              <w:spacing w:line="400" w:lineRule="exact"/>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3.施工期间因维保单位原因造成安全事故：扣5分/次</w:t>
            </w:r>
          </w:p>
        </w:tc>
        <w:tc>
          <w:tcPr>
            <w:tcW w:w="1005" w:type="pct"/>
            <w:shd w:val="clear" w:color="auto" w:fill="auto"/>
            <w:vAlign w:val="center"/>
          </w:tcPr>
          <w:p w14:paraId="7006F973">
            <w:pPr>
              <w:spacing w:line="400" w:lineRule="exact"/>
              <w:jc w:val="left"/>
              <w:rPr>
                <w:rFonts w:ascii="方正仿宋_GBK" w:hAnsi="方正仿宋_GBK" w:eastAsia="方正仿宋_GBK" w:cs="方正仿宋_GBK"/>
                <w:sz w:val="24"/>
                <w:szCs w:val="24"/>
              </w:rPr>
            </w:pPr>
          </w:p>
        </w:tc>
        <w:tc>
          <w:tcPr>
            <w:tcW w:w="373" w:type="pct"/>
            <w:shd w:val="clear" w:color="auto" w:fill="auto"/>
            <w:vAlign w:val="center"/>
          </w:tcPr>
          <w:p w14:paraId="5AA909BD">
            <w:pPr>
              <w:spacing w:line="400" w:lineRule="exact"/>
              <w:jc w:val="center"/>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5</w:t>
            </w:r>
          </w:p>
        </w:tc>
        <w:tc>
          <w:tcPr>
            <w:tcW w:w="373" w:type="pct"/>
            <w:shd w:val="clear" w:color="auto" w:fill="auto"/>
            <w:vAlign w:val="center"/>
          </w:tcPr>
          <w:p w14:paraId="2A7D0E7E">
            <w:pPr>
              <w:spacing w:line="400" w:lineRule="exact"/>
              <w:jc w:val="center"/>
              <w:rPr>
                <w:rFonts w:ascii="方正仿宋_GBK" w:hAnsi="方正仿宋_GBK" w:eastAsia="方正仿宋_GBK" w:cs="方正仿宋_GBK"/>
                <w:sz w:val="24"/>
                <w:szCs w:val="24"/>
              </w:rPr>
            </w:pPr>
          </w:p>
        </w:tc>
      </w:tr>
      <w:tr w14:paraId="182A2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5" w:type="pct"/>
            <w:shd w:val="clear" w:color="auto" w:fill="auto"/>
            <w:vAlign w:val="center"/>
          </w:tcPr>
          <w:p w14:paraId="5E61EC64">
            <w:pPr>
              <w:spacing w:line="400" w:lineRule="exact"/>
              <w:jc w:val="center"/>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4.2</w:t>
            </w:r>
          </w:p>
        </w:tc>
        <w:tc>
          <w:tcPr>
            <w:tcW w:w="665" w:type="pct"/>
            <w:shd w:val="clear" w:color="auto" w:fill="auto"/>
            <w:vAlign w:val="center"/>
          </w:tcPr>
          <w:p w14:paraId="5A2720A2">
            <w:pPr>
              <w:spacing w:line="400" w:lineRule="exact"/>
              <w:jc w:val="center"/>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人员资质</w:t>
            </w:r>
          </w:p>
        </w:tc>
        <w:tc>
          <w:tcPr>
            <w:tcW w:w="2246" w:type="pct"/>
            <w:shd w:val="clear" w:color="auto" w:fill="auto"/>
            <w:vAlign w:val="center"/>
          </w:tcPr>
          <w:p w14:paraId="2D1CEFD8">
            <w:pPr>
              <w:spacing w:line="400" w:lineRule="exact"/>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驻场人员未提供有效操作证件或未提供购买社保记录：扣3分</w:t>
            </w:r>
          </w:p>
        </w:tc>
        <w:tc>
          <w:tcPr>
            <w:tcW w:w="1005" w:type="pct"/>
            <w:shd w:val="clear" w:color="auto" w:fill="auto"/>
            <w:vAlign w:val="center"/>
          </w:tcPr>
          <w:p w14:paraId="78B2F101">
            <w:pPr>
              <w:spacing w:line="400" w:lineRule="exact"/>
              <w:jc w:val="left"/>
              <w:rPr>
                <w:rFonts w:ascii="方正仿宋_GBK" w:hAnsi="方正仿宋_GBK" w:eastAsia="方正仿宋_GBK" w:cs="方正仿宋_GBK"/>
                <w:sz w:val="24"/>
                <w:szCs w:val="24"/>
              </w:rPr>
            </w:pPr>
          </w:p>
        </w:tc>
        <w:tc>
          <w:tcPr>
            <w:tcW w:w="373" w:type="pct"/>
            <w:shd w:val="clear" w:color="auto" w:fill="auto"/>
            <w:vAlign w:val="center"/>
          </w:tcPr>
          <w:p w14:paraId="524EADF7">
            <w:pPr>
              <w:spacing w:line="400" w:lineRule="exact"/>
              <w:jc w:val="center"/>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5</w:t>
            </w:r>
          </w:p>
        </w:tc>
        <w:tc>
          <w:tcPr>
            <w:tcW w:w="373" w:type="pct"/>
            <w:shd w:val="clear" w:color="auto" w:fill="auto"/>
            <w:vAlign w:val="center"/>
          </w:tcPr>
          <w:p w14:paraId="62A8CADF">
            <w:pPr>
              <w:spacing w:line="400" w:lineRule="exact"/>
              <w:jc w:val="center"/>
              <w:rPr>
                <w:rFonts w:ascii="方正仿宋_GBK" w:hAnsi="方正仿宋_GBK" w:eastAsia="方正仿宋_GBK" w:cs="方正仿宋_GBK"/>
                <w:sz w:val="24"/>
                <w:szCs w:val="24"/>
              </w:rPr>
            </w:pPr>
          </w:p>
        </w:tc>
      </w:tr>
      <w:tr w14:paraId="1C062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335" w:type="pct"/>
            <w:shd w:val="clear" w:color="auto" w:fill="auto"/>
            <w:vAlign w:val="center"/>
          </w:tcPr>
          <w:p w14:paraId="11870C47">
            <w:pPr>
              <w:spacing w:line="400" w:lineRule="exact"/>
              <w:jc w:val="center"/>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5</w:t>
            </w:r>
          </w:p>
        </w:tc>
        <w:tc>
          <w:tcPr>
            <w:tcW w:w="4664" w:type="pct"/>
            <w:gridSpan w:val="5"/>
            <w:shd w:val="clear" w:color="auto" w:fill="auto"/>
            <w:vAlign w:val="center"/>
          </w:tcPr>
          <w:p w14:paraId="1309AA49">
            <w:pPr>
              <w:spacing w:line="400" w:lineRule="exact"/>
              <w:jc w:val="center"/>
              <w:rPr>
                <w:rFonts w:ascii="方正仿宋_GBK" w:hAnsi="方正仿宋_GBK" w:eastAsia="方正仿宋_GBK" w:cs="方正仿宋_GBK"/>
                <w:sz w:val="24"/>
                <w:szCs w:val="24"/>
              </w:rPr>
            </w:pPr>
            <w:r>
              <w:rPr>
                <w:rFonts w:hint="eastAsia" w:ascii="方正仿宋_GBK" w:hAnsi="方正仿宋_GBK" w:eastAsia="方正仿宋_GBK" w:cs="方正仿宋_GBK"/>
                <w:b/>
                <w:bCs/>
                <w:sz w:val="24"/>
                <w:szCs w:val="24"/>
              </w:rPr>
              <w:t>服务态度</w:t>
            </w:r>
          </w:p>
        </w:tc>
      </w:tr>
      <w:tr w14:paraId="35F48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5" w:type="pct"/>
            <w:shd w:val="clear" w:color="auto" w:fill="auto"/>
            <w:vAlign w:val="center"/>
          </w:tcPr>
          <w:p w14:paraId="44250B3E">
            <w:pPr>
              <w:spacing w:line="400" w:lineRule="exact"/>
              <w:jc w:val="center"/>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5.1</w:t>
            </w:r>
          </w:p>
        </w:tc>
        <w:tc>
          <w:tcPr>
            <w:tcW w:w="665" w:type="pct"/>
            <w:shd w:val="clear" w:color="auto" w:fill="auto"/>
            <w:vAlign w:val="center"/>
          </w:tcPr>
          <w:p w14:paraId="03B2B4B4">
            <w:pPr>
              <w:spacing w:line="400" w:lineRule="exact"/>
              <w:jc w:val="center"/>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临床科室反馈</w:t>
            </w:r>
          </w:p>
        </w:tc>
        <w:tc>
          <w:tcPr>
            <w:tcW w:w="2246" w:type="pct"/>
            <w:shd w:val="clear" w:color="auto" w:fill="auto"/>
            <w:vAlign w:val="center"/>
          </w:tcPr>
          <w:p w14:paraId="3A49FD32">
            <w:pPr>
              <w:spacing w:line="400" w:lineRule="exact"/>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1.受到有效投诉（科室投诉至上级部门经查证属实）：扣2分/次，同一问题重复有效投诉：额外扣2分/次</w:t>
            </w:r>
          </w:p>
          <w:p w14:paraId="23904250">
            <w:pPr>
              <w:spacing w:line="400" w:lineRule="exact"/>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2.发现维保人员与病人或医护人员争执、斗嘴，推搡甚至打架：扣3分/次</w:t>
            </w:r>
          </w:p>
        </w:tc>
        <w:tc>
          <w:tcPr>
            <w:tcW w:w="1005" w:type="pct"/>
            <w:shd w:val="clear" w:color="auto" w:fill="auto"/>
            <w:vAlign w:val="center"/>
          </w:tcPr>
          <w:p w14:paraId="5F08724B">
            <w:pPr>
              <w:spacing w:line="400" w:lineRule="exact"/>
              <w:jc w:val="left"/>
              <w:rPr>
                <w:rFonts w:ascii="方正仿宋_GBK" w:hAnsi="方正仿宋_GBK" w:eastAsia="方正仿宋_GBK" w:cs="方正仿宋_GBK"/>
                <w:sz w:val="24"/>
                <w:szCs w:val="24"/>
              </w:rPr>
            </w:pPr>
          </w:p>
        </w:tc>
        <w:tc>
          <w:tcPr>
            <w:tcW w:w="373" w:type="pct"/>
            <w:shd w:val="clear" w:color="auto" w:fill="auto"/>
            <w:vAlign w:val="center"/>
          </w:tcPr>
          <w:p w14:paraId="2C3493CB">
            <w:pPr>
              <w:spacing w:line="400" w:lineRule="exact"/>
              <w:jc w:val="center"/>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5</w:t>
            </w:r>
          </w:p>
        </w:tc>
        <w:tc>
          <w:tcPr>
            <w:tcW w:w="373" w:type="pct"/>
            <w:shd w:val="clear" w:color="auto" w:fill="auto"/>
            <w:vAlign w:val="center"/>
          </w:tcPr>
          <w:p w14:paraId="5D12F957">
            <w:pPr>
              <w:spacing w:line="400" w:lineRule="exact"/>
              <w:jc w:val="center"/>
              <w:rPr>
                <w:rFonts w:ascii="方正仿宋_GBK" w:hAnsi="方正仿宋_GBK" w:eastAsia="方正仿宋_GBK" w:cs="方正仿宋_GBK"/>
                <w:sz w:val="24"/>
                <w:szCs w:val="24"/>
              </w:rPr>
            </w:pPr>
          </w:p>
        </w:tc>
      </w:tr>
      <w:tr w14:paraId="1BF32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5" w:type="pct"/>
            <w:shd w:val="clear" w:color="auto" w:fill="auto"/>
            <w:vAlign w:val="center"/>
          </w:tcPr>
          <w:p w14:paraId="29D39CF7">
            <w:pPr>
              <w:spacing w:line="400" w:lineRule="exact"/>
              <w:jc w:val="center"/>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6</w:t>
            </w:r>
          </w:p>
        </w:tc>
        <w:tc>
          <w:tcPr>
            <w:tcW w:w="4664" w:type="pct"/>
            <w:gridSpan w:val="5"/>
            <w:shd w:val="clear" w:color="auto" w:fill="auto"/>
            <w:vAlign w:val="center"/>
          </w:tcPr>
          <w:p w14:paraId="40658F48">
            <w:pPr>
              <w:spacing w:line="400" w:lineRule="exact"/>
              <w:jc w:val="center"/>
              <w:rPr>
                <w:rFonts w:ascii="方正仿宋_GBK" w:hAnsi="方正仿宋_GBK" w:eastAsia="方正仿宋_GBK" w:cs="方正仿宋_GBK"/>
                <w:sz w:val="24"/>
                <w:szCs w:val="24"/>
              </w:rPr>
            </w:pPr>
            <w:r>
              <w:rPr>
                <w:rFonts w:hint="eastAsia" w:ascii="方正仿宋_GBK" w:hAnsi="方正仿宋_GBK" w:eastAsia="方正仿宋_GBK" w:cs="方正仿宋_GBK"/>
                <w:b/>
                <w:bCs/>
                <w:sz w:val="24"/>
                <w:szCs w:val="24"/>
              </w:rPr>
              <w:t>人员管理</w:t>
            </w:r>
          </w:p>
        </w:tc>
      </w:tr>
      <w:tr w14:paraId="2B8EB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5" w:type="pct"/>
            <w:shd w:val="clear" w:color="auto" w:fill="auto"/>
            <w:vAlign w:val="center"/>
          </w:tcPr>
          <w:p w14:paraId="7D345705">
            <w:pPr>
              <w:spacing w:line="400" w:lineRule="exact"/>
              <w:jc w:val="center"/>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6.1</w:t>
            </w:r>
          </w:p>
        </w:tc>
        <w:tc>
          <w:tcPr>
            <w:tcW w:w="665" w:type="pct"/>
            <w:shd w:val="clear" w:color="auto" w:fill="auto"/>
            <w:vAlign w:val="center"/>
          </w:tcPr>
          <w:p w14:paraId="4F11636B">
            <w:pPr>
              <w:spacing w:line="400" w:lineRule="exact"/>
              <w:jc w:val="center"/>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在岗情况</w:t>
            </w:r>
          </w:p>
        </w:tc>
        <w:tc>
          <w:tcPr>
            <w:tcW w:w="2246" w:type="pct"/>
            <w:shd w:val="clear" w:color="auto" w:fill="auto"/>
            <w:vAlign w:val="center"/>
          </w:tcPr>
          <w:p w14:paraId="0DFA2612">
            <w:pPr>
              <w:spacing w:line="400" w:lineRule="exact"/>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1.维保人员未执行24小时值守制度：扣2分/次</w:t>
            </w:r>
            <w:r>
              <w:rPr>
                <w:rFonts w:hint="eastAsia" w:ascii="方正仿宋_GBK" w:hAnsi="方正仿宋_GBK" w:eastAsia="方正仿宋_GBK" w:cs="方正仿宋_GBK"/>
                <w:sz w:val="24"/>
                <w:szCs w:val="24"/>
              </w:rPr>
              <w:br w:type="textWrapping"/>
            </w:r>
            <w:r>
              <w:rPr>
                <w:rFonts w:hint="eastAsia" w:ascii="方正仿宋_GBK" w:hAnsi="方正仿宋_GBK" w:eastAsia="方正仿宋_GBK" w:cs="方正仿宋_GBK"/>
                <w:sz w:val="24"/>
                <w:szCs w:val="24"/>
              </w:rPr>
              <w:t>2. 擅自更换驻场人员未报备：扣3分/次</w:t>
            </w:r>
          </w:p>
        </w:tc>
        <w:tc>
          <w:tcPr>
            <w:tcW w:w="1005" w:type="pct"/>
            <w:shd w:val="clear" w:color="auto" w:fill="auto"/>
            <w:vAlign w:val="center"/>
          </w:tcPr>
          <w:p w14:paraId="6943C24F">
            <w:pPr>
              <w:spacing w:line="400" w:lineRule="exact"/>
              <w:rPr>
                <w:rFonts w:ascii="方正仿宋_GBK" w:hAnsi="方正仿宋_GBK" w:eastAsia="方正仿宋_GBK" w:cs="方正仿宋_GBK"/>
                <w:color w:val="F8FAFF"/>
                <w:sz w:val="24"/>
                <w:szCs w:val="24"/>
                <w:shd w:val="clear" w:color="auto" w:fill="292A2D"/>
              </w:rPr>
            </w:pPr>
          </w:p>
        </w:tc>
        <w:tc>
          <w:tcPr>
            <w:tcW w:w="373" w:type="pct"/>
            <w:shd w:val="clear" w:color="auto" w:fill="auto"/>
            <w:vAlign w:val="center"/>
          </w:tcPr>
          <w:p w14:paraId="7AD9FA01">
            <w:pPr>
              <w:spacing w:line="400" w:lineRule="exact"/>
              <w:jc w:val="center"/>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5</w:t>
            </w:r>
          </w:p>
        </w:tc>
        <w:tc>
          <w:tcPr>
            <w:tcW w:w="373" w:type="pct"/>
            <w:shd w:val="clear" w:color="auto" w:fill="auto"/>
            <w:vAlign w:val="center"/>
          </w:tcPr>
          <w:p w14:paraId="1D68C3BD">
            <w:pPr>
              <w:spacing w:line="400" w:lineRule="exact"/>
              <w:jc w:val="center"/>
              <w:rPr>
                <w:rFonts w:ascii="方正仿宋_GBK" w:hAnsi="方正仿宋_GBK" w:eastAsia="方正仿宋_GBK" w:cs="方正仿宋_GBK"/>
                <w:sz w:val="24"/>
                <w:szCs w:val="24"/>
              </w:rPr>
            </w:pPr>
          </w:p>
        </w:tc>
      </w:tr>
      <w:tr w14:paraId="200CF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5" w:type="pct"/>
            <w:shd w:val="clear" w:color="auto" w:fill="auto"/>
            <w:vAlign w:val="center"/>
          </w:tcPr>
          <w:p w14:paraId="2EE6B7A5">
            <w:pPr>
              <w:spacing w:line="400" w:lineRule="exact"/>
              <w:jc w:val="center"/>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7</w:t>
            </w:r>
          </w:p>
        </w:tc>
        <w:tc>
          <w:tcPr>
            <w:tcW w:w="4664" w:type="pct"/>
            <w:gridSpan w:val="5"/>
            <w:shd w:val="clear" w:color="auto" w:fill="auto"/>
            <w:vAlign w:val="center"/>
          </w:tcPr>
          <w:p w14:paraId="1008E94D">
            <w:pPr>
              <w:spacing w:line="400" w:lineRule="exact"/>
              <w:jc w:val="center"/>
              <w:rPr>
                <w:rFonts w:ascii="方正仿宋_GBK" w:hAnsi="方正仿宋_GBK" w:eastAsia="方正仿宋_GBK" w:cs="方正仿宋_GBK"/>
                <w:sz w:val="24"/>
                <w:szCs w:val="24"/>
              </w:rPr>
            </w:pPr>
            <w:r>
              <w:rPr>
                <w:rFonts w:hint="eastAsia" w:ascii="方正仿宋_GBK" w:hAnsi="方正仿宋_GBK" w:eastAsia="方正仿宋_GBK" w:cs="方正仿宋_GBK"/>
                <w:b/>
                <w:bCs/>
                <w:sz w:val="24"/>
                <w:szCs w:val="24"/>
              </w:rPr>
              <w:t>加分项</w:t>
            </w:r>
          </w:p>
        </w:tc>
      </w:tr>
      <w:tr w14:paraId="61BAC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5" w:type="pct"/>
            <w:shd w:val="clear" w:color="auto" w:fill="auto"/>
            <w:vAlign w:val="center"/>
          </w:tcPr>
          <w:p w14:paraId="6EE92AE3">
            <w:pPr>
              <w:spacing w:line="400" w:lineRule="exact"/>
              <w:jc w:val="center"/>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7.1</w:t>
            </w:r>
          </w:p>
        </w:tc>
        <w:tc>
          <w:tcPr>
            <w:tcW w:w="665" w:type="pct"/>
            <w:shd w:val="clear" w:color="auto" w:fill="auto"/>
            <w:vAlign w:val="center"/>
          </w:tcPr>
          <w:p w14:paraId="4A263BCE">
            <w:pPr>
              <w:spacing w:line="400" w:lineRule="exact"/>
              <w:jc w:val="center"/>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创新与优化</w:t>
            </w:r>
          </w:p>
        </w:tc>
        <w:tc>
          <w:tcPr>
            <w:tcW w:w="2246" w:type="pct"/>
            <w:shd w:val="clear" w:color="auto" w:fill="auto"/>
            <w:vAlign w:val="center"/>
          </w:tcPr>
          <w:p w14:paraId="7991555F">
            <w:pPr>
              <w:spacing w:line="400" w:lineRule="exact"/>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1. 提出节能改造或系统优化建议并被采纳，需提供书面证明，否则不加分：+5分/项</w:t>
            </w:r>
            <w:r>
              <w:rPr>
                <w:rFonts w:hint="eastAsia" w:ascii="方正仿宋_GBK" w:hAnsi="方正仿宋_GBK" w:eastAsia="方正仿宋_GBK" w:cs="方正仿宋_GBK"/>
                <w:sz w:val="24"/>
                <w:szCs w:val="24"/>
              </w:rPr>
              <w:br w:type="textWrapping"/>
            </w:r>
            <w:r>
              <w:rPr>
                <w:rFonts w:hint="eastAsia" w:ascii="方正仿宋_GBK" w:hAnsi="方正仿宋_GBK" w:eastAsia="方正仿宋_GBK" w:cs="方正仿宋_GBK"/>
                <w:sz w:val="24"/>
                <w:szCs w:val="24"/>
              </w:rPr>
              <w:t>2. 协助完成院内重大活动保障：+3分/次</w:t>
            </w:r>
          </w:p>
        </w:tc>
        <w:tc>
          <w:tcPr>
            <w:tcW w:w="1005" w:type="pct"/>
            <w:shd w:val="clear" w:color="auto" w:fill="auto"/>
            <w:vAlign w:val="center"/>
          </w:tcPr>
          <w:p w14:paraId="147E67E5">
            <w:pPr>
              <w:spacing w:line="400" w:lineRule="exact"/>
              <w:jc w:val="center"/>
              <w:rPr>
                <w:rFonts w:ascii="方正仿宋_GBK" w:hAnsi="方正仿宋_GBK" w:eastAsia="方正仿宋_GBK" w:cs="方正仿宋_GBK"/>
                <w:color w:val="F8FAFF"/>
                <w:sz w:val="24"/>
                <w:szCs w:val="24"/>
                <w:shd w:val="clear" w:color="auto" w:fill="292A2D"/>
              </w:rPr>
            </w:pPr>
          </w:p>
        </w:tc>
        <w:tc>
          <w:tcPr>
            <w:tcW w:w="373" w:type="pct"/>
            <w:shd w:val="clear" w:color="auto" w:fill="auto"/>
            <w:vAlign w:val="center"/>
          </w:tcPr>
          <w:p w14:paraId="1351FB6B">
            <w:pPr>
              <w:spacing w:line="400" w:lineRule="exact"/>
              <w:jc w:val="center"/>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+10</w:t>
            </w:r>
          </w:p>
        </w:tc>
        <w:tc>
          <w:tcPr>
            <w:tcW w:w="373" w:type="pct"/>
            <w:shd w:val="clear" w:color="auto" w:fill="auto"/>
            <w:vAlign w:val="center"/>
          </w:tcPr>
          <w:p w14:paraId="79183E65">
            <w:pPr>
              <w:spacing w:line="400" w:lineRule="exact"/>
              <w:jc w:val="center"/>
              <w:rPr>
                <w:rFonts w:ascii="方正仿宋_GBK" w:hAnsi="方正仿宋_GBK" w:eastAsia="方正仿宋_GBK" w:cs="方正仿宋_GBK"/>
                <w:sz w:val="24"/>
                <w:szCs w:val="24"/>
              </w:rPr>
            </w:pPr>
          </w:p>
        </w:tc>
      </w:tr>
      <w:tr w14:paraId="5337B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5" w:type="pct"/>
            <w:shd w:val="clear" w:color="auto" w:fill="auto"/>
            <w:vAlign w:val="center"/>
          </w:tcPr>
          <w:p w14:paraId="335387ED">
            <w:pPr>
              <w:spacing w:line="400" w:lineRule="exact"/>
              <w:jc w:val="center"/>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7.2</w:t>
            </w:r>
          </w:p>
        </w:tc>
        <w:tc>
          <w:tcPr>
            <w:tcW w:w="665" w:type="pct"/>
            <w:shd w:val="clear" w:color="auto" w:fill="auto"/>
            <w:vAlign w:val="center"/>
          </w:tcPr>
          <w:p w14:paraId="5B858DBA">
            <w:pPr>
              <w:spacing w:line="400" w:lineRule="exact"/>
              <w:jc w:val="center"/>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表扬与表彰</w:t>
            </w:r>
          </w:p>
        </w:tc>
        <w:tc>
          <w:tcPr>
            <w:tcW w:w="2246" w:type="pct"/>
            <w:shd w:val="clear" w:color="auto" w:fill="auto"/>
            <w:vAlign w:val="center"/>
          </w:tcPr>
          <w:p w14:paraId="1EA2517A">
            <w:pPr>
              <w:spacing w:line="400" w:lineRule="exact"/>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受到临床科室书面表扬或上级部门表彰：+5分/次</w:t>
            </w:r>
          </w:p>
        </w:tc>
        <w:tc>
          <w:tcPr>
            <w:tcW w:w="1005" w:type="pct"/>
            <w:shd w:val="clear" w:color="auto" w:fill="auto"/>
            <w:vAlign w:val="center"/>
          </w:tcPr>
          <w:p w14:paraId="155C6184">
            <w:pPr>
              <w:spacing w:line="400" w:lineRule="exact"/>
              <w:jc w:val="center"/>
              <w:rPr>
                <w:rFonts w:ascii="方正仿宋_GBK" w:hAnsi="方正仿宋_GBK" w:eastAsia="方正仿宋_GBK" w:cs="方正仿宋_GBK"/>
                <w:sz w:val="24"/>
                <w:szCs w:val="24"/>
              </w:rPr>
            </w:pPr>
          </w:p>
        </w:tc>
        <w:tc>
          <w:tcPr>
            <w:tcW w:w="373" w:type="pct"/>
            <w:shd w:val="clear" w:color="auto" w:fill="auto"/>
            <w:vAlign w:val="center"/>
          </w:tcPr>
          <w:p w14:paraId="501CAEFC">
            <w:pPr>
              <w:spacing w:line="400" w:lineRule="exact"/>
              <w:jc w:val="center"/>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+5</w:t>
            </w:r>
          </w:p>
        </w:tc>
        <w:tc>
          <w:tcPr>
            <w:tcW w:w="373" w:type="pct"/>
            <w:shd w:val="clear" w:color="auto" w:fill="auto"/>
            <w:vAlign w:val="center"/>
          </w:tcPr>
          <w:p w14:paraId="3C121190">
            <w:pPr>
              <w:spacing w:line="400" w:lineRule="exact"/>
              <w:jc w:val="center"/>
              <w:rPr>
                <w:rFonts w:ascii="方正仿宋_GBK" w:hAnsi="方正仿宋_GBK" w:eastAsia="方正仿宋_GBK" w:cs="方正仿宋_GBK"/>
                <w:sz w:val="24"/>
                <w:szCs w:val="24"/>
              </w:rPr>
            </w:pPr>
          </w:p>
        </w:tc>
      </w:tr>
    </w:tbl>
    <w:p w14:paraId="6681C89C">
      <w:pPr>
        <w:pStyle w:val="4"/>
        <w:numPr>
          <w:ilvl w:val="0"/>
          <w:numId w:val="16"/>
        </w:numPr>
        <w:spacing w:line="400" w:lineRule="exact"/>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总分评定</w:t>
      </w:r>
    </w:p>
    <w:tbl>
      <w:tblPr>
        <w:tblStyle w:val="5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45"/>
        <w:gridCol w:w="6483"/>
      </w:tblGrid>
      <w:tr w14:paraId="44EEB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33" w:type="pct"/>
          </w:tcPr>
          <w:p w14:paraId="0C49F21F">
            <w:pPr>
              <w:spacing w:line="400" w:lineRule="exact"/>
              <w:jc w:val="center"/>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总分</w:t>
            </w:r>
          </w:p>
        </w:tc>
        <w:tc>
          <w:tcPr>
            <w:tcW w:w="3366" w:type="pct"/>
          </w:tcPr>
          <w:p w14:paraId="7ACB1A0A">
            <w:pPr>
              <w:spacing w:line="400" w:lineRule="exact"/>
              <w:jc w:val="center"/>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评级标准</w:t>
            </w:r>
          </w:p>
        </w:tc>
      </w:tr>
      <w:tr w14:paraId="464DC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3" w:type="pct"/>
          </w:tcPr>
          <w:p w14:paraId="3A55243E">
            <w:pPr>
              <w:spacing w:line="400" w:lineRule="exact"/>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≥95</w:t>
            </w:r>
          </w:p>
        </w:tc>
        <w:tc>
          <w:tcPr>
            <w:tcW w:w="3366" w:type="pct"/>
          </w:tcPr>
          <w:p w14:paraId="653CCF11">
            <w:pPr>
              <w:spacing w:line="400" w:lineRule="exact"/>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优秀（全额支付维保费用，优先续约）</w:t>
            </w:r>
          </w:p>
        </w:tc>
      </w:tr>
      <w:tr w14:paraId="13A5D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3" w:type="pct"/>
          </w:tcPr>
          <w:p w14:paraId="24B03B1B">
            <w:pPr>
              <w:spacing w:line="400" w:lineRule="exact"/>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85-94</w:t>
            </w:r>
          </w:p>
        </w:tc>
        <w:tc>
          <w:tcPr>
            <w:tcW w:w="3366" w:type="pct"/>
          </w:tcPr>
          <w:p w14:paraId="283CE9E9">
            <w:pPr>
              <w:spacing w:line="400" w:lineRule="exact"/>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良好（支付95%维保费用，需提交整改计划）</w:t>
            </w:r>
          </w:p>
        </w:tc>
      </w:tr>
      <w:tr w14:paraId="43625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3" w:type="pct"/>
          </w:tcPr>
          <w:p w14:paraId="3BD3E810">
            <w:pPr>
              <w:spacing w:line="400" w:lineRule="exact"/>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70-84</w:t>
            </w:r>
          </w:p>
        </w:tc>
        <w:tc>
          <w:tcPr>
            <w:tcW w:w="3366" w:type="pct"/>
          </w:tcPr>
          <w:p w14:paraId="1B861589">
            <w:pPr>
              <w:spacing w:line="400" w:lineRule="exact"/>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合格（支付85%维保费用，限期整改并扣罚违约金）</w:t>
            </w:r>
          </w:p>
        </w:tc>
      </w:tr>
      <w:tr w14:paraId="76A83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3" w:type="pct"/>
          </w:tcPr>
          <w:p w14:paraId="4FCB3BF0">
            <w:pPr>
              <w:spacing w:line="400" w:lineRule="exact"/>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&lt;70</w:t>
            </w:r>
          </w:p>
        </w:tc>
        <w:tc>
          <w:tcPr>
            <w:tcW w:w="3366" w:type="pct"/>
          </w:tcPr>
          <w:p w14:paraId="0388179D">
            <w:pPr>
              <w:spacing w:line="400" w:lineRule="exact"/>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不合格（终止合同，扣除未支付款项并追究违约责任）</w:t>
            </w:r>
          </w:p>
        </w:tc>
      </w:tr>
    </w:tbl>
    <w:p w14:paraId="67F2A98C">
      <w:pPr>
        <w:pStyle w:val="4"/>
        <w:numPr>
          <w:ilvl w:val="0"/>
          <w:numId w:val="16"/>
        </w:numPr>
        <w:spacing w:line="400" w:lineRule="exact"/>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考核得分</w:t>
      </w:r>
    </w:p>
    <w:tbl>
      <w:tblPr>
        <w:tblStyle w:val="5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55"/>
        <w:gridCol w:w="6473"/>
      </w:tblGrid>
      <w:tr w14:paraId="4959E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638" w:type="pct"/>
            <w:vAlign w:val="center"/>
          </w:tcPr>
          <w:p w14:paraId="74108D74">
            <w:pPr>
              <w:spacing w:line="400" w:lineRule="exact"/>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总得分：</w:t>
            </w:r>
          </w:p>
        </w:tc>
        <w:tc>
          <w:tcPr>
            <w:tcW w:w="3361" w:type="pct"/>
            <w:vAlign w:val="center"/>
          </w:tcPr>
          <w:p w14:paraId="47E1040F">
            <w:pPr>
              <w:spacing w:line="400" w:lineRule="exact"/>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评级：</w:t>
            </w:r>
          </w:p>
        </w:tc>
      </w:tr>
    </w:tbl>
    <w:p w14:paraId="3211D6DD">
      <w:pPr>
        <w:spacing w:line="400" w:lineRule="exact"/>
        <w:ind w:left="420"/>
        <w:jc w:val="left"/>
        <w:rPr>
          <w:rFonts w:ascii="方正仿宋_GBK" w:hAnsi="方正仿宋_GBK" w:eastAsia="方正仿宋_GBK" w:cs="方正仿宋_GBK"/>
          <w:sz w:val="24"/>
          <w:szCs w:val="24"/>
        </w:rPr>
      </w:pPr>
    </w:p>
    <w:p w14:paraId="09F65E9C">
      <w:pPr>
        <w:pStyle w:val="4"/>
        <w:numPr>
          <w:ilvl w:val="0"/>
          <w:numId w:val="16"/>
        </w:numPr>
        <w:spacing w:line="400" w:lineRule="exact"/>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签字确认</w:t>
      </w:r>
    </w:p>
    <w:p w14:paraId="1BAFAD35">
      <w:pPr>
        <w:spacing w:line="400" w:lineRule="exact"/>
        <w:ind w:left="420"/>
        <w:jc w:val="left"/>
        <w:rPr>
          <w:rFonts w:ascii="方正仿宋_GBK" w:hAnsi="方正仿宋_GBK" w:eastAsia="方正仿宋_GBK" w:cs="方正仿宋_GBK"/>
          <w:sz w:val="24"/>
          <w:szCs w:val="24"/>
          <w:u w:val="single"/>
        </w:rPr>
      </w:pPr>
      <w:r>
        <w:rPr>
          <w:rFonts w:hint="eastAsia" w:ascii="方正仿宋_GBK" w:hAnsi="方正仿宋_GBK" w:eastAsia="方正仿宋_GBK" w:cs="方正仿宋_GBK"/>
          <w:sz w:val="24"/>
          <w:szCs w:val="24"/>
        </w:rPr>
        <w:t>考核单位代表签字：</w:t>
      </w:r>
      <w:r>
        <w:rPr>
          <w:rFonts w:hint="eastAsia" w:ascii="方正仿宋_GBK" w:hAnsi="方正仿宋_GBK" w:eastAsia="方正仿宋_GBK" w:cs="方正仿宋_GBK"/>
          <w:sz w:val="24"/>
          <w:szCs w:val="24"/>
          <w:u w:val="single"/>
        </w:rPr>
        <w:t xml:space="preserve">                </w:t>
      </w:r>
    </w:p>
    <w:p w14:paraId="536CEB7D">
      <w:pPr>
        <w:spacing w:line="400" w:lineRule="exact"/>
        <w:ind w:left="420"/>
        <w:jc w:val="left"/>
        <w:rPr>
          <w:rFonts w:ascii="方正仿宋_GBK" w:hAnsi="方正仿宋_GBK" w:eastAsia="方正仿宋_GBK" w:cs="方正仿宋_GBK"/>
          <w:sz w:val="24"/>
          <w:szCs w:val="24"/>
          <w:u w:val="single"/>
        </w:rPr>
      </w:pPr>
    </w:p>
    <w:p w14:paraId="400B5200">
      <w:pPr>
        <w:spacing w:line="400" w:lineRule="exact"/>
        <w:ind w:left="42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被考核单位代表签字：</w:t>
      </w:r>
      <w:r>
        <w:rPr>
          <w:rFonts w:hint="eastAsia" w:ascii="方正仿宋_GBK" w:hAnsi="方正仿宋_GBK" w:eastAsia="方正仿宋_GBK" w:cs="方正仿宋_GBK"/>
          <w:sz w:val="24"/>
          <w:szCs w:val="24"/>
          <w:u w:val="single"/>
        </w:rPr>
        <w:t xml:space="preserve">              </w:t>
      </w:r>
    </w:p>
    <w:p w14:paraId="5C6EAE34">
      <w:pPr>
        <w:spacing w:line="400" w:lineRule="exact"/>
        <w:ind w:left="420"/>
        <w:jc w:val="left"/>
        <w:rPr>
          <w:rFonts w:ascii="方正仿宋_GBK" w:hAnsi="方正仿宋_GBK" w:eastAsia="方正仿宋_GBK" w:cs="方正仿宋_GBK"/>
          <w:sz w:val="24"/>
          <w:szCs w:val="24"/>
        </w:rPr>
      </w:pPr>
    </w:p>
    <w:p w14:paraId="651E598E">
      <w:pPr>
        <w:spacing w:line="400" w:lineRule="exact"/>
        <w:ind w:left="42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考核时间：</w:t>
      </w:r>
      <w:r>
        <w:rPr>
          <w:rFonts w:hint="eastAsia" w:ascii="方正仿宋_GBK" w:hAnsi="方正仿宋_GBK" w:eastAsia="方正仿宋_GBK" w:cs="方正仿宋_GBK"/>
          <w:sz w:val="24"/>
          <w:szCs w:val="24"/>
          <w:u w:val="single"/>
        </w:rPr>
        <w:t xml:space="preserve">                        </w:t>
      </w:r>
    </w:p>
    <w:p w14:paraId="6216CC0D">
      <w:pPr>
        <w:spacing w:line="400" w:lineRule="exact"/>
        <w:jc w:val="left"/>
        <w:rPr>
          <w:rFonts w:ascii="方正仿宋_GBK" w:hAnsi="方正仿宋_GBK" w:eastAsia="方正仿宋_GBK" w:cs="方正仿宋_GBK"/>
          <w:sz w:val="24"/>
          <w:szCs w:val="24"/>
        </w:rPr>
      </w:pPr>
    </w:p>
    <w:p w14:paraId="361586D0">
      <w:pPr>
        <w:pStyle w:val="3"/>
        <w:widowControl/>
        <w:spacing w:line="400" w:lineRule="exact"/>
        <w:ind w:firstLine="560"/>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备注：</w:t>
      </w:r>
    </w:p>
    <w:p w14:paraId="45614C1E">
      <w:pPr>
        <w:pStyle w:val="3"/>
        <w:widowControl/>
        <w:numPr>
          <w:ilvl w:val="0"/>
          <w:numId w:val="17"/>
        </w:numPr>
        <w:spacing w:before="0" w:after="0" w:line="400" w:lineRule="exact"/>
        <w:ind w:firstLineChars="0"/>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考核依据为合同条款、维护记录、影像资料、科室反馈及第三方检测报告。</w:t>
      </w:r>
    </w:p>
    <w:p w14:paraId="130644AC">
      <w:pPr>
        <w:pStyle w:val="3"/>
        <w:widowControl/>
        <w:numPr>
          <w:ilvl w:val="0"/>
          <w:numId w:val="17"/>
        </w:numPr>
        <w:spacing w:before="0" w:after="0" w:line="400" w:lineRule="exact"/>
        <w:ind w:firstLineChars="0"/>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加分、扣分项需注明具体时间、事件及整改结果，否则视为无效加、扣分。</w:t>
      </w:r>
    </w:p>
    <w:p w14:paraId="42F0E694">
      <w:pPr>
        <w:pStyle w:val="3"/>
        <w:widowControl/>
        <w:numPr>
          <w:ilvl w:val="0"/>
          <w:numId w:val="17"/>
        </w:numPr>
        <w:spacing w:before="0" w:after="0" w:line="400" w:lineRule="exact"/>
        <w:ind w:firstLineChars="0"/>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总分=基础分（100分） + 加分项（最高15分） - 扣分项（上不封顶）</w:t>
      </w:r>
    </w:p>
    <w:p w14:paraId="2578A245">
      <w:pPr>
        <w:rPr>
          <w:rFonts w:hint="eastAsia"/>
          <w:color w:val="000000" w:themeColor="text1"/>
          <w:lang w:eastAsia="zh-CN"/>
          <w14:textFill>
            <w14:solidFill>
              <w14:schemeClr w14:val="tx1"/>
            </w14:solidFill>
          </w14:textFill>
        </w:rPr>
      </w:pPr>
    </w:p>
    <w:p w14:paraId="6A84B8FF">
      <w:pPr>
        <w:rPr>
          <w:color w:val="000000" w:themeColor="text1"/>
          <w14:textFill>
            <w14:solidFill>
              <w14:schemeClr w14:val="tx1"/>
            </w14:solidFill>
          </w14:textFill>
        </w:rPr>
      </w:pPr>
    </w:p>
    <w:sectPr>
      <w:pgSz w:w="11907" w:h="16840"/>
      <w:pgMar w:top="1134" w:right="1191" w:bottom="1134" w:left="1304" w:header="851" w:footer="992" w:gutter="0"/>
      <w:pgNumType w:fmt="decimal"/>
      <w:cols w:space="720" w:num="1"/>
      <w:docGrid w:linePitch="380" w:charSpace="-573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0AFF" w:usb1="00007843" w:usb2="00000001" w:usb3="00000000" w:csb0="400001BF" w:csb1="DFF7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PMingLiU">
    <w:panose1 w:val="02020500000000000000"/>
    <w:charset w:val="88"/>
    <w:family w:val="roman"/>
    <w:pitch w:val="default"/>
    <w:sig w:usb0="A00002FF" w:usb1="28CFFCFA" w:usb2="00000016" w:usb3="00000000" w:csb0="00100001" w:csb1="00000000"/>
  </w:font>
  <w:font w:name="Verdana">
    <w:panose1 w:val="020B0604030504040204"/>
    <w:charset w:val="00"/>
    <w:family w:val="swiss"/>
    <w:pitch w:val="default"/>
    <w:sig w:usb0="A1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Arial Narrow">
    <w:panose1 w:val="020B0606020202030204"/>
    <w:charset w:val="00"/>
    <w:family w:val="swiss"/>
    <w:pitch w:val="default"/>
    <w:sig w:usb0="00000287" w:usb1="00000800" w:usb2="00000000" w:usb3="00000000" w:csb0="2000009F" w:csb1="DFD70000"/>
  </w:font>
  <w:font w:name="昆仑楷体">
    <w:altName w:val="宋体"/>
    <w:panose1 w:val="00000000000000000000"/>
    <w:charset w:val="86"/>
    <w:family w:val="modern"/>
    <w:pitch w:val="default"/>
    <w:sig w:usb0="00000000" w:usb1="00000000" w:usb2="0000001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文鼎粗黑">
    <w:altName w:val="宋体"/>
    <w:panose1 w:val="00000000000000000000"/>
    <w:charset w:val="86"/>
    <w:family w:val="modern"/>
    <w:pitch w:val="default"/>
    <w:sig w:usb0="00000000" w:usb1="00000000" w:usb2="00000010" w:usb3="00000000" w:csb0="00040000" w:csb1="00000000"/>
  </w:font>
  <w:font w:name="方正仿宋_GBK">
    <w:panose1 w:val="03000509000000000000"/>
    <w:charset w:val="86"/>
    <w:family w:val="script"/>
    <w:pitch w:val="default"/>
    <w:sig w:usb0="00000001" w:usb1="080E0000" w:usb2="00000000" w:usb3="00000000" w:csb0="00040000" w:csb1="00000000"/>
    <w:embedRegular r:id="rId1" w:fontKey="{42C97587-6382-43A4-8E24-5ABC0347D320}"/>
  </w:font>
  <w:font w:name="方正仿宋_GB18030">
    <w:panose1 w:val="02000000000000000000"/>
    <w:charset w:val="86"/>
    <w:family w:val="auto"/>
    <w:pitch w:val="default"/>
    <w:sig w:usb0="00000001" w:usb1="08000000" w:usb2="00000000" w:usb3="00000000" w:csb0="00040000" w:csb1="00000000"/>
    <w:embedRegular r:id="rId2" w:fontKey="{9C25CC61-CFC3-4CB5-A61F-0881CF32B024}"/>
  </w:font>
  <w:font w:name="WPSEMBED1">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1AB954">
    <w:pPr>
      <w:pStyle w:val="36"/>
      <w:ind w:firstLine="480"/>
      <w:jc w:val="right"/>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9F772E">
                          <w:pPr>
                            <w:pStyle w:val="36"/>
                            <w:ind w:firstLine="480"/>
                            <w:jc w:val="right"/>
                          </w:pPr>
                          <w:r>
                            <w:fldChar w:fldCharType="begin"/>
                          </w:r>
                          <w:r>
                            <w:instrText xml:space="preserve"> PAGE   \* MERGEFORMAT </w:instrText>
                          </w:r>
                          <w:r>
                            <w:fldChar w:fldCharType="separate"/>
                          </w:r>
                          <w:r>
                            <w:rPr>
                              <w:lang w:val="zh-CN"/>
                            </w:rP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99F772E">
                    <w:pPr>
                      <w:pStyle w:val="36"/>
                      <w:ind w:firstLine="480"/>
                      <w:jc w:val="right"/>
                    </w:pPr>
                    <w:r>
                      <w:fldChar w:fldCharType="begin"/>
                    </w:r>
                    <w:r>
                      <w:instrText xml:space="preserve"> PAGE   \* MERGEFORMAT </w:instrText>
                    </w:r>
                    <w:r>
                      <w:fldChar w:fldCharType="separate"/>
                    </w:r>
                    <w:r>
                      <w:rPr>
                        <w:lang w:val="zh-CN"/>
                      </w:rPr>
                      <w:t>1</w:t>
                    </w:r>
                    <w:r>
                      <w:fldChar w:fldCharType="end"/>
                    </w:r>
                  </w:p>
                </w:txbxContent>
              </v:textbox>
            </v:shape>
          </w:pict>
        </mc:Fallback>
      </mc:AlternateContent>
    </w:r>
  </w:p>
  <w:p w14:paraId="29D17384">
    <w:pPr>
      <w:pStyle w:val="36"/>
      <w:jc w:val="right"/>
      <w:rPr>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E3DBAA">
    <w:pPr>
      <w:pStyle w:val="36"/>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81D821">
                          <w:pPr>
                            <w:pStyle w:val="36"/>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A81D821">
                    <w:pPr>
                      <w:pStyle w:val="36"/>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27F8CC">
    <w:pPr>
      <w:pStyle w:val="36"/>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0B2BB7">
                          <w:pPr>
                            <w:pStyle w:val="36"/>
                          </w:pPr>
                          <w:r>
                            <w:fldChar w:fldCharType="begin"/>
                          </w:r>
                          <w:r>
                            <w:instrText xml:space="preserve"> PAGE  \* MERGEFORMAT </w:instrText>
                          </w:r>
                          <w:r>
                            <w:fldChar w:fldCharType="separate"/>
                          </w:r>
                          <w:r>
                            <w:t>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E0B2BB7">
                    <w:pPr>
                      <w:pStyle w:val="36"/>
                    </w:pPr>
                    <w:r>
                      <w:fldChar w:fldCharType="begin"/>
                    </w:r>
                    <w:r>
                      <w:instrText xml:space="preserve"> PAGE  \* MERGEFORMAT </w:instrText>
                    </w:r>
                    <w:r>
                      <w:fldChar w:fldCharType="separate"/>
                    </w:r>
                    <w:r>
                      <w:t>0</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5E7374">
    <w:pPr>
      <w:pStyle w:val="37"/>
      <w:jc w:val="both"/>
      <w:rPr>
        <w:rFonts w:ascii="方正仿宋_GBK" w:eastAsia="方正仿宋_GBK"/>
        <w:sz w:val="21"/>
        <w:szCs w:val="21"/>
      </w:rPr>
    </w:pPr>
    <w:r>
      <w:rPr>
        <w:rFonts w:hint="eastAsia" w:ascii="方正仿宋_GBK" w:eastAsia="方正仿宋_GBK"/>
        <w:sz w:val="21"/>
        <w:szCs w:val="21"/>
      </w:rPr>
      <w:t>重庆医科大学附属永川医院                                            比选文件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7AF3D4">
    <w:pPr>
      <w:pStyle w:val="37"/>
      <w:ind w:firstLine="180" w:firstLineChars="100"/>
      <w:jc w:val="both"/>
    </w:pPr>
    <w:r>
      <w:rPr>
        <w:rFonts w:hint="eastAsia"/>
      </w:rPr>
      <w:t>重庆医科大学附属永川医院                                                             比选文件</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F9317A">
    <w:pPr>
      <w:pStyle w:val="37"/>
      <w:jc w:val="both"/>
    </w:pPr>
    <w:r>
      <w:rPr>
        <w:rFonts w:hint="eastAsia"/>
      </w:rPr>
      <w:t>重庆医科大学附属永川医院                                                                    比选文件</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726C36">
    <w:pPr>
      <w:pStyle w:val="37"/>
      <w:jc w:val="both"/>
      <w:rPr>
        <w:rFonts w:ascii="方正仿宋_GBK" w:eastAsia="方正仿宋_GBK"/>
        <w:sz w:val="21"/>
        <w:szCs w:val="21"/>
      </w:rPr>
    </w:pPr>
    <w:r>
      <w:rPr>
        <w:rFonts w:hint="eastAsia" w:ascii="方正仿宋_GBK" w:eastAsia="方正仿宋_GBK"/>
        <w:sz w:val="21"/>
        <w:szCs w:val="21"/>
      </w:rPr>
      <w:t>重庆</w:t>
    </w:r>
    <w:r>
      <w:rPr>
        <w:rFonts w:hint="eastAsia" w:ascii="方正仿宋_GBK" w:eastAsia="方正仿宋_GBK"/>
        <w:sz w:val="21"/>
        <w:szCs w:val="21"/>
        <w:lang w:eastAsia="zh-CN"/>
      </w:rPr>
      <w:t>医科大学附属永川医院</w:t>
    </w:r>
    <w:r>
      <w:rPr>
        <w:rFonts w:hint="eastAsia" w:ascii="方正仿宋_GBK" w:eastAsia="方正仿宋_GBK"/>
        <w:sz w:val="21"/>
        <w:szCs w:val="21"/>
      </w:rPr>
      <w:t xml:space="preserve">                                       比选文件</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32ACD6">
    <w:pPr>
      <w:pStyle w:val="37"/>
      <w:jc w:val="both"/>
      <w:rPr>
        <w:rFonts w:ascii="方正仿宋_GBK" w:eastAsia="方正仿宋_GBK"/>
        <w:sz w:val="21"/>
        <w:szCs w:val="21"/>
      </w:rPr>
    </w:pPr>
    <w:r>
      <w:rPr>
        <w:rFonts w:hint="eastAsia" w:ascii="方正仿宋_GBK" w:eastAsia="方正仿宋_GBK"/>
        <w:sz w:val="21"/>
        <w:szCs w:val="21"/>
      </w:rPr>
      <w:t>重庆</w:t>
    </w:r>
    <w:r>
      <w:rPr>
        <w:rFonts w:hint="eastAsia" w:ascii="方正仿宋_GBK" w:eastAsia="方正仿宋_GBK"/>
        <w:sz w:val="21"/>
        <w:szCs w:val="21"/>
        <w:lang w:eastAsia="zh-CN"/>
      </w:rPr>
      <w:t>医科大学附属永川医院</w:t>
    </w:r>
    <w:r>
      <w:rPr>
        <w:rFonts w:hint="eastAsia" w:ascii="方正仿宋_GBK" w:eastAsia="方正仿宋_GBK"/>
        <w:sz w:val="21"/>
        <w:szCs w:val="21"/>
      </w:rPr>
      <w:t xml:space="preserve">                                              比选文件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E2F7D8C"/>
    <w:multiLevelType w:val="multilevel"/>
    <w:tmpl w:val="EE2F7D8C"/>
    <w:lvl w:ilvl="0" w:tentative="0">
      <w:start w:val="1"/>
      <w:numFmt w:val="decimal"/>
      <w:lvlText w:val="%1."/>
      <w:lvlJc w:val="left"/>
      <w:pPr>
        <w:tabs>
          <w:tab w:val="left" w:pos="312"/>
        </w:tabs>
      </w:pPr>
    </w:lvl>
    <w:lvl w:ilvl="1" w:tentative="0">
      <w:start w:val="1"/>
      <w:numFmt w:val="decimal"/>
      <w:lvlText w:val="(%2)"/>
      <w:lvlJc w:val="left"/>
      <w:pPr>
        <w:tabs>
          <w:tab w:val="left" w:pos="840"/>
        </w:tabs>
        <w:ind w:left="840" w:leftChars="0" w:hanging="420" w:firstLineChars="0"/>
      </w:pPr>
      <w:rPr>
        <w:rFonts w:hint="default"/>
      </w:rPr>
    </w:lvl>
    <w:lvl w:ilvl="2" w:tentative="0">
      <w:start w:val="1"/>
      <w:numFmt w:val="decimalEnclosedCircleChinese"/>
      <w:lvlText w:val="%3"/>
      <w:lvlJc w:val="left"/>
      <w:pPr>
        <w:tabs>
          <w:tab w:val="left" w:pos="1260"/>
        </w:tabs>
        <w:ind w:left="1260" w:leftChars="0" w:hanging="420" w:firstLineChars="0"/>
      </w:pPr>
      <w:rPr>
        <w:rFonts w:hint="default"/>
      </w:rPr>
    </w:lvl>
    <w:lvl w:ilvl="3" w:tentative="0">
      <w:start w:val="1"/>
      <w:numFmt w:val="decimal"/>
      <w:lvlText w:val="%4)"/>
      <w:lvlJc w:val="left"/>
      <w:pPr>
        <w:tabs>
          <w:tab w:val="left" w:pos="1680"/>
        </w:tabs>
        <w:ind w:left="1680" w:leftChars="0" w:hanging="420" w:firstLineChars="0"/>
      </w:pPr>
      <w:rPr>
        <w:rFonts w:hint="default"/>
      </w:rPr>
    </w:lvl>
    <w:lvl w:ilvl="4" w:tentative="0">
      <w:start w:val="1"/>
      <w:numFmt w:val="lowerLetter"/>
      <w:lvlText w:val="%5."/>
      <w:lvlJc w:val="left"/>
      <w:pPr>
        <w:tabs>
          <w:tab w:val="left" w:pos="2100"/>
        </w:tabs>
        <w:ind w:left="2100" w:leftChars="0" w:hanging="420" w:firstLineChars="0"/>
      </w:pPr>
      <w:rPr>
        <w:rFonts w:hint="default"/>
      </w:rPr>
    </w:lvl>
    <w:lvl w:ilvl="5" w:tentative="0">
      <w:start w:val="1"/>
      <w:numFmt w:val="lowerLetter"/>
      <w:lvlText w:val="%6)"/>
      <w:lvlJc w:val="left"/>
      <w:pPr>
        <w:tabs>
          <w:tab w:val="left" w:pos="2520"/>
        </w:tabs>
        <w:ind w:left="2520" w:leftChars="0" w:hanging="420" w:firstLineChars="0"/>
      </w:pPr>
      <w:rPr>
        <w:rFonts w:hint="default"/>
      </w:rPr>
    </w:lvl>
    <w:lvl w:ilvl="6" w:tentative="0">
      <w:start w:val="1"/>
      <w:numFmt w:val="lowerRoman"/>
      <w:lvlText w:val="%7."/>
      <w:lvlJc w:val="left"/>
      <w:pPr>
        <w:tabs>
          <w:tab w:val="left" w:pos="2940"/>
        </w:tabs>
        <w:ind w:left="2940" w:leftChars="0" w:hanging="420" w:firstLineChars="0"/>
      </w:pPr>
      <w:rPr>
        <w:rFonts w:hint="default"/>
      </w:rPr>
    </w:lvl>
    <w:lvl w:ilvl="7" w:tentative="0">
      <w:start w:val="1"/>
      <w:numFmt w:val="lowerRoman"/>
      <w:lvlText w:val="%8)"/>
      <w:lvlJc w:val="left"/>
      <w:pPr>
        <w:tabs>
          <w:tab w:val="left" w:pos="3360"/>
        </w:tabs>
        <w:ind w:left="3360" w:leftChars="0" w:hanging="420" w:firstLineChars="0"/>
      </w:pPr>
      <w:rPr>
        <w:rFonts w:hint="default"/>
      </w:rPr>
    </w:lvl>
    <w:lvl w:ilvl="8" w:tentative="0">
      <w:start w:val="1"/>
      <w:numFmt w:val="lowerLetter"/>
      <w:lvlText w:val="%9."/>
      <w:lvlJc w:val="left"/>
      <w:pPr>
        <w:tabs>
          <w:tab w:val="left" w:pos="3780"/>
        </w:tabs>
        <w:ind w:left="3780" w:leftChars="0" w:hanging="420" w:firstLineChars="0"/>
      </w:pPr>
      <w:rPr>
        <w:rFonts w:hint="default"/>
      </w:rPr>
    </w:lvl>
  </w:abstractNum>
  <w:abstractNum w:abstractNumId="1">
    <w:nsid w:val="00000009"/>
    <w:multiLevelType w:val="multilevel"/>
    <w:tmpl w:val="00000009"/>
    <w:lvl w:ilvl="0" w:tentative="0">
      <w:start w:val="1"/>
      <w:numFmt w:val="upperLetter"/>
      <w:pStyle w:val="206"/>
      <w:suff w:val="nothing"/>
      <w:lvlText w:val="附　录　%1"/>
      <w:lvlJc w:val="left"/>
      <w:pPr>
        <w:ind w:left="0" w:firstLine="0"/>
      </w:pPr>
      <w:rPr>
        <w:rFonts w:hint="eastAsia" w:ascii="黑体" w:hAnsi="Times New Roman" w:eastAsia="黑体"/>
        <w:b w:val="0"/>
        <w:i w:val="0"/>
        <w:sz w:val="21"/>
      </w:rPr>
    </w:lvl>
    <w:lvl w:ilvl="1" w:tentative="0">
      <w:start w:val="1"/>
      <w:numFmt w:val="decimal"/>
      <w:pStyle w:val="205"/>
      <w:suff w:val="nothing"/>
      <w:lvlText w:val="%1.%2　"/>
      <w:lvlJc w:val="left"/>
      <w:pPr>
        <w:ind w:left="210" w:firstLine="0"/>
      </w:pPr>
      <w:rPr>
        <w:rFonts w:hint="eastAsia" w:ascii="黑体" w:hAnsi="Times New Roman" w:eastAsia="黑体"/>
        <w:b w:val="0"/>
        <w:i w:val="0"/>
        <w:snapToGrid/>
        <w:spacing w:val="0"/>
        <w:w w:val="100"/>
        <w:kern w:val="21"/>
        <w:sz w:val="21"/>
      </w:rPr>
    </w:lvl>
    <w:lvl w:ilvl="2" w:tentative="0">
      <w:start w:val="1"/>
      <w:numFmt w:val="decimal"/>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
    <w:nsid w:val="0000000A"/>
    <w:multiLevelType w:val="multilevel"/>
    <w:tmpl w:val="0000000A"/>
    <w:lvl w:ilvl="0" w:tentative="0">
      <w:start w:val="1"/>
      <w:numFmt w:val="bullet"/>
      <w:pStyle w:val="199"/>
      <w:lvlText w:val=""/>
      <w:lvlJc w:val="left"/>
      <w:pPr>
        <w:tabs>
          <w:tab w:val="left" w:pos="987"/>
        </w:tabs>
        <w:ind w:left="987" w:hanging="420"/>
      </w:pPr>
      <w:rPr>
        <w:rFonts w:hint="default" w:ascii="Wingdings" w:hAnsi="Wingdings"/>
      </w:rPr>
    </w:lvl>
    <w:lvl w:ilvl="1" w:tentative="0">
      <w:start w:val="1"/>
      <w:numFmt w:val="lowerLetter"/>
      <w:lvlText w:val="%2)"/>
      <w:lvlJc w:val="left"/>
      <w:pPr>
        <w:tabs>
          <w:tab w:val="left" w:pos="840"/>
        </w:tabs>
        <w:ind w:left="840" w:hanging="420"/>
      </w:pPr>
    </w:lvl>
    <w:lvl w:ilvl="2" w:tentative="0">
      <w:start w:val="1"/>
      <w:numFmt w:val="decimal"/>
      <w:lvlText w:val="%3、"/>
      <w:lvlJc w:val="left"/>
      <w:pPr>
        <w:tabs>
          <w:tab w:val="left" w:pos="1200"/>
        </w:tabs>
        <w:ind w:left="1200" w:hanging="360"/>
      </w:pPr>
      <w:rPr>
        <w:rFonts w:hint="eastAsia"/>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0000000B"/>
    <w:multiLevelType w:val="singleLevel"/>
    <w:tmpl w:val="0000000B"/>
    <w:lvl w:ilvl="0" w:tentative="0">
      <w:start w:val="1"/>
      <w:numFmt w:val="bullet"/>
      <w:pStyle w:val="222"/>
      <w:lvlText w:val=""/>
      <w:lvlJc w:val="left"/>
      <w:pPr>
        <w:tabs>
          <w:tab w:val="left" w:pos="360"/>
        </w:tabs>
        <w:ind w:left="360" w:hanging="360"/>
      </w:pPr>
      <w:rPr>
        <w:rFonts w:hint="default" w:ascii="Wingdings" w:hAnsi="Wingdings"/>
      </w:rPr>
    </w:lvl>
  </w:abstractNum>
  <w:abstractNum w:abstractNumId="4">
    <w:nsid w:val="0000000D"/>
    <w:multiLevelType w:val="singleLevel"/>
    <w:tmpl w:val="0000000D"/>
    <w:lvl w:ilvl="0" w:tentative="0">
      <w:start w:val="1"/>
      <w:numFmt w:val="bullet"/>
      <w:pStyle w:val="23"/>
      <w:lvlText w:val=""/>
      <w:lvlJc w:val="left"/>
      <w:pPr>
        <w:tabs>
          <w:tab w:val="left" w:pos="1200"/>
        </w:tabs>
        <w:ind w:left="1200" w:hanging="360"/>
      </w:pPr>
      <w:rPr>
        <w:rFonts w:hint="default" w:ascii="Wingdings" w:hAnsi="Wingdings"/>
      </w:rPr>
    </w:lvl>
  </w:abstractNum>
  <w:abstractNum w:abstractNumId="5">
    <w:nsid w:val="0000000E"/>
    <w:multiLevelType w:val="multilevel"/>
    <w:tmpl w:val="0000000E"/>
    <w:lvl w:ilvl="0" w:tentative="0">
      <w:start w:val="1"/>
      <w:numFmt w:val="bullet"/>
      <w:pStyle w:val="231"/>
      <w:lvlText w:val=""/>
      <w:lvlJc w:val="left"/>
      <w:pPr>
        <w:tabs>
          <w:tab w:val="left" w:pos="540"/>
        </w:tabs>
        <w:ind w:left="540" w:firstLine="0"/>
      </w:pPr>
      <w:rPr>
        <w:rFonts w:hint="default" w:ascii="Wingdings" w:hAnsi="Wingdings"/>
        <w:sz w:val="16"/>
      </w:rPr>
    </w:lvl>
    <w:lvl w:ilvl="1" w:tentative="0">
      <w:start w:val="1"/>
      <w:numFmt w:val="bullet"/>
      <w:lvlText w:val=""/>
      <w:lvlJc w:val="left"/>
      <w:pPr>
        <w:tabs>
          <w:tab w:val="left" w:pos="1940"/>
        </w:tabs>
        <w:ind w:left="1940" w:hanging="420"/>
      </w:pPr>
      <w:rPr>
        <w:rFonts w:hint="default" w:ascii="Wingdings" w:hAnsi="Wingdings"/>
      </w:rPr>
    </w:lvl>
    <w:lvl w:ilvl="2" w:tentative="0">
      <w:start w:val="1"/>
      <w:numFmt w:val="bullet"/>
      <w:lvlText w:val=""/>
      <w:lvlJc w:val="left"/>
      <w:pPr>
        <w:tabs>
          <w:tab w:val="left" w:pos="2360"/>
        </w:tabs>
        <w:ind w:left="2360" w:hanging="420"/>
      </w:pPr>
      <w:rPr>
        <w:rFonts w:hint="default" w:ascii="Wingdings" w:hAnsi="Wingdings"/>
      </w:rPr>
    </w:lvl>
    <w:lvl w:ilvl="3" w:tentative="0">
      <w:start w:val="1"/>
      <w:numFmt w:val="bullet"/>
      <w:lvlText w:val=""/>
      <w:lvlJc w:val="left"/>
      <w:pPr>
        <w:tabs>
          <w:tab w:val="left" w:pos="2780"/>
        </w:tabs>
        <w:ind w:left="2780" w:hanging="420"/>
      </w:pPr>
      <w:rPr>
        <w:rFonts w:hint="default" w:ascii="Wingdings" w:hAnsi="Wingdings"/>
      </w:rPr>
    </w:lvl>
    <w:lvl w:ilvl="4" w:tentative="0">
      <w:start w:val="1"/>
      <w:numFmt w:val="bullet"/>
      <w:lvlText w:val=""/>
      <w:lvlJc w:val="left"/>
      <w:pPr>
        <w:tabs>
          <w:tab w:val="left" w:pos="3200"/>
        </w:tabs>
        <w:ind w:left="3200" w:hanging="420"/>
      </w:pPr>
      <w:rPr>
        <w:rFonts w:hint="default" w:ascii="Wingdings" w:hAnsi="Wingdings"/>
      </w:rPr>
    </w:lvl>
    <w:lvl w:ilvl="5" w:tentative="0">
      <w:start w:val="1"/>
      <w:numFmt w:val="bullet"/>
      <w:lvlText w:val=""/>
      <w:lvlJc w:val="left"/>
      <w:pPr>
        <w:tabs>
          <w:tab w:val="left" w:pos="3620"/>
        </w:tabs>
        <w:ind w:left="3620" w:hanging="420"/>
      </w:pPr>
      <w:rPr>
        <w:rFonts w:hint="default" w:ascii="Wingdings" w:hAnsi="Wingdings"/>
      </w:rPr>
    </w:lvl>
    <w:lvl w:ilvl="6" w:tentative="0">
      <w:start w:val="1"/>
      <w:numFmt w:val="bullet"/>
      <w:lvlText w:val=""/>
      <w:lvlJc w:val="left"/>
      <w:pPr>
        <w:tabs>
          <w:tab w:val="left" w:pos="4040"/>
        </w:tabs>
        <w:ind w:left="4040" w:hanging="420"/>
      </w:pPr>
      <w:rPr>
        <w:rFonts w:hint="default" w:ascii="Wingdings" w:hAnsi="Wingdings"/>
      </w:rPr>
    </w:lvl>
    <w:lvl w:ilvl="7" w:tentative="0">
      <w:start w:val="1"/>
      <w:numFmt w:val="bullet"/>
      <w:lvlText w:val=""/>
      <w:lvlJc w:val="left"/>
      <w:pPr>
        <w:tabs>
          <w:tab w:val="left" w:pos="4460"/>
        </w:tabs>
        <w:ind w:left="4460" w:hanging="420"/>
      </w:pPr>
      <w:rPr>
        <w:rFonts w:hint="default" w:ascii="Wingdings" w:hAnsi="Wingdings"/>
      </w:rPr>
    </w:lvl>
    <w:lvl w:ilvl="8" w:tentative="0">
      <w:start w:val="1"/>
      <w:numFmt w:val="bullet"/>
      <w:lvlText w:val=""/>
      <w:lvlJc w:val="left"/>
      <w:pPr>
        <w:tabs>
          <w:tab w:val="left" w:pos="4880"/>
        </w:tabs>
        <w:ind w:left="4880" w:hanging="420"/>
      </w:pPr>
      <w:rPr>
        <w:rFonts w:hint="default" w:ascii="Wingdings" w:hAnsi="Wingdings"/>
      </w:rPr>
    </w:lvl>
  </w:abstractNum>
  <w:abstractNum w:abstractNumId="6">
    <w:nsid w:val="00000010"/>
    <w:multiLevelType w:val="singleLevel"/>
    <w:tmpl w:val="00000010"/>
    <w:lvl w:ilvl="0" w:tentative="0">
      <w:start w:val="1"/>
      <w:numFmt w:val="bullet"/>
      <w:lvlText w:val=""/>
      <w:lvlJc w:val="left"/>
      <w:pPr>
        <w:tabs>
          <w:tab w:val="left" w:pos="1620"/>
        </w:tabs>
        <w:ind w:left="1620" w:hanging="360"/>
      </w:pPr>
      <w:rPr>
        <w:rFonts w:hint="default" w:ascii="Wingdings" w:hAnsi="Wingdings"/>
      </w:rPr>
    </w:lvl>
  </w:abstractNum>
  <w:abstractNum w:abstractNumId="7">
    <w:nsid w:val="00000011"/>
    <w:multiLevelType w:val="multilevel"/>
    <w:tmpl w:val="00000011"/>
    <w:lvl w:ilvl="0" w:tentative="0">
      <w:start w:val="1"/>
      <w:numFmt w:val="decimal"/>
      <w:pStyle w:val="146"/>
      <w:lvlText w:val="（%1）"/>
      <w:lvlJc w:val="left"/>
      <w:pPr>
        <w:tabs>
          <w:tab w:val="left" w:pos="1230"/>
        </w:tabs>
        <w:ind w:left="0" w:firstLine="510"/>
      </w:pPr>
      <w:rPr>
        <w:rFonts w:hint="default" w:ascii="Arial" w:hAnsi="Arial"/>
        <w:b w:val="0"/>
        <w:i w:val="0"/>
        <w:sz w:val="24"/>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00000012"/>
    <w:multiLevelType w:val="multilevel"/>
    <w:tmpl w:val="00000012"/>
    <w:lvl w:ilvl="0" w:tentative="0">
      <w:start w:val="1"/>
      <w:numFmt w:val="bullet"/>
      <w:pStyle w:val="202"/>
      <w:lvlText w:val=""/>
      <w:lvlJc w:val="left"/>
      <w:pPr>
        <w:tabs>
          <w:tab w:val="left" w:pos="1644"/>
        </w:tabs>
        <w:ind w:left="1644" w:hanging="510"/>
      </w:pPr>
      <w:rPr>
        <w:rFonts w:hint="default" w:ascii="Wingdings" w:hAnsi="Wingdings"/>
        <w:color w:val="auto"/>
        <w:sz w:val="13"/>
        <w:u w:val="none"/>
      </w:rPr>
    </w:lvl>
    <w:lvl w:ilvl="1" w:tentative="0">
      <w:start w:val="1"/>
      <w:numFmt w:val="bullet"/>
      <w:lvlText w:val=""/>
      <w:lvlJc w:val="left"/>
      <w:pPr>
        <w:tabs>
          <w:tab w:val="left" w:pos="840"/>
        </w:tabs>
        <w:ind w:left="840" w:hanging="420"/>
      </w:pPr>
      <w:rPr>
        <w:rFonts w:hint="default" w:ascii="Wingdings" w:hAnsi="Wingdings"/>
        <w:color w:val="auto"/>
        <w:sz w:val="13"/>
        <w:u w:val="none"/>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9">
    <w:nsid w:val="00000013"/>
    <w:multiLevelType w:val="singleLevel"/>
    <w:tmpl w:val="00000013"/>
    <w:lvl w:ilvl="0" w:tentative="0">
      <w:start w:val="1"/>
      <w:numFmt w:val="decimal"/>
      <w:pStyle w:val="15"/>
      <w:lvlText w:val="%1."/>
      <w:lvlJc w:val="left"/>
      <w:pPr>
        <w:tabs>
          <w:tab w:val="left" w:pos="425"/>
        </w:tabs>
        <w:ind w:left="425" w:hanging="425"/>
      </w:pPr>
      <w:rPr>
        <w:rFonts w:hint="default"/>
      </w:rPr>
    </w:lvl>
  </w:abstractNum>
  <w:abstractNum w:abstractNumId="10">
    <w:nsid w:val="00000014"/>
    <w:multiLevelType w:val="singleLevel"/>
    <w:tmpl w:val="00000014"/>
    <w:lvl w:ilvl="0" w:tentative="0">
      <w:start w:val="1"/>
      <w:numFmt w:val="bullet"/>
      <w:pStyle w:val="28"/>
      <w:lvlText w:val=""/>
      <w:lvlJc w:val="left"/>
      <w:pPr>
        <w:tabs>
          <w:tab w:val="left" w:pos="780"/>
        </w:tabs>
        <w:ind w:left="780" w:hanging="360"/>
      </w:pPr>
      <w:rPr>
        <w:rFonts w:hint="default" w:ascii="Wingdings" w:hAnsi="Wingdings"/>
      </w:rPr>
    </w:lvl>
  </w:abstractNum>
  <w:abstractNum w:abstractNumId="11">
    <w:nsid w:val="00000016"/>
    <w:multiLevelType w:val="singleLevel"/>
    <w:tmpl w:val="00000016"/>
    <w:lvl w:ilvl="0" w:tentative="0">
      <w:start w:val="1"/>
      <w:numFmt w:val="decimal"/>
      <w:pStyle w:val="254"/>
      <w:lvlText w:val="%1)"/>
      <w:lvlJc w:val="left"/>
      <w:pPr>
        <w:tabs>
          <w:tab w:val="left" w:pos="425"/>
        </w:tabs>
        <w:ind w:left="425" w:hanging="425"/>
      </w:pPr>
      <w:rPr>
        <w:rFonts w:hint="eastAsia"/>
      </w:rPr>
    </w:lvl>
  </w:abstractNum>
  <w:abstractNum w:abstractNumId="12">
    <w:nsid w:val="00000017"/>
    <w:multiLevelType w:val="multilevel"/>
    <w:tmpl w:val="00000017"/>
    <w:lvl w:ilvl="0" w:tentative="0">
      <w:start w:val="1"/>
      <w:numFmt w:val="chineseCountingThousand"/>
      <w:pStyle w:val="223"/>
      <w:lvlText w:val="%1、"/>
      <w:lvlJc w:val="left"/>
      <w:pPr>
        <w:tabs>
          <w:tab w:val="left" w:pos="7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3">
    <w:nsid w:val="368CCF09"/>
    <w:multiLevelType w:val="singleLevel"/>
    <w:tmpl w:val="368CCF09"/>
    <w:lvl w:ilvl="0" w:tentative="0">
      <w:start w:val="1"/>
      <w:numFmt w:val="chineseCounting"/>
      <w:suff w:val="nothing"/>
      <w:lvlText w:val="%1、"/>
      <w:lvlJc w:val="left"/>
      <w:pPr>
        <w:ind w:left="0" w:firstLine="0"/>
      </w:pPr>
      <w:rPr>
        <w:rFonts w:hint="eastAsia"/>
      </w:rPr>
    </w:lvl>
  </w:abstractNum>
  <w:abstractNum w:abstractNumId="14">
    <w:nsid w:val="3AE73B16"/>
    <w:multiLevelType w:val="singleLevel"/>
    <w:tmpl w:val="3AE73B16"/>
    <w:lvl w:ilvl="0" w:tentative="0">
      <w:start w:val="1"/>
      <w:numFmt w:val="decimal"/>
      <w:suff w:val="space"/>
      <w:lvlText w:val="%1."/>
      <w:lvlJc w:val="left"/>
      <w:pPr>
        <w:ind w:left="0" w:firstLine="480"/>
      </w:pPr>
      <w:rPr>
        <w:rFonts w:hint="default"/>
      </w:rPr>
    </w:lvl>
  </w:abstractNum>
  <w:abstractNum w:abstractNumId="15">
    <w:nsid w:val="491D27D6"/>
    <w:multiLevelType w:val="singleLevel"/>
    <w:tmpl w:val="491D27D6"/>
    <w:lvl w:ilvl="0" w:tentative="0">
      <w:start w:val="1"/>
      <w:numFmt w:val="decimal"/>
      <w:lvlText w:val="%1."/>
      <w:lvlJc w:val="left"/>
      <w:pPr>
        <w:tabs>
          <w:tab w:val="left" w:pos="312"/>
        </w:tabs>
      </w:pPr>
    </w:lvl>
  </w:abstractNum>
  <w:abstractNum w:abstractNumId="16">
    <w:nsid w:val="5BB03E73"/>
    <w:multiLevelType w:val="multilevel"/>
    <w:tmpl w:val="5BB03E73"/>
    <w:lvl w:ilvl="0" w:tentative="0">
      <w:start w:val="1"/>
      <w:numFmt w:val="japaneseCounting"/>
      <w:lvlText w:val="%1、"/>
      <w:lvlJc w:val="left"/>
      <w:pPr>
        <w:ind w:left="450" w:hanging="45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9"/>
  </w:num>
  <w:num w:numId="2">
    <w:abstractNumId w:val="4"/>
  </w:num>
  <w:num w:numId="3">
    <w:abstractNumId w:val="10"/>
  </w:num>
  <w:num w:numId="4">
    <w:abstractNumId w:val="7"/>
  </w:num>
  <w:num w:numId="5">
    <w:abstractNumId w:val="6"/>
  </w:num>
  <w:num w:numId="6">
    <w:abstractNumId w:val="2"/>
  </w:num>
  <w:num w:numId="7">
    <w:abstractNumId w:val="8"/>
  </w:num>
  <w:num w:numId="8">
    <w:abstractNumId w:val="1"/>
  </w:num>
  <w:num w:numId="9">
    <w:abstractNumId w:val="3"/>
  </w:num>
  <w:num w:numId="10">
    <w:abstractNumId w:val="12"/>
  </w:num>
  <w:num w:numId="11">
    <w:abstractNumId w:val="5"/>
  </w:num>
  <w:num w:numId="12">
    <w:abstractNumId w:val="11"/>
  </w:num>
  <w:num w:numId="13">
    <w:abstractNumId w:val="15"/>
  </w:num>
  <w:num w:numId="14">
    <w:abstractNumId w:val="0"/>
  </w:num>
  <w:num w:numId="15">
    <w:abstractNumId w:val="16"/>
  </w:num>
  <w:num w:numId="16">
    <w:abstractNumId w:val="13"/>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evenAndOddHeaders w:val="1"/>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NhYTczOTE1N2MwZWFmOTgzODAxNzA2NzEwM2VlN2YifQ=="/>
  </w:docVars>
  <w:rsids>
    <w:rsidRoot w:val="003047B5"/>
    <w:rsid w:val="0000131A"/>
    <w:rsid w:val="000049BF"/>
    <w:rsid w:val="0001592C"/>
    <w:rsid w:val="0004316E"/>
    <w:rsid w:val="000A1EDB"/>
    <w:rsid w:val="000B157C"/>
    <w:rsid w:val="000C4C90"/>
    <w:rsid w:val="000F3226"/>
    <w:rsid w:val="00101F64"/>
    <w:rsid w:val="0011653F"/>
    <w:rsid w:val="0012388F"/>
    <w:rsid w:val="001325D1"/>
    <w:rsid w:val="00136F22"/>
    <w:rsid w:val="00137D97"/>
    <w:rsid w:val="001C478E"/>
    <w:rsid w:val="001F51D9"/>
    <w:rsid w:val="00203221"/>
    <w:rsid w:val="002152E3"/>
    <w:rsid w:val="002217C6"/>
    <w:rsid w:val="002349FE"/>
    <w:rsid w:val="00246DBB"/>
    <w:rsid w:val="00252BC5"/>
    <w:rsid w:val="00263B75"/>
    <w:rsid w:val="002758F3"/>
    <w:rsid w:val="0028423A"/>
    <w:rsid w:val="00291EA8"/>
    <w:rsid w:val="002A4590"/>
    <w:rsid w:val="002C03D4"/>
    <w:rsid w:val="002E7245"/>
    <w:rsid w:val="002F2191"/>
    <w:rsid w:val="003047B5"/>
    <w:rsid w:val="0031675C"/>
    <w:rsid w:val="003939AA"/>
    <w:rsid w:val="00395055"/>
    <w:rsid w:val="003B5B3E"/>
    <w:rsid w:val="003C571A"/>
    <w:rsid w:val="003C65D5"/>
    <w:rsid w:val="00446003"/>
    <w:rsid w:val="0048109C"/>
    <w:rsid w:val="004B1ACC"/>
    <w:rsid w:val="004C688B"/>
    <w:rsid w:val="005062BD"/>
    <w:rsid w:val="00550797"/>
    <w:rsid w:val="005A706A"/>
    <w:rsid w:val="0060181A"/>
    <w:rsid w:val="006129B4"/>
    <w:rsid w:val="0062398E"/>
    <w:rsid w:val="00632A55"/>
    <w:rsid w:val="00663874"/>
    <w:rsid w:val="006708C4"/>
    <w:rsid w:val="00675447"/>
    <w:rsid w:val="006A19E0"/>
    <w:rsid w:val="00711CC8"/>
    <w:rsid w:val="007476D5"/>
    <w:rsid w:val="007740C0"/>
    <w:rsid w:val="0077748F"/>
    <w:rsid w:val="00786C77"/>
    <w:rsid w:val="007A4946"/>
    <w:rsid w:val="007A7105"/>
    <w:rsid w:val="00801F2B"/>
    <w:rsid w:val="0080534D"/>
    <w:rsid w:val="00830EE2"/>
    <w:rsid w:val="0093238E"/>
    <w:rsid w:val="00953D9C"/>
    <w:rsid w:val="00974BAF"/>
    <w:rsid w:val="009A3FA1"/>
    <w:rsid w:val="009D223F"/>
    <w:rsid w:val="009D688D"/>
    <w:rsid w:val="009E67FB"/>
    <w:rsid w:val="00A312D1"/>
    <w:rsid w:val="00A32853"/>
    <w:rsid w:val="00AA6209"/>
    <w:rsid w:val="00AD3532"/>
    <w:rsid w:val="00AE01C3"/>
    <w:rsid w:val="00B02C14"/>
    <w:rsid w:val="00B14653"/>
    <w:rsid w:val="00B36ACA"/>
    <w:rsid w:val="00B606F1"/>
    <w:rsid w:val="00B75496"/>
    <w:rsid w:val="00B82D5A"/>
    <w:rsid w:val="00B969B3"/>
    <w:rsid w:val="00BA00E2"/>
    <w:rsid w:val="00BA68CC"/>
    <w:rsid w:val="00BE6913"/>
    <w:rsid w:val="00BF0190"/>
    <w:rsid w:val="00C15B20"/>
    <w:rsid w:val="00C433D3"/>
    <w:rsid w:val="00C9185F"/>
    <w:rsid w:val="00CD41FD"/>
    <w:rsid w:val="00CE24A8"/>
    <w:rsid w:val="00D01E0B"/>
    <w:rsid w:val="00D022CA"/>
    <w:rsid w:val="00D07298"/>
    <w:rsid w:val="00D12C24"/>
    <w:rsid w:val="00D21D42"/>
    <w:rsid w:val="00D30970"/>
    <w:rsid w:val="00D3370B"/>
    <w:rsid w:val="00D37A28"/>
    <w:rsid w:val="00D55502"/>
    <w:rsid w:val="00D87928"/>
    <w:rsid w:val="00D97401"/>
    <w:rsid w:val="00DB2402"/>
    <w:rsid w:val="00DC60E4"/>
    <w:rsid w:val="00DE67EA"/>
    <w:rsid w:val="00E119AC"/>
    <w:rsid w:val="00E16919"/>
    <w:rsid w:val="00E22995"/>
    <w:rsid w:val="00E237E9"/>
    <w:rsid w:val="00E23AAF"/>
    <w:rsid w:val="00E44895"/>
    <w:rsid w:val="00E60CF8"/>
    <w:rsid w:val="00E67FBE"/>
    <w:rsid w:val="00E80370"/>
    <w:rsid w:val="00E803B2"/>
    <w:rsid w:val="00E94A27"/>
    <w:rsid w:val="00EC1980"/>
    <w:rsid w:val="00EF5DF7"/>
    <w:rsid w:val="00F2492A"/>
    <w:rsid w:val="00F4114C"/>
    <w:rsid w:val="00F42D01"/>
    <w:rsid w:val="00F46D9E"/>
    <w:rsid w:val="00F612D7"/>
    <w:rsid w:val="00F77324"/>
    <w:rsid w:val="00FA72A1"/>
    <w:rsid w:val="00FF1BDE"/>
    <w:rsid w:val="01067A49"/>
    <w:rsid w:val="011E1FE4"/>
    <w:rsid w:val="015A3746"/>
    <w:rsid w:val="01C63C32"/>
    <w:rsid w:val="01C6422D"/>
    <w:rsid w:val="021D673F"/>
    <w:rsid w:val="024043A7"/>
    <w:rsid w:val="027D2D3A"/>
    <w:rsid w:val="02B1324D"/>
    <w:rsid w:val="02B325DC"/>
    <w:rsid w:val="02D84414"/>
    <w:rsid w:val="02FC37CB"/>
    <w:rsid w:val="02FE0C09"/>
    <w:rsid w:val="034872EB"/>
    <w:rsid w:val="037759DB"/>
    <w:rsid w:val="03921202"/>
    <w:rsid w:val="039C4C1C"/>
    <w:rsid w:val="03BB3ADF"/>
    <w:rsid w:val="03C2134C"/>
    <w:rsid w:val="03D1158F"/>
    <w:rsid w:val="0407643C"/>
    <w:rsid w:val="045C1923"/>
    <w:rsid w:val="04B117F8"/>
    <w:rsid w:val="04DA26C6"/>
    <w:rsid w:val="04DE1E0F"/>
    <w:rsid w:val="04F00597"/>
    <w:rsid w:val="05290F57"/>
    <w:rsid w:val="056C7A52"/>
    <w:rsid w:val="05AB6E25"/>
    <w:rsid w:val="05E64439"/>
    <w:rsid w:val="05E94CDF"/>
    <w:rsid w:val="060E092E"/>
    <w:rsid w:val="065A1406"/>
    <w:rsid w:val="067D7A0C"/>
    <w:rsid w:val="069B6288"/>
    <w:rsid w:val="06A45EA9"/>
    <w:rsid w:val="06BC1BB0"/>
    <w:rsid w:val="072F6440"/>
    <w:rsid w:val="074B1659"/>
    <w:rsid w:val="07911761"/>
    <w:rsid w:val="07C5765D"/>
    <w:rsid w:val="07F26429"/>
    <w:rsid w:val="084C34CD"/>
    <w:rsid w:val="08605BE9"/>
    <w:rsid w:val="09310382"/>
    <w:rsid w:val="094176DB"/>
    <w:rsid w:val="0951448A"/>
    <w:rsid w:val="0983062E"/>
    <w:rsid w:val="0A560C21"/>
    <w:rsid w:val="0A676F3B"/>
    <w:rsid w:val="0ACB5503"/>
    <w:rsid w:val="0ACF458A"/>
    <w:rsid w:val="0B144AF7"/>
    <w:rsid w:val="0B204C66"/>
    <w:rsid w:val="0B340317"/>
    <w:rsid w:val="0B5A7AA2"/>
    <w:rsid w:val="0B6515A1"/>
    <w:rsid w:val="0B6F68C5"/>
    <w:rsid w:val="0BAE21B6"/>
    <w:rsid w:val="0BDC31C7"/>
    <w:rsid w:val="0BE1258C"/>
    <w:rsid w:val="0BE64970"/>
    <w:rsid w:val="0C033E70"/>
    <w:rsid w:val="0C1D2BB6"/>
    <w:rsid w:val="0C2F4286"/>
    <w:rsid w:val="0C3152C1"/>
    <w:rsid w:val="0C481EEF"/>
    <w:rsid w:val="0C56674E"/>
    <w:rsid w:val="0C72264C"/>
    <w:rsid w:val="0C931BB2"/>
    <w:rsid w:val="0C975B64"/>
    <w:rsid w:val="0C9D3992"/>
    <w:rsid w:val="0D32097D"/>
    <w:rsid w:val="0D7E5EAD"/>
    <w:rsid w:val="0DC167EC"/>
    <w:rsid w:val="0DCB3FCC"/>
    <w:rsid w:val="0E0E625A"/>
    <w:rsid w:val="0E38674E"/>
    <w:rsid w:val="0E4D3D6E"/>
    <w:rsid w:val="0E5721EA"/>
    <w:rsid w:val="0E5A796A"/>
    <w:rsid w:val="0E5B5064"/>
    <w:rsid w:val="0E5B6625"/>
    <w:rsid w:val="0E9859A3"/>
    <w:rsid w:val="0E987B2D"/>
    <w:rsid w:val="0EA1525B"/>
    <w:rsid w:val="0ECE4584"/>
    <w:rsid w:val="0F1F29FC"/>
    <w:rsid w:val="0F291536"/>
    <w:rsid w:val="0F2B66F0"/>
    <w:rsid w:val="0F31382A"/>
    <w:rsid w:val="0F9811B3"/>
    <w:rsid w:val="0FAB0EE6"/>
    <w:rsid w:val="0FB90C9C"/>
    <w:rsid w:val="0FC701EB"/>
    <w:rsid w:val="0FCD0A4F"/>
    <w:rsid w:val="0FD61CDB"/>
    <w:rsid w:val="0FD8306F"/>
    <w:rsid w:val="0FFD1C5A"/>
    <w:rsid w:val="1014334F"/>
    <w:rsid w:val="10246EEB"/>
    <w:rsid w:val="10413B50"/>
    <w:rsid w:val="104D689B"/>
    <w:rsid w:val="10717C39"/>
    <w:rsid w:val="109D57E0"/>
    <w:rsid w:val="10B17251"/>
    <w:rsid w:val="10BA59BE"/>
    <w:rsid w:val="10BF5E9B"/>
    <w:rsid w:val="111523FC"/>
    <w:rsid w:val="111C3A01"/>
    <w:rsid w:val="114A7245"/>
    <w:rsid w:val="11782A26"/>
    <w:rsid w:val="11E44902"/>
    <w:rsid w:val="123D6042"/>
    <w:rsid w:val="13141499"/>
    <w:rsid w:val="131D034D"/>
    <w:rsid w:val="133C3066"/>
    <w:rsid w:val="134E0964"/>
    <w:rsid w:val="13633F56"/>
    <w:rsid w:val="13653AA2"/>
    <w:rsid w:val="13AF0C1F"/>
    <w:rsid w:val="13B33EEB"/>
    <w:rsid w:val="13D52C1B"/>
    <w:rsid w:val="13F41DC8"/>
    <w:rsid w:val="140339CE"/>
    <w:rsid w:val="144B1714"/>
    <w:rsid w:val="14580870"/>
    <w:rsid w:val="14B95EDB"/>
    <w:rsid w:val="14C6168E"/>
    <w:rsid w:val="14C6556D"/>
    <w:rsid w:val="14E12006"/>
    <w:rsid w:val="14E62A1D"/>
    <w:rsid w:val="15265D3F"/>
    <w:rsid w:val="154047C7"/>
    <w:rsid w:val="154C4C37"/>
    <w:rsid w:val="1554725E"/>
    <w:rsid w:val="15604521"/>
    <w:rsid w:val="156125ED"/>
    <w:rsid w:val="158D32E0"/>
    <w:rsid w:val="15BC506A"/>
    <w:rsid w:val="15D171CD"/>
    <w:rsid w:val="15DB103F"/>
    <w:rsid w:val="15E502B2"/>
    <w:rsid w:val="16167345"/>
    <w:rsid w:val="16243DF1"/>
    <w:rsid w:val="165A4E2F"/>
    <w:rsid w:val="17E52B34"/>
    <w:rsid w:val="18130842"/>
    <w:rsid w:val="181A1C79"/>
    <w:rsid w:val="18465822"/>
    <w:rsid w:val="18675712"/>
    <w:rsid w:val="188B43F5"/>
    <w:rsid w:val="18E50010"/>
    <w:rsid w:val="18F71640"/>
    <w:rsid w:val="19394057"/>
    <w:rsid w:val="199C2358"/>
    <w:rsid w:val="19B7492C"/>
    <w:rsid w:val="1A511E59"/>
    <w:rsid w:val="1A555C2C"/>
    <w:rsid w:val="1A705757"/>
    <w:rsid w:val="1AE4406F"/>
    <w:rsid w:val="1AE84C93"/>
    <w:rsid w:val="1B1D5FE3"/>
    <w:rsid w:val="1B484046"/>
    <w:rsid w:val="1B4A5E5B"/>
    <w:rsid w:val="1B925650"/>
    <w:rsid w:val="1C0025BA"/>
    <w:rsid w:val="1C1370D7"/>
    <w:rsid w:val="1C66752D"/>
    <w:rsid w:val="1C6945DA"/>
    <w:rsid w:val="1CD22D64"/>
    <w:rsid w:val="1CED540D"/>
    <w:rsid w:val="1CF33ECD"/>
    <w:rsid w:val="1CF736B7"/>
    <w:rsid w:val="1D1757E6"/>
    <w:rsid w:val="1D624A3F"/>
    <w:rsid w:val="1D632E00"/>
    <w:rsid w:val="1DCB5B8A"/>
    <w:rsid w:val="1DD87EDC"/>
    <w:rsid w:val="1DDA4D59"/>
    <w:rsid w:val="1DF92451"/>
    <w:rsid w:val="1E242829"/>
    <w:rsid w:val="1E570CBF"/>
    <w:rsid w:val="1E8652AA"/>
    <w:rsid w:val="1E9D4968"/>
    <w:rsid w:val="1EB13D33"/>
    <w:rsid w:val="1EB8776E"/>
    <w:rsid w:val="1ECC73BB"/>
    <w:rsid w:val="1EEA6CFF"/>
    <w:rsid w:val="1F062593"/>
    <w:rsid w:val="1F08489B"/>
    <w:rsid w:val="1F2D0A6E"/>
    <w:rsid w:val="1F3A098C"/>
    <w:rsid w:val="1F3D23B3"/>
    <w:rsid w:val="1F6A74CC"/>
    <w:rsid w:val="1F6D6E4A"/>
    <w:rsid w:val="1F6E11F2"/>
    <w:rsid w:val="1F8009D9"/>
    <w:rsid w:val="1FA140B4"/>
    <w:rsid w:val="1FCE723D"/>
    <w:rsid w:val="1FD702B4"/>
    <w:rsid w:val="20084BEF"/>
    <w:rsid w:val="203372B2"/>
    <w:rsid w:val="204004F3"/>
    <w:rsid w:val="204C6181"/>
    <w:rsid w:val="20FB0BC7"/>
    <w:rsid w:val="20FC6E53"/>
    <w:rsid w:val="2114239C"/>
    <w:rsid w:val="211803A6"/>
    <w:rsid w:val="216435EB"/>
    <w:rsid w:val="21696E53"/>
    <w:rsid w:val="21C45BE8"/>
    <w:rsid w:val="21CB5AA7"/>
    <w:rsid w:val="21F2776F"/>
    <w:rsid w:val="21F678C9"/>
    <w:rsid w:val="21F94F0D"/>
    <w:rsid w:val="224F1BA5"/>
    <w:rsid w:val="22EF7055"/>
    <w:rsid w:val="231132FF"/>
    <w:rsid w:val="23743B1F"/>
    <w:rsid w:val="23FE179B"/>
    <w:rsid w:val="240C0392"/>
    <w:rsid w:val="24514D5A"/>
    <w:rsid w:val="24702D9C"/>
    <w:rsid w:val="247E6D5A"/>
    <w:rsid w:val="24AB13E3"/>
    <w:rsid w:val="24E707BB"/>
    <w:rsid w:val="2501636C"/>
    <w:rsid w:val="254D6667"/>
    <w:rsid w:val="25565863"/>
    <w:rsid w:val="25B67319"/>
    <w:rsid w:val="25B7688A"/>
    <w:rsid w:val="25B91E1A"/>
    <w:rsid w:val="25FF0C6B"/>
    <w:rsid w:val="26380176"/>
    <w:rsid w:val="26A440C8"/>
    <w:rsid w:val="26D56CF3"/>
    <w:rsid w:val="26FE2E6F"/>
    <w:rsid w:val="271637DE"/>
    <w:rsid w:val="271E4A07"/>
    <w:rsid w:val="275D539C"/>
    <w:rsid w:val="27706A3C"/>
    <w:rsid w:val="27B41749"/>
    <w:rsid w:val="27BE30B5"/>
    <w:rsid w:val="27C12149"/>
    <w:rsid w:val="28031161"/>
    <w:rsid w:val="282105EF"/>
    <w:rsid w:val="282D107F"/>
    <w:rsid w:val="28377F6C"/>
    <w:rsid w:val="28580457"/>
    <w:rsid w:val="287535CD"/>
    <w:rsid w:val="28CD4235"/>
    <w:rsid w:val="28D01566"/>
    <w:rsid w:val="28E31299"/>
    <w:rsid w:val="293D6BFB"/>
    <w:rsid w:val="29430470"/>
    <w:rsid w:val="29613037"/>
    <w:rsid w:val="29A81CF0"/>
    <w:rsid w:val="29F52A7C"/>
    <w:rsid w:val="2A0526D0"/>
    <w:rsid w:val="2A0812C8"/>
    <w:rsid w:val="2B2C4917"/>
    <w:rsid w:val="2B3D6767"/>
    <w:rsid w:val="2B411C38"/>
    <w:rsid w:val="2B507DFE"/>
    <w:rsid w:val="2B57565F"/>
    <w:rsid w:val="2BBD2276"/>
    <w:rsid w:val="2C352211"/>
    <w:rsid w:val="2C812A23"/>
    <w:rsid w:val="2C86125B"/>
    <w:rsid w:val="2CDF621C"/>
    <w:rsid w:val="2CE02E81"/>
    <w:rsid w:val="2CF2794B"/>
    <w:rsid w:val="2D9073ED"/>
    <w:rsid w:val="2DDB0955"/>
    <w:rsid w:val="2DDE0220"/>
    <w:rsid w:val="2E1F2D74"/>
    <w:rsid w:val="2E275B4F"/>
    <w:rsid w:val="2E454084"/>
    <w:rsid w:val="2E4A05E4"/>
    <w:rsid w:val="2E6141F3"/>
    <w:rsid w:val="2E8A3F18"/>
    <w:rsid w:val="2F124686"/>
    <w:rsid w:val="2F1F1F02"/>
    <w:rsid w:val="2F2348BD"/>
    <w:rsid w:val="2F57478F"/>
    <w:rsid w:val="2F6F1AD9"/>
    <w:rsid w:val="2F831DB2"/>
    <w:rsid w:val="2F943FCB"/>
    <w:rsid w:val="2FD06C0B"/>
    <w:rsid w:val="2FF63FA8"/>
    <w:rsid w:val="30381B81"/>
    <w:rsid w:val="30A44277"/>
    <w:rsid w:val="30B15F03"/>
    <w:rsid w:val="30B30136"/>
    <w:rsid w:val="30CD7D7B"/>
    <w:rsid w:val="310B1BDB"/>
    <w:rsid w:val="31CA4358"/>
    <w:rsid w:val="31D30AC7"/>
    <w:rsid w:val="31FA7479"/>
    <w:rsid w:val="32050A97"/>
    <w:rsid w:val="32284BF5"/>
    <w:rsid w:val="32371C3A"/>
    <w:rsid w:val="324E4259"/>
    <w:rsid w:val="32A510F7"/>
    <w:rsid w:val="32DA1DD4"/>
    <w:rsid w:val="33127B8D"/>
    <w:rsid w:val="33323C73"/>
    <w:rsid w:val="3361798A"/>
    <w:rsid w:val="33861085"/>
    <w:rsid w:val="33CA5BAD"/>
    <w:rsid w:val="33F1420C"/>
    <w:rsid w:val="34311909"/>
    <w:rsid w:val="34477E1A"/>
    <w:rsid w:val="34533777"/>
    <w:rsid w:val="347B787E"/>
    <w:rsid w:val="34B44507"/>
    <w:rsid w:val="35687566"/>
    <w:rsid w:val="35B15F88"/>
    <w:rsid w:val="35D501BC"/>
    <w:rsid w:val="35E87A5C"/>
    <w:rsid w:val="3608331B"/>
    <w:rsid w:val="36382C0F"/>
    <w:rsid w:val="36834056"/>
    <w:rsid w:val="369E4A52"/>
    <w:rsid w:val="36A73740"/>
    <w:rsid w:val="36C3312C"/>
    <w:rsid w:val="36EC0B56"/>
    <w:rsid w:val="37174BEB"/>
    <w:rsid w:val="37542B62"/>
    <w:rsid w:val="375A306E"/>
    <w:rsid w:val="379575C2"/>
    <w:rsid w:val="37D06829"/>
    <w:rsid w:val="37D83F93"/>
    <w:rsid w:val="382454DE"/>
    <w:rsid w:val="382D2437"/>
    <w:rsid w:val="38442273"/>
    <w:rsid w:val="384E006D"/>
    <w:rsid w:val="385C3722"/>
    <w:rsid w:val="385D0EF3"/>
    <w:rsid w:val="38673D3D"/>
    <w:rsid w:val="387D36CA"/>
    <w:rsid w:val="389536A9"/>
    <w:rsid w:val="38BF4D66"/>
    <w:rsid w:val="38C010B0"/>
    <w:rsid w:val="38DE382B"/>
    <w:rsid w:val="38E86458"/>
    <w:rsid w:val="38EB2B69"/>
    <w:rsid w:val="391C67AE"/>
    <w:rsid w:val="39486CC3"/>
    <w:rsid w:val="3961128B"/>
    <w:rsid w:val="396D157A"/>
    <w:rsid w:val="39A3534F"/>
    <w:rsid w:val="39A54A5C"/>
    <w:rsid w:val="39D65068"/>
    <w:rsid w:val="3A1F281E"/>
    <w:rsid w:val="3AA25DEC"/>
    <w:rsid w:val="3AC648F5"/>
    <w:rsid w:val="3B0368D1"/>
    <w:rsid w:val="3B30241A"/>
    <w:rsid w:val="3B5B756F"/>
    <w:rsid w:val="3B7C1435"/>
    <w:rsid w:val="3B870893"/>
    <w:rsid w:val="3BA13299"/>
    <w:rsid w:val="3C311F8C"/>
    <w:rsid w:val="3C4F6F1A"/>
    <w:rsid w:val="3CB70CF2"/>
    <w:rsid w:val="3D2700E2"/>
    <w:rsid w:val="3D2F290C"/>
    <w:rsid w:val="3D3375F0"/>
    <w:rsid w:val="3D4C1E7B"/>
    <w:rsid w:val="3D6E2990"/>
    <w:rsid w:val="3D79508E"/>
    <w:rsid w:val="3DC21444"/>
    <w:rsid w:val="3DD60FEB"/>
    <w:rsid w:val="3E263CAA"/>
    <w:rsid w:val="3E491747"/>
    <w:rsid w:val="3E6B192F"/>
    <w:rsid w:val="3EA55BAC"/>
    <w:rsid w:val="3EEF12C4"/>
    <w:rsid w:val="3F150346"/>
    <w:rsid w:val="3F19442F"/>
    <w:rsid w:val="3F4757B8"/>
    <w:rsid w:val="3F4A029A"/>
    <w:rsid w:val="3F4E528D"/>
    <w:rsid w:val="3F591E5E"/>
    <w:rsid w:val="3F5A6C6F"/>
    <w:rsid w:val="3F7A393A"/>
    <w:rsid w:val="3F9F551C"/>
    <w:rsid w:val="3FC45529"/>
    <w:rsid w:val="3FE1690B"/>
    <w:rsid w:val="40113C23"/>
    <w:rsid w:val="40351638"/>
    <w:rsid w:val="403D2ACF"/>
    <w:rsid w:val="403F2E01"/>
    <w:rsid w:val="404A2E64"/>
    <w:rsid w:val="40AB0EC9"/>
    <w:rsid w:val="40C2612C"/>
    <w:rsid w:val="40E52488"/>
    <w:rsid w:val="41007A8F"/>
    <w:rsid w:val="415869FC"/>
    <w:rsid w:val="41670862"/>
    <w:rsid w:val="41AB14E8"/>
    <w:rsid w:val="41AC0B4D"/>
    <w:rsid w:val="41C52E56"/>
    <w:rsid w:val="41D4500D"/>
    <w:rsid w:val="41D67141"/>
    <w:rsid w:val="41DD2651"/>
    <w:rsid w:val="41F534A6"/>
    <w:rsid w:val="41F5463E"/>
    <w:rsid w:val="42030507"/>
    <w:rsid w:val="420A020E"/>
    <w:rsid w:val="420A1906"/>
    <w:rsid w:val="423F7EC6"/>
    <w:rsid w:val="42720834"/>
    <w:rsid w:val="428345E9"/>
    <w:rsid w:val="429D5EC0"/>
    <w:rsid w:val="42A40896"/>
    <w:rsid w:val="42A86289"/>
    <w:rsid w:val="42BD50C4"/>
    <w:rsid w:val="42D9640E"/>
    <w:rsid w:val="42FE1C8E"/>
    <w:rsid w:val="433E3844"/>
    <w:rsid w:val="437344B8"/>
    <w:rsid w:val="437470EA"/>
    <w:rsid w:val="437C12A7"/>
    <w:rsid w:val="43F643C8"/>
    <w:rsid w:val="43F81C45"/>
    <w:rsid w:val="441F4671"/>
    <w:rsid w:val="444565A3"/>
    <w:rsid w:val="447A6AFE"/>
    <w:rsid w:val="44B9673B"/>
    <w:rsid w:val="44DE4579"/>
    <w:rsid w:val="45AC0F39"/>
    <w:rsid w:val="461B60BF"/>
    <w:rsid w:val="4688150E"/>
    <w:rsid w:val="46B07D02"/>
    <w:rsid w:val="46C96141"/>
    <w:rsid w:val="46D06FAA"/>
    <w:rsid w:val="475461C4"/>
    <w:rsid w:val="477A0BC3"/>
    <w:rsid w:val="47B438A0"/>
    <w:rsid w:val="47D41743"/>
    <w:rsid w:val="47D63DB2"/>
    <w:rsid w:val="47F3755A"/>
    <w:rsid w:val="482B71EF"/>
    <w:rsid w:val="48403BBB"/>
    <w:rsid w:val="48447281"/>
    <w:rsid w:val="487D04F4"/>
    <w:rsid w:val="48843697"/>
    <w:rsid w:val="48912668"/>
    <w:rsid w:val="48A31EA1"/>
    <w:rsid w:val="48D90D59"/>
    <w:rsid w:val="48E11FE9"/>
    <w:rsid w:val="48FA020D"/>
    <w:rsid w:val="4910333B"/>
    <w:rsid w:val="4925564B"/>
    <w:rsid w:val="492C6FBB"/>
    <w:rsid w:val="499D1F70"/>
    <w:rsid w:val="4A1025A8"/>
    <w:rsid w:val="4A832C17"/>
    <w:rsid w:val="4A9100D0"/>
    <w:rsid w:val="4AAA60D5"/>
    <w:rsid w:val="4AC26B09"/>
    <w:rsid w:val="4AD056CA"/>
    <w:rsid w:val="4AD41B9B"/>
    <w:rsid w:val="4AED1C9D"/>
    <w:rsid w:val="4B597B89"/>
    <w:rsid w:val="4BB44415"/>
    <w:rsid w:val="4BE8259F"/>
    <w:rsid w:val="4C025EBB"/>
    <w:rsid w:val="4C15535E"/>
    <w:rsid w:val="4C1B5016"/>
    <w:rsid w:val="4C2D08FA"/>
    <w:rsid w:val="4C4E289A"/>
    <w:rsid w:val="4CC56D84"/>
    <w:rsid w:val="4CDA19A5"/>
    <w:rsid w:val="4D435E57"/>
    <w:rsid w:val="4D5A2AE1"/>
    <w:rsid w:val="4DBE5CAD"/>
    <w:rsid w:val="4DD75684"/>
    <w:rsid w:val="4E0D2518"/>
    <w:rsid w:val="4E1557C5"/>
    <w:rsid w:val="4E231003"/>
    <w:rsid w:val="4E3873B7"/>
    <w:rsid w:val="4EB95E4F"/>
    <w:rsid w:val="4EF70D4B"/>
    <w:rsid w:val="4EF85840"/>
    <w:rsid w:val="4F2E0C11"/>
    <w:rsid w:val="4F79418A"/>
    <w:rsid w:val="4FE13512"/>
    <w:rsid w:val="50472E90"/>
    <w:rsid w:val="50A2078E"/>
    <w:rsid w:val="50B9275C"/>
    <w:rsid w:val="50C55866"/>
    <w:rsid w:val="50F72CC9"/>
    <w:rsid w:val="50FE286B"/>
    <w:rsid w:val="510543A7"/>
    <w:rsid w:val="514069D9"/>
    <w:rsid w:val="51932220"/>
    <w:rsid w:val="51BC0756"/>
    <w:rsid w:val="51D276BD"/>
    <w:rsid w:val="51D77CAA"/>
    <w:rsid w:val="52173BDE"/>
    <w:rsid w:val="522135A2"/>
    <w:rsid w:val="5228244C"/>
    <w:rsid w:val="524A70C6"/>
    <w:rsid w:val="526D5211"/>
    <w:rsid w:val="527B2E68"/>
    <w:rsid w:val="529620AE"/>
    <w:rsid w:val="52A65CF9"/>
    <w:rsid w:val="52C7180D"/>
    <w:rsid w:val="52EB291F"/>
    <w:rsid w:val="52ED493F"/>
    <w:rsid w:val="52EF4E28"/>
    <w:rsid w:val="52F54559"/>
    <w:rsid w:val="52F55822"/>
    <w:rsid w:val="531D3103"/>
    <w:rsid w:val="531F0FF7"/>
    <w:rsid w:val="534E1882"/>
    <w:rsid w:val="53A83AF6"/>
    <w:rsid w:val="53B56AAB"/>
    <w:rsid w:val="53E03D6D"/>
    <w:rsid w:val="53E144A4"/>
    <w:rsid w:val="54333CD5"/>
    <w:rsid w:val="546107D9"/>
    <w:rsid w:val="546E506B"/>
    <w:rsid w:val="54815C87"/>
    <w:rsid w:val="549E2395"/>
    <w:rsid w:val="54FA18D3"/>
    <w:rsid w:val="550B7F7E"/>
    <w:rsid w:val="55297C80"/>
    <w:rsid w:val="5531155E"/>
    <w:rsid w:val="55311969"/>
    <w:rsid w:val="55454CC8"/>
    <w:rsid w:val="559710A2"/>
    <w:rsid w:val="565C7750"/>
    <w:rsid w:val="56644F18"/>
    <w:rsid w:val="56897637"/>
    <w:rsid w:val="56A12956"/>
    <w:rsid w:val="56C54297"/>
    <w:rsid w:val="56DB047F"/>
    <w:rsid w:val="56FE5BF2"/>
    <w:rsid w:val="56FF2E93"/>
    <w:rsid w:val="57100988"/>
    <w:rsid w:val="576D5122"/>
    <w:rsid w:val="58243E21"/>
    <w:rsid w:val="58506377"/>
    <w:rsid w:val="586259DC"/>
    <w:rsid w:val="58625BCC"/>
    <w:rsid w:val="58627B7D"/>
    <w:rsid w:val="58AD704A"/>
    <w:rsid w:val="58B574EB"/>
    <w:rsid w:val="58CE04C7"/>
    <w:rsid w:val="58D96C5B"/>
    <w:rsid w:val="58EA1556"/>
    <w:rsid w:val="58FC1D80"/>
    <w:rsid w:val="592902B2"/>
    <w:rsid w:val="593509FB"/>
    <w:rsid w:val="59893E96"/>
    <w:rsid w:val="599D432B"/>
    <w:rsid w:val="59E56370"/>
    <w:rsid w:val="5A12625C"/>
    <w:rsid w:val="5AC67A4D"/>
    <w:rsid w:val="5B1E275D"/>
    <w:rsid w:val="5B3E21DC"/>
    <w:rsid w:val="5B4A5024"/>
    <w:rsid w:val="5B5A2D14"/>
    <w:rsid w:val="5BBD57F6"/>
    <w:rsid w:val="5BC414F3"/>
    <w:rsid w:val="5C2D4F60"/>
    <w:rsid w:val="5C351FFC"/>
    <w:rsid w:val="5C354E85"/>
    <w:rsid w:val="5C4F2788"/>
    <w:rsid w:val="5C953453"/>
    <w:rsid w:val="5C9F5ACC"/>
    <w:rsid w:val="5CAE15E3"/>
    <w:rsid w:val="5CB84A88"/>
    <w:rsid w:val="5CDA4186"/>
    <w:rsid w:val="5CFA7CE3"/>
    <w:rsid w:val="5D290C69"/>
    <w:rsid w:val="5D997085"/>
    <w:rsid w:val="5DEE479F"/>
    <w:rsid w:val="5E2377EC"/>
    <w:rsid w:val="5E254884"/>
    <w:rsid w:val="5E36741C"/>
    <w:rsid w:val="5E407DA6"/>
    <w:rsid w:val="5EED0027"/>
    <w:rsid w:val="5F1A373D"/>
    <w:rsid w:val="5F3F2DAC"/>
    <w:rsid w:val="5F4829DC"/>
    <w:rsid w:val="5F714A03"/>
    <w:rsid w:val="5F725BF8"/>
    <w:rsid w:val="5F8301BD"/>
    <w:rsid w:val="5FB15C3A"/>
    <w:rsid w:val="5FDE5D3B"/>
    <w:rsid w:val="5FDF26F7"/>
    <w:rsid w:val="5FEC0FE5"/>
    <w:rsid w:val="6022194E"/>
    <w:rsid w:val="60390096"/>
    <w:rsid w:val="60570E4A"/>
    <w:rsid w:val="606E5CB4"/>
    <w:rsid w:val="60980BFD"/>
    <w:rsid w:val="60D65D3F"/>
    <w:rsid w:val="60F4333C"/>
    <w:rsid w:val="60F85618"/>
    <w:rsid w:val="610B5004"/>
    <w:rsid w:val="611A50B4"/>
    <w:rsid w:val="615A3021"/>
    <w:rsid w:val="619C43F3"/>
    <w:rsid w:val="623E1E28"/>
    <w:rsid w:val="6269072D"/>
    <w:rsid w:val="62A30CCB"/>
    <w:rsid w:val="62F24507"/>
    <w:rsid w:val="6352606D"/>
    <w:rsid w:val="639436E3"/>
    <w:rsid w:val="63BA6ABF"/>
    <w:rsid w:val="6445282D"/>
    <w:rsid w:val="645A13DB"/>
    <w:rsid w:val="64607B1A"/>
    <w:rsid w:val="646E5E05"/>
    <w:rsid w:val="648C045C"/>
    <w:rsid w:val="64953D7A"/>
    <w:rsid w:val="64A323C6"/>
    <w:rsid w:val="64A83BDE"/>
    <w:rsid w:val="6567664A"/>
    <w:rsid w:val="656A40F1"/>
    <w:rsid w:val="657A7C6A"/>
    <w:rsid w:val="658C5E23"/>
    <w:rsid w:val="65F10123"/>
    <w:rsid w:val="65F9363E"/>
    <w:rsid w:val="66287D10"/>
    <w:rsid w:val="66747376"/>
    <w:rsid w:val="667E25AF"/>
    <w:rsid w:val="66815672"/>
    <w:rsid w:val="67042ACB"/>
    <w:rsid w:val="67152E14"/>
    <w:rsid w:val="673941B8"/>
    <w:rsid w:val="67770DF7"/>
    <w:rsid w:val="679C27B9"/>
    <w:rsid w:val="67A61B54"/>
    <w:rsid w:val="67C21399"/>
    <w:rsid w:val="67CB3049"/>
    <w:rsid w:val="67FF2A16"/>
    <w:rsid w:val="681F70B3"/>
    <w:rsid w:val="682465CF"/>
    <w:rsid w:val="68EA74FF"/>
    <w:rsid w:val="68EF0DEF"/>
    <w:rsid w:val="690814B0"/>
    <w:rsid w:val="691727A3"/>
    <w:rsid w:val="694638B9"/>
    <w:rsid w:val="6972525B"/>
    <w:rsid w:val="697A1327"/>
    <w:rsid w:val="69C211FB"/>
    <w:rsid w:val="69FC5E8B"/>
    <w:rsid w:val="6A16113C"/>
    <w:rsid w:val="6A290A9C"/>
    <w:rsid w:val="6A777B3A"/>
    <w:rsid w:val="6AD14E1A"/>
    <w:rsid w:val="6AE1793A"/>
    <w:rsid w:val="6B056872"/>
    <w:rsid w:val="6B1765A5"/>
    <w:rsid w:val="6B217424"/>
    <w:rsid w:val="6B28360F"/>
    <w:rsid w:val="6B2F7D93"/>
    <w:rsid w:val="6B9F4D55"/>
    <w:rsid w:val="6BAA3DD9"/>
    <w:rsid w:val="6C172D01"/>
    <w:rsid w:val="6C180827"/>
    <w:rsid w:val="6C5B0433"/>
    <w:rsid w:val="6CC21278"/>
    <w:rsid w:val="6CC2767B"/>
    <w:rsid w:val="6CEE14EE"/>
    <w:rsid w:val="6D1B5EDF"/>
    <w:rsid w:val="6D2D62D6"/>
    <w:rsid w:val="6D342244"/>
    <w:rsid w:val="6DAB4CCB"/>
    <w:rsid w:val="6DC70D5C"/>
    <w:rsid w:val="6DDA24A1"/>
    <w:rsid w:val="6DE53C17"/>
    <w:rsid w:val="6DFC3BBF"/>
    <w:rsid w:val="6E0E1C83"/>
    <w:rsid w:val="6E250FD9"/>
    <w:rsid w:val="6E421966"/>
    <w:rsid w:val="6E45126B"/>
    <w:rsid w:val="6EA047F7"/>
    <w:rsid w:val="6EFA1CD9"/>
    <w:rsid w:val="6EFB5292"/>
    <w:rsid w:val="6F062BB9"/>
    <w:rsid w:val="6F185329"/>
    <w:rsid w:val="6F213E8F"/>
    <w:rsid w:val="6F8A4CFB"/>
    <w:rsid w:val="6FAD669A"/>
    <w:rsid w:val="6FD00A3F"/>
    <w:rsid w:val="703B034F"/>
    <w:rsid w:val="70783234"/>
    <w:rsid w:val="7079210E"/>
    <w:rsid w:val="70E64A50"/>
    <w:rsid w:val="710A408D"/>
    <w:rsid w:val="71231A63"/>
    <w:rsid w:val="714B6E37"/>
    <w:rsid w:val="71C72BEE"/>
    <w:rsid w:val="725F3D33"/>
    <w:rsid w:val="72AA2579"/>
    <w:rsid w:val="72AC1CC9"/>
    <w:rsid w:val="7353248D"/>
    <w:rsid w:val="73566122"/>
    <w:rsid w:val="73614D85"/>
    <w:rsid w:val="7363682B"/>
    <w:rsid w:val="7363763C"/>
    <w:rsid w:val="739465A0"/>
    <w:rsid w:val="73A82490"/>
    <w:rsid w:val="73AA3664"/>
    <w:rsid w:val="73B34AD5"/>
    <w:rsid w:val="73C14D7F"/>
    <w:rsid w:val="73D42B6E"/>
    <w:rsid w:val="73E07695"/>
    <w:rsid w:val="743B3E3F"/>
    <w:rsid w:val="74655E47"/>
    <w:rsid w:val="746A1E3C"/>
    <w:rsid w:val="74CE1079"/>
    <w:rsid w:val="74E41D61"/>
    <w:rsid w:val="74E9656F"/>
    <w:rsid w:val="75CC1E1B"/>
    <w:rsid w:val="75F575B2"/>
    <w:rsid w:val="7654465A"/>
    <w:rsid w:val="765A00C6"/>
    <w:rsid w:val="76994BBA"/>
    <w:rsid w:val="76995E63"/>
    <w:rsid w:val="772335FF"/>
    <w:rsid w:val="7733287E"/>
    <w:rsid w:val="77452BA0"/>
    <w:rsid w:val="774923FD"/>
    <w:rsid w:val="775E0C1F"/>
    <w:rsid w:val="777E28EC"/>
    <w:rsid w:val="77A47159"/>
    <w:rsid w:val="77B52272"/>
    <w:rsid w:val="77E45A61"/>
    <w:rsid w:val="78082D26"/>
    <w:rsid w:val="78120C80"/>
    <w:rsid w:val="781959A6"/>
    <w:rsid w:val="783A1618"/>
    <w:rsid w:val="788222E3"/>
    <w:rsid w:val="7908485F"/>
    <w:rsid w:val="7936053E"/>
    <w:rsid w:val="793F0B2C"/>
    <w:rsid w:val="7970626D"/>
    <w:rsid w:val="797818E8"/>
    <w:rsid w:val="797D07AB"/>
    <w:rsid w:val="79AC25AE"/>
    <w:rsid w:val="79EA0503"/>
    <w:rsid w:val="7A0263EF"/>
    <w:rsid w:val="7A09447D"/>
    <w:rsid w:val="7AAC0A0E"/>
    <w:rsid w:val="7AF0301F"/>
    <w:rsid w:val="7B237CCD"/>
    <w:rsid w:val="7B306E47"/>
    <w:rsid w:val="7B8C6B3B"/>
    <w:rsid w:val="7BB717C3"/>
    <w:rsid w:val="7BD77DB7"/>
    <w:rsid w:val="7C2650BD"/>
    <w:rsid w:val="7C3F595C"/>
    <w:rsid w:val="7C507B69"/>
    <w:rsid w:val="7C683BAE"/>
    <w:rsid w:val="7C885555"/>
    <w:rsid w:val="7CBD0742"/>
    <w:rsid w:val="7CC601EC"/>
    <w:rsid w:val="7D162D31"/>
    <w:rsid w:val="7D333D31"/>
    <w:rsid w:val="7D7D55A3"/>
    <w:rsid w:val="7D937D0D"/>
    <w:rsid w:val="7D9A028A"/>
    <w:rsid w:val="7DE81FDD"/>
    <w:rsid w:val="7E344D4A"/>
    <w:rsid w:val="7E3C2153"/>
    <w:rsid w:val="7E3C60AD"/>
    <w:rsid w:val="7E4A776E"/>
    <w:rsid w:val="7EC565EC"/>
    <w:rsid w:val="7EEF5417"/>
    <w:rsid w:val="7F0277B9"/>
    <w:rsid w:val="7F0D3AEF"/>
    <w:rsid w:val="7F435763"/>
    <w:rsid w:val="7F597673"/>
    <w:rsid w:val="7F787175"/>
    <w:rsid w:val="7F932A90"/>
    <w:rsid w:val="7FD11E49"/>
    <w:rsid w:val="7FD171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iPriority="0" w:semiHidden="0" w:name="annotation text"/>
    <w:lsdException w:qFormat="1" w:unhideWhenUsed="0" w:uiPriority="0" w:semiHidden="0" w:name="header"/>
    <w:lsdException w:qFormat="1" w:unhideWhenUsed="0" w:uiPriority="99" w:semiHidden="0" w:name="footer"/>
    <w:lsdException w:uiPriority="99" w:name="index heading"/>
    <w:lsdException w:qFormat="1" w:unhideWhenUsed="0" w:uiPriority="0" w:semiHidden="0" w:name="caption"/>
    <w:lsdException w:qFormat="1" w:unhideWhenUsed="0" w:uiPriority="0" w:semiHidden="0"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uiPriority="99" w:name="List Bullet 5"/>
    <w:lsdException w:qFormat="1" w:unhideWhenUsed="0" w:uiPriority="0" w:semiHidden="0" w:name="List Number 2"/>
    <w:lsdException w:qFormat="1" w:unhideWhenUsed="0" w:uiPriority="0" w:semiHidden="0"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1"/>
    <w:basedOn w:val="1"/>
    <w:next w:val="1"/>
    <w:link w:val="69"/>
    <w:qFormat/>
    <w:uiPriority w:val="0"/>
    <w:pPr>
      <w:keepNext/>
      <w:snapToGrid w:val="0"/>
      <w:spacing w:line="360" w:lineRule="atLeast"/>
      <w:outlineLvl w:val="0"/>
    </w:pPr>
    <w:rPr>
      <w:rFonts w:ascii="宋体" w:hAnsi="Times New Roman" w:eastAsia="宋体" w:cs="Times New Roman"/>
      <w:sz w:val="28"/>
      <w:szCs w:val="20"/>
    </w:rPr>
  </w:style>
  <w:style w:type="paragraph" w:styleId="5">
    <w:name w:val="heading 2"/>
    <w:basedOn w:val="1"/>
    <w:next w:val="1"/>
    <w:link w:val="70"/>
    <w:qFormat/>
    <w:uiPriority w:val="0"/>
    <w:pPr>
      <w:keepNext/>
      <w:keepLines/>
      <w:spacing w:before="260" w:after="260" w:line="413" w:lineRule="auto"/>
      <w:outlineLvl w:val="1"/>
    </w:pPr>
    <w:rPr>
      <w:rFonts w:ascii="Arial" w:hAnsi="Arial" w:eastAsia="黑体" w:cs="Times New Roman"/>
      <w:b/>
      <w:sz w:val="32"/>
      <w:szCs w:val="20"/>
    </w:rPr>
  </w:style>
  <w:style w:type="paragraph" w:styleId="6">
    <w:name w:val="heading 3"/>
    <w:basedOn w:val="1"/>
    <w:next w:val="1"/>
    <w:link w:val="71"/>
    <w:qFormat/>
    <w:uiPriority w:val="0"/>
    <w:pPr>
      <w:keepNext/>
      <w:keepLines/>
      <w:spacing w:before="260" w:after="260" w:line="413" w:lineRule="auto"/>
      <w:outlineLvl w:val="2"/>
    </w:pPr>
    <w:rPr>
      <w:rFonts w:ascii="Times New Roman" w:hAnsi="Times New Roman" w:eastAsia="宋体" w:cs="Times New Roman"/>
      <w:b/>
      <w:sz w:val="32"/>
      <w:szCs w:val="20"/>
    </w:rPr>
  </w:style>
  <w:style w:type="paragraph" w:styleId="7">
    <w:name w:val="heading 4"/>
    <w:basedOn w:val="1"/>
    <w:next w:val="1"/>
    <w:link w:val="72"/>
    <w:qFormat/>
    <w:uiPriority w:val="0"/>
    <w:pPr>
      <w:keepNext/>
      <w:keepLines/>
      <w:spacing w:before="280" w:after="290" w:line="372" w:lineRule="auto"/>
      <w:outlineLvl w:val="3"/>
    </w:pPr>
    <w:rPr>
      <w:rFonts w:ascii="Arial" w:hAnsi="Arial" w:eastAsia="黑体" w:cs="Times New Roman"/>
      <w:b/>
      <w:sz w:val="28"/>
      <w:szCs w:val="20"/>
    </w:rPr>
  </w:style>
  <w:style w:type="paragraph" w:styleId="8">
    <w:name w:val="heading 5"/>
    <w:basedOn w:val="1"/>
    <w:next w:val="1"/>
    <w:link w:val="73"/>
    <w:qFormat/>
    <w:uiPriority w:val="0"/>
    <w:pPr>
      <w:keepNext/>
      <w:keepLines/>
      <w:tabs>
        <w:tab w:val="left" w:pos="2551"/>
      </w:tabs>
      <w:spacing w:before="280" w:after="290" w:line="372" w:lineRule="auto"/>
      <w:ind w:left="2551" w:hanging="850"/>
      <w:outlineLvl w:val="4"/>
    </w:pPr>
    <w:rPr>
      <w:rFonts w:ascii="Times New Roman" w:hAnsi="Times New Roman" w:eastAsia="宋体" w:cs="Times New Roman"/>
      <w:b/>
      <w:sz w:val="28"/>
      <w:szCs w:val="20"/>
    </w:rPr>
  </w:style>
  <w:style w:type="paragraph" w:styleId="9">
    <w:name w:val="heading 6"/>
    <w:basedOn w:val="1"/>
    <w:next w:val="1"/>
    <w:link w:val="74"/>
    <w:qFormat/>
    <w:uiPriority w:val="0"/>
    <w:pPr>
      <w:keepNext/>
      <w:keepLines/>
      <w:tabs>
        <w:tab w:val="left" w:pos="1152"/>
      </w:tabs>
      <w:adjustRightInd w:val="0"/>
      <w:snapToGrid w:val="0"/>
      <w:spacing w:before="240" w:after="64" w:line="317" w:lineRule="auto"/>
      <w:ind w:left="1152" w:hanging="1152"/>
      <w:outlineLvl w:val="5"/>
    </w:pPr>
    <w:rPr>
      <w:rFonts w:ascii="Arial" w:hAnsi="Arial" w:eastAsia="黑体" w:cs="Times New Roman"/>
      <w:b/>
      <w:sz w:val="24"/>
      <w:szCs w:val="20"/>
    </w:rPr>
  </w:style>
  <w:style w:type="paragraph" w:styleId="10">
    <w:name w:val="heading 7"/>
    <w:basedOn w:val="1"/>
    <w:next w:val="1"/>
    <w:link w:val="75"/>
    <w:qFormat/>
    <w:uiPriority w:val="0"/>
    <w:pPr>
      <w:keepNext/>
      <w:keepLines/>
      <w:tabs>
        <w:tab w:val="left" w:pos="1296"/>
      </w:tabs>
      <w:adjustRightInd w:val="0"/>
      <w:snapToGrid w:val="0"/>
      <w:spacing w:before="240" w:after="64" w:line="317" w:lineRule="auto"/>
      <w:ind w:left="1296" w:hanging="1296"/>
      <w:outlineLvl w:val="6"/>
    </w:pPr>
    <w:rPr>
      <w:rFonts w:ascii="Arial" w:hAnsi="Arial" w:eastAsia="黑体" w:cs="Times New Roman"/>
      <w:b/>
      <w:sz w:val="24"/>
      <w:szCs w:val="20"/>
    </w:rPr>
  </w:style>
  <w:style w:type="paragraph" w:styleId="11">
    <w:name w:val="heading 8"/>
    <w:basedOn w:val="1"/>
    <w:next w:val="1"/>
    <w:link w:val="76"/>
    <w:qFormat/>
    <w:uiPriority w:val="0"/>
    <w:pPr>
      <w:keepNext/>
      <w:keepLines/>
      <w:tabs>
        <w:tab w:val="left" w:pos="1440"/>
      </w:tabs>
      <w:adjustRightInd w:val="0"/>
      <w:snapToGrid w:val="0"/>
      <w:spacing w:before="240" w:after="64" w:line="317" w:lineRule="auto"/>
      <w:ind w:left="1440" w:hanging="1440"/>
      <w:outlineLvl w:val="7"/>
    </w:pPr>
    <w:rPr>
      <w:rFonts w:ascii="Arial" w:hAnsi="Arial" w:eastAsia="黑体" w:cs="Times New Roman"/>
      <w:b/>
      <w:sz w:val="24"/>
      <w:szCs w:val="20"/>
    </w:rPr>
  </w:style>
  <w:style w:type="paragraph" w:styleId="12">
    <w:name w:val="heading 9"/>
    <w:basedOn w:val="1"/>
    <w:next w:val="1"/>
    <w:link w:val="77"/>
    <w:qFormat/>
    <w:uiPriority w:val="0"/>
    <w:pPr>
      <w:keepNext/>
      <w:keepLines/>
      <w:tabs>
        <w:tab w:val="left" w:pos="1584"/>
      </w:tabs>
      <w:adjustRightInd w:val="0"/>
      <w:snapToGrid w:val="0"/>
      <w:spacing w:before="240" w:after="64" w:line="317" w:lineRule="auto"/>
      <w:ind w:left="1584" w:hanging="1584"/>
      <w:outlineLvl w:val="8"/>
    </w:pPr>
    <w:rPr>
      <w:rFonts w:ascii="Arial" w:hAnsi="Arial" w:eastAsia="黑体" w:cs="Times New Roman"/>
      <w:b/>
      <w:sz w:val="24"/>
      <w:szCs w:val="20"/>
    </w:rPr>
  </w:style>
  <w:style w:type="character" w:default="1" w:styleId="60">
    <w:name w:val="Default Paragraph Font"/>
    <w:unhideWhenUsed/>
    <w:qFormat/>
    <w:uiPriority w:val="1"/>
  </w:style>
  <w:style w:type="table" w:default="1" w:styleId="58">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next w:val="1"/>
    <w:link w:val="134"/>
    <w:qFormat/>
    <w:uiPriority w:val="0"/>
    <w:pPr>
      <w:spacing w:line="360" w:lineRule="auto"/>
      <w:ind w:firstLine="420"/>
    </w:pPr>
    <w:rPr>
      <w:rFonts w:ascii="宋体" w:hAnsi="宋体" w:eastAsia="宋体" w:cs="Times New Roman"/>
      <w:sz w:val="24"/>
      <w:szCs w:val="20"/>
    </w:rPr>
  </w:style>
  <w:style w:type="paragraph" w:styleId="3">
    <w:name w:val="Body Text"/>
    <w:basedOn w:val="1"/>
    <w:link w:val="124"/>
    <w:qFormat/>
    <w:uiPriority w:val="0"/>
    <w:rPr>
      <w:rFonts w:ascii="仿宋_GB2312" w:hAnsi="Times New Roman" w:eastAsia="仿宋_GB2312" w:cs="Times New Roman"/>
      <w:sz w:val="32"/>
      <w:szCs w:val="20"/>
    </w:rPr>
  </w:style>
  <w:style w:type="paragraph" w:styleId="13">
    <w:name w:val="List 3"/>
    <w:basedOn w:val="1"/>
    <w:qFormat/>
    <w:uiPriority w:val="0"/>
    <w:pPr>
      <w:adjustRightInd w:val="0"/>
      <w:snapToGrid w:val="0"/>
      <w:spacing w:line="360" w:lineRule="auto"/>
      <w:ind w:left="100" w:leftChars="400" w:hanging="200" w:hangingChars="200"/>
    </w:pPr>
    <w:rPr>
      <w:rFonts w:ascii="Times New Roman" w:hAnsi="Times New Roman" w:eastAsia="宋体" w:cs="Times New Roman"/>
      <w:sz w:val="24"/>
      <w:szCs w:val="20"/>
    </w:rPr>
  </w:style>
  <w:style w:type="paragraph" w:styleId="14">
    <w:name w:val="toc 7"/>
    <w:basedOn w:val="1"/>
    <w:next w:val="1"/>
    <w:qFormat/>
    <w:uiPriority w:val="0"/>
    <w:pPr>
      <w:ind w:left="2520" w:leftChars="1200"/>
    </w:pPr>
    <w:rPr>
      <w:rFonts w:ascii="Times New Roman" w:hAnsi="Times New Roman" w:eastAsia="宋体" w:cs="Times New Roman"/>
      <w:sz w:val="28"/>
      <w:szCs w:val="20"/>
    </w:rPr>
  </w:style>
  <w:style w:type="paragraph" w:styleId="15">
    <w:name w:val="List Number 2"/>
    <w:basedOn w:val="1"/>
    <w:qFormat/>
    <w:uiPriority w:val="0"/>
    <w:pPr>
      <w:numPr>
        <w:ilvl w:val="0"/>
        <w:numId w:val="1"/>
      </w:numPr>
      <w:tabs>
        <w:tab w:val="left" w:pos="780"/>
        <w:tab w:val="clear" w:pos="425"/>
      </w:tabs>
      <w:spacing w:line="360" w:lineRule="auto"/>
    </w:pPr>
    <w:rPr>
      <w:rFonts w:ascii="Times New Roman" w:hAnsi="Times New Roman" w:eastAsia="宋体" w:cs="Times New Roman"/>
      <w:sz w:val="24"/>
      <w:szCs w:val="20"/>
    </w:rPr>
  </w:style>
  <w:style w:type="paragraph" w:styleId="16">
    <w:name w:val="List Bullet 4"/>
    <w:basedOn w:val="1"/>
    <w:qFormat/>
    <w:uiPriority w:val="0"/>
    <w:pPr>
      <w:widowControl/>
      <w:tabs>
        <w:tab w:val="left" w:pos="1134"/>
      </w:tabs>
      <w:adjustRightInd w:val="0"/>
      <w:snapToGrid w:val="0"/>
      <w:spacing w:before="120" w:line="280" w:lineRule="atLeast"/>
      <w:ind w:left="1418" w:hanging="284"/>
      <w:jc w:val="left"/>
    </w:pPr>
    <w:rPr>
      <w:rFonts w:ascii="宋体" w:hAnsi="Times New Roman" w:eastAsia="宋体" w:cs="Times New Roman"/>
      <w:kern w:val="0"/>
      <w:sz w:val="22"/>
      <w:szCs w:val="20"/>
    </w:rPr>
  </w:style>
  <w:style w:type="paragraph" w:styleId="17">
    <w:name w:val="Normal Indent"/>
    <w:basedOn w:val="1"/>
    <w:qFormat/>
    <w:uiPriority w:val="0"/>
    <w:pPr>
      <w:adjustRightInd w:val="0"/>
      <w:snapToGrid w:val="0"/>
      <w:spacing w:line="360" w:lineRule="auto"/>
      <w:ind w:firstLine="420"/>
    </w:pPr>
    <w:rPr>
      <w:rFonts w:ascii="Times New Roman" w:hAnsi="Times New Roman" w:eastAsia="宋体" w:cs="Times New Roman"/>
      <w:sz w:val="24"/>
      <w:szCs w:val="20"/>
    </w:rPr>
  </w:style>
  <w:style w:type="paragraph" w:styleId="18">
    <w:name w:val="caption"/>
    <w:basedOn w:val="1"/>
    <w:next w:val="1"/>
    <w:qFormat/>
    <w:uiPriority w:val="0"/>
    <w:pPr>
      <w:widowControl/>
      <w:tabs>
        <w:tab w:val="left" w:pos="1134"/>
      </w:tabs>
      <w:adjustRightInd w:val="0"/>
      <w:snapToGrid w:val="0"/>
      <w:spacing w:line="280" w:lineRule="atLeast"/>
      <w:jc w:val="left"/>
    </w:pPr>
    <w:rPr>
      <w:rFonts w:ascii="Times New Roman" w:hAnsi="Times New Roman" w:eastAsia="PMingLiU" w:cs="Times New Roman"/>
      <w:b/>
      <w:kern w:val="0"/>
      <w:sz w:val="24"/>
      <w:szCs w:val="20"/>
      <w:lang w:eastAsia="zh-TW"/>
    </w:rPr>
  </w:style>
  <w:style w:type="paragraph" w:styleId="19">
    <w:name w:val="Document Map"/>
    <w:basedOn w:val="1"/>
    <w:link w:val="119"/>
    <w:qFormat/>
    <w:uiPriority w:val="0"/>
    <w:pPr>
      <w:shd w:val="clear" w:color="auto" w:fill="000080"/>
    </w:pPr>
    <w:rPr>
      <w:rFonts w:ascii="Times New Roman" w:hAnsi="Times New Roman" w:eastAsia="宋体" w:cs="Times New Roman"/>
      <w:sz w:val="28"/>
      <w:szCs w:val="20"/>
    </w:rPr>
  </w:style>
  <w:style w:type="paragraph" w:styleId="20">
    <w:name w:val="toa heading"/>
    <w:basedOn w:val="1"/>
    <w:next w:val="1"/>
    <w:qFormat/>
    <w:uiPriority w:val="0"/>
    <w:pPr>
      <w:spacing w:before="120"/>
    </w:pPr>
    <w:rPr>
      <w:rFonts w:ascii="Arial" w:hAnsi="Arial" w:eastAsia="宋体" w:cs="Times New Roman"/>
      <w:sz w:val="24"/>
      <w:szCs w:val="20"/>
    </w:rPr>
  </w:style>
  <w:style w:type="paragraph" w:styleId="21">
    <w:name w:val="annotation text"/>
    <w:basedOn w:val="1"/>
    <w:link w:val="131"/>
    <w:unhideWhenUsed/>
    <w:qFormat/>
    <w:uiPriority w:val="0"/>
    <w:pPr>
      <w:jc w:val="left"/>
    </w:pPr>
  </w:style>
  <w:style w:type="paragraph" w:styleId="22">
    <w:name w:val="Body Text 3"/>
    <w:basedOn w:val="1"/>
    <w:link w:val="122"/>
    <w:qFormat/>
    <w:uiPriority w:val="0"/>
    <w:pPr>
      <w:adjustRightInd w:val="0"/>
      <w:snapToGrid w:val="0"/>
      <w:spacing w:after="120" w:line="360" w:lineRule="auto"/>
    </w:pPr>
    <w:rPr>
      <w:rFonts w:ascii="Times New Roman" w:hAnsi="Times New Roman" w:eastAsia="宋体" w:cs="Times New Roman"/>
      <w:sz w:val="16"/>
      <w:szCs w:val="20"/>
    </w:rPr>
  </w:style>
  <w:style w:type="paragraph" w:styleId="23">
    <w:name w:val="List Bullet 3"/>
    <w:basedOn w:val="1"/>
    <w:qFormat/>
    <w:uiPriority w:val="0"/>
    <w:pPr>
      <w:numPr>
        <w:ilvl w:val="0"/>
        <w:numId w:val="2"/>
      </w:numPr>
      <w:adjustRightInd w:val="0"/>
      <w:snapToGrid w:val="0"/>
      <w:spacing w:line="360" w:lineRule="auto"/>
    </w:pPr>
    <w:rPr>
      <w:rFonts w:ascii="Times New Roman" w:hAnsi="Times New Roman" w:eastAsia="宋体" w:cs="Times New Roman"/>
      <w:sz w:val="24"/>
      <w:szCs w:val="20"/>
    </w:rPr>
  </w:style>
  <w:style w:type="paragraph" w:styleId="24">
    <w:name w:val="Body Text Indent"/>
    <w:basedOn w:val="1"/>
    <w:link w:val="105"/>
    <w:qFormat/>
    <w:uiPriority w:val="0"/>
    <w:pPr>
      <w:spacing w:line="700" w:lineRule="exact"/>
      <w:ind w:left="960"/>
    </w:pPr>
    <w:rPr>
      <w:sz w:val="44"/>
    </w:rPr>
  </w:style>
  <w:style w:type="paragraph" w:styleId="25">
    <w:name w:val="List Number 3"/>
    <w:basedOn w:val="1"/>
    <w:qFormat/>
    <w:uiPriority w:val="0"/>
    <w:pPr>
      <w:tabs>
        <w:tab w:val="left" w:pos="2120"/>
      </w:tabs>
      <w:adjustRightInd w:val="0"/>
      <w:snapToGrid w:val="0"/>
      <w:spacing w:line="360" w:lineRule="auto"/>
      <w:ind w:left="2120" w:hanging="720"/>
    </w:pPr>
    <w:rPr>
      <w:rFonts w:ascii="Times New Roman" w:hAnsi="Times New Roman" w:eastAsia="宋体" w:cs="Times New Roman"/>
      <w:sz w:val="24"/>
      <w:szCs w:val="20"/>
    </w:rPr>
  </w:style>
  <w:style w:type="paragraph" w:styleId="26">
    <w:name w:val="List 2"/>
    <w:basedOn w:val="1"/>
    <w:qFormat/>
    <w:uiPriority w:val="0"/>
    <w:pPr>
      <w:adjustRightInd w:val="0"/>
      <w:snapToGrid w:val="0"/>
      <w:spacing w:line="360" w:lineRule="auto"/>
      <w:ind w:left="100" w:leftChars="200" w:hanging="200" w:hangingChars="200"/>
    </w:pPr>
    <w:rPr>
      <w:rFonts w:ascii="Times New Roman" w:hAnsi="Times New Roman" w:eastAsia="宋体" w:cs="Times New Roman"/>
      <w:sz w:val="24"/>
      <w:szCs w:val="20"/>
    </w:rPr>
  </w:style>
  <w:style w:type="paragraph" w:styleId="27">
    <w:name w:val="List Continue"/>
    <w:basedOn w:val="1"/>
    <w:qFormat/>
    <w:uiPriority w:val="0"/>
    <w:pPr>
      <w:adjustRightInd w:val="0"/>
      <w:snapToGrid w:val="0"/>
      <w:spacing w:after="120" w:line="360" w:lineRule="auto"/>
      <w:ind w:left="420" w:leftChars="200"/>
    </w:pPr>
    <w:rPr>
      <w:rFonts w:ascii="Times New Roman" w:hAnsi="Times New Roman" w:eastAsia="宋体" w:cs="Times New Roman"/>
      <w:sz w:val="24"/>
      <w:szCs w:val="20"/>
    </w:rPr>
  </w:style>
  <w:style w:type="paragraph" w:styleId="28">
    <w:name w:val="List Bullet 2"/>
    <w:basedOn w:val="1"/>
    <w:qFormat/>
    <w:uiPriority w:val="0"/>
    <w:pPr>
      <w:numPr>
        <w:ilvl w:val="0"/>
        <w:numId w:val="3"/>
      </w:numPr>
      <w:adjustRightInd w:val="0"/>
      <w:snapToGrid w:val="0"/>
      <w:spacing w:line="360" w:lineRule="auto"/>
    </w:pPr>
    <w:rPr>
      <w:rFonts w:ascii="Times New Roman" w:hAnsi="Times New Roman" w:eastAsia="宋体" w:cs="Times New Roman"/>
      <w:sz w:val="24"/>
      <w:szCs w:val="20"/>
    </w:rPr>
  </w:style>
  <w:style w:type="paragraph" w:styleId="29">
    <w:name w:val="toc 5"/>
    <w:basedOn w:val="1"/>
    <w:next w:val="1"/>
    <w:qFormat/>
    <w:uiPriority w:val="0"/>
    <w:pPr>
      <w:ind w:left="1680" w:leftChars="800"/>
    </w:pPr>
    <w:rPr>
      <w:rFonts w:ascii="Times New Roman" w:hAnsi="Times New Roman" w:eastAsia="宋体" w:cs="Times New Roman"/>
      <w:sz w:val="28"/>
      <w:szCs w:val="20"/>
    </w:rPr>
  </w:style>
  <w:style w:type="paragraph" w:styleId="30">
    <w:name w:val="toc 3"/>
    <w:basedOn w:val="1"/>
    <w:next w:val="1"/>
    <w:qFormat/>
    <w:uiPriority w:val="39"/>
    <w:pPr>
      <w:ind w:left="840" w:leftChars="400"/>
    </w:pPr>
    <w:rPr>
      <w:rFonts w:ascii="Times New Roman" w:hAnsi="Times New Roman" w:eastAsia="宋体" w:cs="Times New Roman"/>
      <w:sz w:val="28"/>
      <w:szCs w:val="20"/>
    </w:rPr>
  </w:style>
  <w:style w:type="paragraph" w:styleId="31">
    <w:name w:val="Plain Text"/>
    <w:basedOn w:val="1"/>
    <w:link w:val="92"/>
    <w:qFormat/>
    <w:uiPriority w:val="0"/>
    <w:rPr>
      <w:rFonts w:ascii="宋体" w:hAnsi="Courier New"/>
    </w:rPr>
  </w:style>
  <w:style w:type="paragraph" w:styleId="32">
    <w:name w:val="toc 8"/>
    <w:basedOn w:val="1"/>
    <w:next w:val="1"/>
    <w:qFormat/>
    <w:uiPriority w:val="0"/>
    <w:pPr>
      <w:ind w:left="2940" w:leftChars="1400"/>
    </w:pPr>
    <w:rPr>
      <w:rFonts w:ascii="Times New Roman" w:hAnsi="Times New Roman" w:eastAsia="宋体" w:cs="Times New Roman"/>
      <w:sz w:val="28"/>
      <w:szCs w:val="20"/>
    </w:rPr>
  </w:style>
  <w:style w:type="paragraph" w:styleId="33">
    <w:name w:val="Date"/>
    <w:basedOn w:val="1"/>
    <w:next w:val="1"/>
    <w:link w:val="108"/>
    <w:qFormat/>
    <w:uiPriority w:val="0"/>
    <w:rPr>
      <w:sz w:val="28"/>
    </w:rPr>
  </w:style>
  <w:style w:type="paragraph" w:styleId="34">
    <w:name w:val="Body Text Indent 2"/>
    <w:basedOn w:val="1"/>
    <w:link w:val="78"/>
    <w:qFormat/>
    <w:uiPriority w:val="0"/>
    <w:pPr>
      <w:snapToGrid w:val="0"/>
      <w:spacing w:line="560" w:lineRule="atLeast"/>
      <w:ind w:firstLine="540"/>
    </w:pPr>
    <w:rPr>
      <w:sz w:val="28"/>
    </w:rPr>
  </w:style>
  <w:style w:type="paragraph" w:styleId="35">
    <w:name w:val="Balloon Text"/>
    <w:basedOn w:val="1"/>
    <w:link w:val="133"/>
    <w:qFormat/>
    <w:uiPriority w:val="0"/>
    <w:rPr>
      <w:rFonts w:ascii="Times New Roman" w:hAnsi="Times New Roman" w:eastAsia="宋体" w:cs="Times New Roman"/>
      <w:sz w:val="18"/>
      <w:szCs w:val="20"/>
    </w:rPr>
  </w:style>
  <w:style w:type="paragraph" w:styleId="36">
    <w:name w:val="footer"/>
    <w:basedOn w:val="1"/>
    <w:next w:val="1"/>
    <w:link w:val="106"/>
    <w:qFormat/>
    <w:uiPriority w:val="99"/>
    <w:pPr>
      <w:tabs>
        <w:tab w:val="center" w:pos="4153"/>
        <w:tab w:val="right" w:pos="8306"/>
      </w:tabs>
      <w:snapToGrid w:val="0"/>
      <w:jc w:val="left"/>
    </w:pPr>
    <w:rPr>
      <w:sz w:val="18"/>
    </w:rPr>
  </w:style>
  <w:style w:type="paragraph" w:styleId="37">
    <w:name w:val="header"/>
    <w:basedOn w:val="1"/>
    <w:link w:val="117"/>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20"/>
    </w:rPr>
  </w:style>
  <w:style w:type="paragraph" w:styleId="38">
    <w:name w:val="toc 1"/>
    <w:basedOn w:val="1"/>
    <w:next w:val="1"/>
    <w:qFormat/>
    <w:uiPriority w:val="39"/>
    <w:pPr>
      <w:spacing w:line="180" w:lineRule="auto"/>
      <w:jc w:val="center"/>
    </w:pPr>
    <w:rPr>
      <w:rFonts w:ascii="Times New Roman" w:hAnsi="Times New Roman" w:eastAsia="宋体" w:cs="Times New Roman"/>
      <w:sz w:val="30"/>
      <w:szCs w:val="20"/>
    </w:rPr>
  </w:style>
  <w:style w:type="paragraph" w:styleId="39">
    <w:name w:val="List Continue 4"/>
    <w:basedOn w:val="1"/>
    <w:qFormat/>
    <w:uiPriority w:val="0"/>
    <w:pPr>
      <w:adjustRightInd w:val="0"/>
      <w:snapToGrid w:val="0"/>
      <w:spacing w:after="120" w:line="360" w:lineRule="auto"/>
      <w:ind w:left="1680" w:leftChars="800"/>
    </w:pPr>
    <w:rPr>
      <w:rFonts w:ascii="Times New Roman" w:hAnsi="Times New Roman" w:eastAsia="宋体" w:cs="Times New Roman"/>
      <w:sz w:val="24"/>
      <w:szCs w:val="20"/>
    </w:rPr>
  </w:style>
  <w:style w:type="paragraph" w:styleId="40">
    <w:name w:val="toc 4"/>
    <w:basedOn w:val="1"/>
    <w:next w:val="1"/>
    <w:qFormat/>
    <w:uiPriority w:val="0"/>
    <w:pPr>
      <w:ind w:left="1260" w:leftChars="600"/>
    </w:pPr>
    <w:rPr>
      <w:rFonts w:ascii="Times New Roman" w:hAnsi="Times New Roman" w:eastAsia="宋体" w:cs="Times New Roman"/>
      <w:sz w:val="28"/>
      <w:szCs w:val="20"/>
    </w:rPr>
  </w:style>
  <w:style w:type="paragraph" w:styleId="41">
    <w:name w:val="footnote text"/>
    <w:basedOn w:val="1"/>
    <w:link w:val="79"/>
    <w:qFormat/>
    <w:uiPriority w:val="0"/>
    <w:pPr>
      <w:spacing w:line="360" w:lineRule="auto"/>
    </w:pPr>
    <w:rPr>
      <w:sz w:val="18"/>
    </w:rPr>
  </w:style>
  <w:style w:type="paragraph" w:styleId="42">
    <w:name w:val="toc 6"/>
    <w:basedOn w:val="1"/>
    <w:next w:val="1"/>
    <w:qFormat/>
    <w:uiPriority w:val="0"/>
    <w:pPr>
      <w:ind w:left="2100" w:leftChars="1000"/>
    </w:pPr>
    <w:rPr>
      <w:rFonts w:ascii="Times New Roman" w:hAnsi="Times New Roman" w:eastAsia="宋体" w:cs="Times New Roman"/>
      <w:sz w:val="28"/>
      <w:szCs w:val="20"/>
    </w:rPr>
  </w:style>
  <w:style w:type="paragraph" w:styleId="43">
    <w:name w:val="List 5"/>
    <w:basedOn w:val="1"/>
    <w:qFormat/>
    <w:uiPriority w:val="0"/>
    <w:pPr>
      <w:adjustRightInd w:val="0"/>
      <w:snapToGrid w:val="0"/>
      <w:spacing w:line="360" w:lineRule="auto"/>
      <w:ind w:left="100" w:leftChars="800" w:hanging="200" w:hangingChars="200"/>
    </w:pPr>
    <w:rPr>
      <w:rFonts w:ascii="Times New Roman" w:hAnsi="Times New Roman" w:eastAsia="宋体" w:cs="Times New Roman"/>
      <w:sz w:val="24"/>
      <w:szCs w:val="20"/>
    </w:rPr>
  </w:style>
  <w:style w:type="paragraph" w:styleId="44">
    <w:name w:val="Body Text Indent 3"/>
    <w:basedOn w:val="1"/>
    <w:link w:val="121"/>
    <w:qFormat/>
    <w:uiPriority w:val="0"/>
    <w:pPr>
      <w:spacing w:line="360" w:lineRule="auto"/>
      <w:ind w:firstLine="632"/>
    </w:pPr>
    <w:rPr>
      <w:rFonts w:ascii="黑体" w:hAnsi="Times New Roman" w:eastAsia="黑体" w:cs="Times New Roman"/>
      <w:sz w:val="28"/>
      <w:szCs w:val="20"/>
    </w:rPr>
  </w:style>
  <w:style w:type="paragraph" w:styleId="45">
    <w:name w:val="table of figures"/>
    <w:basedOn w:val="1"/>
    <w:next w:val="1"/>
    <w:qFormat/>
    <w:uiPriority w:val="0"/>
    <w:pPr>
      <w:tabs>
        <w:tab w:val="right" w:leader="dot" w:pos="8640"/>
      </w:tabs>
      <w:spacing w:line="360" w:lineRule="auto"/>
      <w:ind w:left="400" w:hanging="400"/>
    </w:pPr>
    <w:rPr>
      <w:rFonts w:ascii="Times New Roman" w:hAnsi="Times New Roman" w:eastAsia="宋体" w:cs="Times New Roman"/>
      <w:sz w:val="24"/>
      <w:szCs w:val="20"/>
    </w:rPr>
  </w:style>
  <w:style w:type="paragraph" w:styleId="46">
    <w:name w:val="toc 2"/>
    <w:basedOn w:val="1"/>
    <w:next w:val="1"/>
    <w:qFormat/>
    <w:uiPriority w:val="39"/>
    <w:pPr>
      <w:ind w:left="420" w:leftChars="200"/>
    </w:pPr>
    <w:rPr>
      <w:rFonts w:ascii="Times New Roman" w:hAnsi="Times New Roman" w:eastAsia="宋体" w:cs="Times New Roman"/>
      <w:sz w:val="28"/>
      <w:szCs w:val="20"/>
    </w:rPr>
  </w:style>
  <w:style w:type="paragraph" w:styleId="47">
    <w:name w:val="toc 9"/>
    <w:basedOn w:val="1"/>
    <w:next w:val="1"/>
    <w:qFormat/>
    <w:uiPriority w:val="0"/>
    <w:pPr>
      <w:ind w:left="3360" w:leftChars="1600"/>
    </w:pPr>
    <w:rPr>
      <w:rFonts w:ascii="Times New Roman" w:hAnsi="Times New Roman" w:eastAsia="宋体" w:cs="Times New Roman"/>
      <w:sz w:val="28"/>
      <w:szCs w:val="20"/>
    </w:rPr>
  </w:style>
  <w:style w:type="paragraph" w:styleId="48">
    <w:name w:val="Body Text 2"/>
    <w:basedOn w:val="1"/>
    <w:link w:val="123"/>
    <w:qFormat/>
    <w:uiPriority w:val="0"/>
    <w:pPr>
      <w:adjustRightInd w:val="0"/>
      <w:snapToGrid w:val="0"/>
      <w:spacing w:after="120" w:line="480" w:lineRule="auto"/>
    </w:pPr>
    <w:rPr>
      <w:rFonts w:ascii="Times New Roman" w:hAnsi="Times New Roman" w:eastAsia="宋体" w:cs="Times New Roman"/>
      <w:sz w:val="24"/>
      <w:szCs w:val="20"/>
    </w:rPr>
  </w:style>
  <w:style w:type="paragraph" w:styleId="49">
    <w:name w:val="List 4"/>
    <w:basedOn w:val="1"/>
    <w:qFormat/>
    <w:uiPriority w:val="0"/>
    <w:pPr>
      <w:adjustRightInd w:val="0"/>
      <w:snapToGrid w:val="0"/>
      <w:spacing w:line="360" w:lineRule="auto"/>
      <w:ind w:left="100" w:leftChars="600" w:hanging="200" w:hangingChars="200"/>
    </w:pPr>
    <w:rPr>
      <w:rFonts w:ascii="Times New Roman" w:hAnsi="Times New Roman" w:eastAsia="宋体" w:cs="Times New Roman"/>
      <w:sz w:val="24"/>
      <w:szCs w:val="20"/>
    </w:rPr>
  </w:style>
  <w:style w:type="paragraph" w:styleId="50">
    <w:name w:val="List Continue 2"/>
    <w:basedOn w:val="1"/>
    <w:qFormat/>
    <w:uiPriority w:val="0"/>
    <w:pPr>
      <w:adjustRightInd w:val="0"/>
      <w:snapToGrid w:val="0"/>
      <w:spacing w:after="120" w:line="360" w:lineRule="auto"/>
      <w:ind w:left="840" w:leftChars="400"/>
    </w:pPr>
    <w:rPr>
      <w:rFonts w:ascii="Times New Roman" w:hAnsi="Times New Roman" w:eastAsia="宋体" w:cs="Times New Roman"/>
      <w:sz w:val="24"/>
      <w:szCs w:val="20"/>
    </w:rPr>
  </w:style>
  <w:style w:type="paragraph" w:styleId="51">
    <w:name w:val="HTML Preformatted"/>
    <w:basedOn w:val="1"/>
    <w:link w:val="114"/>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sz w:val="24"/>
      <w:szCs w:val="24"/>
    </w:rPr>
  </w:style>
  <w:style w:type="paragraph" w:styleId="52">
    <w:name w:val="Normal (Web)"/>
    <w:basedOn w:val="1"/>
    <w:qFormat/>
    <w:uiPriority w:val="0"/>
    <w:pPr>
      <w:widowControl/>
      <w:spacing w:before="100" w:beforeAutospacing="1" w:after="100" w:afterAutospacing="1"/>
      <w:jc w:val="left"/>
    </w:pPr>
    <w:rPr>
      <w:rFonts w:ascii="宋体" w:hAnsi="宋体" w:eastAsia="宋体" w:cs="Times New Roman"/>
      <w:kern w:val="0"/>
      <w:sz w:val="24"/>
      <w:szCs w:val="20"/>
    </w:rPr>
  </w:style>
  <w:style w:type="paragraph" w:styleId="53">
    <w:name w:val="List Continue 3"/>
    <w:basedOn w:val="1"/>
    <w:qFormat/>
    <w:uiPriority w:val="0"/>
    <w:pPr>
      <w:adjustRightInd w:val="0"/>
      <w:snapToGrid w:val="0"/>
      <w:spacing w:after="120" w:line="360" w:lineRule="auto"/>
      <w:ind w:left="1260" w:leftChars="600"/>
    </w:pPr>
    <w:rPr>
      <w:rFonts w:ascii="Times New Roman" w:hAnsi="Times New Roman" w:eastAsia="宋体" w:cs="Times New Roman"/>
      <w:sz w:val="24"/>
      <w:szCs w:val="20"/>
    </w:rPr>
  </w:style>
  <w:style w:type="paragraph" w:styleId="54">
    <w:name w:val="index 1"/>
    <w:basedOn w:val="1"/>
    <w:next w:val="1"/>
    <w:qFormat/>
    <w:uiPriority w:val="0"/>
    <w:pPr>
      <w:adjustRightInd w:val="0"/>
      <w:spacing w:line="240" w:lineRule="atLeast"/>
      <w:textAlignment w:val="baseline"/>
    </w:pPr>
    <w:rPr>
      <w:rFonts w:ascii="宋体" w:hAnsi="Times New Roman" w:eastAsia="宋体" w:cs="Times New Roman"/>
      <w:kern w:val="0"/>
      <w:szCs w:val="20"/>
    </w:rPr>
  </w:style>
  <w:style w:type="paragraph" w:styleId="55">
    <w:name w:val="Title"/>
    <w:basedOn w:val="1"/>
    <w:link w:val="127"/>
    <w:qFormat/>
    <w:uiPriority w:val="0"/>
    <w:pPr>
      <w:widowControl/>
      <w:spacing w:after="240" w:line="360" w:lineRule="auto"/>
      <w:jc w:val="center"/>
    </w:pPr>
    <w:rPr>
      <w:rFonts w:ascii="Arial" w:hAnsi="Arial" w:eastAsia="宋体" w:cs="Times New Roman"/>
      <w:b/>
      <w:smallCaps/>
      <w:kern w:val="28"/>
      <w:sz w:val="36"/>
      <w:szCs w:val="20"/>
      <w:lang w:eastAsia="en-US"/>
    </w:rPr>
  </w:style>
  <w:style w:type="paragraph" w:styleId="56">
    <w:name w:val="annotation subject"/>
    <w:basedOn w:val="21"/>
    <w:next w:val="21"/>
    <w:link w:val="80"/>
    <w:qFormat/>
    <w:uiPriority w:val="0"/>
    <w:rPr>
      <w:sz w:val="24"/>
    </w:rPr>
  </w:style>
  <w:style w:type="paragraph" w:styleId="57">
    <w:name w:val="Body Text First Indent 2"/>
    <w:basedOn w:val="24"/>
    <w:link w:val="104"/>
    <w:qFormat/>
    <w:uiPriority w:val="0"/>
    <w:pPr>
      <w:spacing w:after="120" w:line="240" w:lineRule="auto"/>
      <w:ind w:left="420" w:leftChars="200" w:firstLine="420" w:firstLineChars="200"/>
    </w:pPr>
  </w:style>
  <w:style w:type="table" w:styleId="59">
    <w:name w:val="Table Grid"/>
    <w:basedOn w:val="58"/>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1">
    <w:name w:val="Strong"/>
    <w:qFormat/>
    <w:uiPriority w:val="0"/>
    <w:rPr>
      <w:b/>
    </w:rPr>
  </w:style>
  <w:style w:type="character" w:styleId="62">
    <w:name w:val="page number"/>
    <w:basedOn w:val="60"/>
    <w:qFormat/>
    <w:uiPriority w:val="0"/>
  </w:style>
  <w:style w:type="character" w:styleId="63">
    <w:name w:val="FollowedHyperlink"/>
    <w:qFormat/>
    <w:uiPriority w:val="0"/>
    <w:rPr>
      <w:color w:val="800080"/>
      <w:u w:val="single"/>
    </w:rPr>
  </w:style>
  <w:style w:type="character" w:styleId="64">
    <w:name w:val="Emphasis"/>
    <w:qFormat/>
    <w:uiPriority w:val="0"/>
    <w:rPr>
      <w:i/>
    </w:rPr>
  </w:style>
  <w:style w:type="character" w:styleId="65">
    <w:name w:val="Hyperlink"/>
    <w:qFormat/>
    <w:uiPriority w:val="99"/>
    <w:rPr>
      <w:color w:val="0000FF"/>
      <w:u w:val="single"/>
    </w:rPr>
  </w:style>
  <w:style w:type="character" w:styleId="66">
    <w:name w:val="annotation reference"/>
    <w:qFormat/>
    <w:uiPriority w:val="0"/>
    <w:rPr>
      <w:sz w:val="21"/>
      <w:szCs w:val="21"/>
    </w:rPr>
  </w:style>
  <w:style w:type="character" w:styleId="67">
    <w:name w:val="footnote reference"/>
    <w:qFormat/>
    <w:uiPriority w:val="0"/>
    <w:rPr>
      <w:position w:val="6"/>
      <w:sz w:val="14"/>
      <w:vertAlign w:val="superscript"/>
    </w:rPr>
  </w:style>
  <w:style w:type="paragraph" w:styleId="68">
    <w:name w:val="Quote"/>
    <w:basedOn w:val="1"/>
    <w:next w:val="1"/>
    <w:qFormat/>
    <w:uiPriority w:val="29"/>
    <w:pPr>
      <w:spacing w:beforeLines="50" w:afterLines="50" w:line="360" w:lineRule="auto"/>
    </w:pPr>
    <w:rPr>
      <w:i/>
      <w:iCs/>
      <w:color w:val="000000"/>
      <w:szCs w:val="24"/>
      <w:lang w:val="zh-CN"/>
    </w:rPr>
  </w:style>
  <w:style w:type="character" w:customStyle="1" w:styleId="69">
    <w:name w:val="标题 1 Char"/>
    <w:basedOn w:val="60"/>
    <w:link w:val="4"/>
    <w:qFormat/>
    <w:uiPriority w:val="0"/>
    <w:rPr>
      <w:rFonts w:ascii="宋体" w:hAnsi="Times New Roman" w:eastAsia="宋体" w:cs="Times New Roman"/>
      <w:sz w:val="28"/>
      <w:szCs w:val="20"/>
    </w:rPr>
  </w:style>
  <w:style w:type="character" w:customStyle="1" w:styleId="70">
    <w:name w:val="标题 2 Char"/>
    <w:basedOn w:val="60"/>
    <w:link w:val="5"/>
    <w:qFormat/>
    <w:uiPriority w:val="0"/>
    <w:rPr>
      <w:rFonts w:ascii="Arial" w:hAnsi="Arial" w:eastAsia="黑体" w:cs="Times New Roman"/>
      <w:b/>
      <w:sz w:val="32"/>
      <w:szCs w:val="20"/>
    </w:rPr>
  </w:style>
  <w:style w:type="character" w:customStyle="1" w:styleId="71">
    <w:name w:val="标题 3 Char"/>
    <w:basedOn w:val="60"/>
    <w:link w:val="6"/>
    <w:qFormat/>
    <w:uiPriority w:val="0"/>
    <w:rPr>
      <w:rFonts w:ascii="Times New Roman" w:hAnsi="Times New Roman" w:eastAsia="宋体" w:cs="Times New Roman"/>
      <w:b/>
      <w:sz w:val="32"/>
      <w:szCs w:val="20"/>
    </w:rPr>
  </w:style>
  <w:style w:type="character" w:customStyle="1" w:styleId="72">
    <w:name w:val="标题 4 Char"/>
    <w:basedOn w:val="60"/>
    <w:link w:val="7"/>
    <w:qFormat/>
    <w:uiPriority w:val="0"/>
    <w:rPr>
      <w:rFonts w:ascii="Arial" w:hAnsi="Arial" w:eastAsia="黑体" w:cs="Times New Roman"/>
      <w:b/>
      <w:sz w:val="28"/>
      <w:szCs w:val="20"/>
    </w:rPr>
  </w:style>
  <w:style w:type="character" w:customStyle="1" w:styleId="73">
    <w:name w:val="标题 5 Char"/>
    <w:basedOn w:val="60"/>
    <w:link w:val="8"/>
    <w:qFormat/>
    <w:uiPriority w:val="0"/>
    <w:rPr>
      <w:rFonts w:ascii="Times New Roman" w:hAnsi="Times New Roman" w:eastAsia="宋体" w:cs="Times New Roman"/>
      <w:b/>
      <w:sz w:val="28"/>
      <w:szCs w:val="20"/>
    </w:rPr>
  </w:style>
  <w:style w:type="character" w:customStyle="1" w:styleId="74">
    <w:name w:val="标题 6 Char"/>
    <w:basedOn w:val="60"/>
    <w:link w:val="9"/>
    <w:qFormat/>
    <w:uiPriority w:val="0"/>
    <w:rPr>
      <w:rFonts w:ascii="Arial" w:hAnsi="Arial" w:eastAsia="黑体" w:cs="Times New Roman"/>
      <w:b/>
      <w:sz w:val="24"/>
      <w:szCs w:val="20"/>
    </w:rPr>
  </w:style>
  <w:style w:type="character" w:customStyle="1" w:styleId="75">
    <w:name w:val="标题 7 Char"/>
    <w:basedOn w:val="60"/>
    <w:link w:val="10"/>
    <w:qFormat/>
    <w:uiPriority w:val="0"/>
    <w:rPr>
      <w:rFonts w:ascii="Arial" w:hAnsi="Arial" w:eastAsia="黑体" w:cs="Times New Roman"/>
      <w:b/>
      <w:sz w:val="24"/>
      <w:szCs w:val="20"/>
    </w:rPr>
  </w:style>
  <w:style w:type="character" w:customStyle="1" w:styleId="76">
    <w:name w:val="标题 8 Char"/>
    <w:basedOn w:val="60"/>
    <w:link w:val="11"/>
    <w:qFormat/>
    <w:uiPriority w:val="0"/>
    <w:rPr>
      <w:rFonts w:ascii="Arial" w:hAnsi="Arial" w:eastAsia="黑体" w:cs="Times New Roman"/>
      <w:b/>
      <w:sz w:val="24"/>
      <w:szCs w:val="20"/>
    </w:rPr>
  </w:style>
  <w:style w:type="character" w:customStyle="1" w:styleId="77">
    <w:name w:val="标题 9 Char"/>
    <w:basedOn w:val="60"/>
    <w:link w:val="12"/>
    <w:qFormat/>
    <w:uiPriority w:val="0"/>
    <w:rPr>
      <w:rFonts w:ascii="Arial" w:hAnsi="Arial" w:eastAsia="黑体" w:cs="Times New Roman"/>
      <w:b/>
      <w:sz w:val="24"/>
      <w:szCs w:val="20"/>
    </w:rPr>
  </w:style>
  <w:style w:type="character" w:customStyle="1" w:styleId="78">
    <w:name w:val="正文文本缩进 2 Char"/>
    <w:link w:val="34"/>
    <w:qFormat/>
    <w:uiPriority w:val="0"/>
    <w:rPr>
      <w:sz w:val="28"/>
    </w:rPr>
  </w:style>
  <w:style w:type="character" w:customStyle="1" w:styleId="79">
    <w:name w:val="脚注文本 Char"/>
    <w:link w:val="41"/>
    <w:qFormat/>
    <w:uiPriority w:val="0"/>
    <w:rPr>
      <w:sz w:val="18"/>
    </w:rPr>
  </w:style>
  <w:style w:type="character" w:customStyle="1" w:styleId="80">
    <w:name w:val="批注主题 Char"/>
    <w:basedOn w:val="81"/>
    <w:link w:val="56"/>
    <w:qFormat/>
    <w:uiPriority w:val="0"/>
    <w:rPr>
      <w:sz w:val="24"/>
    </w:rPr>
  </w:style>
  <w:style w:type="character" w:customStyle="1" w:styleId="81">
    <w:name w:val="批注文字 Char"/>
    <w:qFormat/>
    <w:uiPriority w:val="0"/>
    <w:rPr>
      <w:sz w:val="24"/>
    </w:rPr>
  </w:style>
  <w:style w:type="character" w:customStyle="1" w:styleId="82">
    <w:name w:val="Char Char4"/>
    <w:qFormat/>
    <w:uiPriority w:val="0"/>
    <w:rPr>
      <w:rFonts w:eastAsia="宋体"/>
      <w:b/>
      <w:kern w:val="2"/>
      <w:sz w:val="21"/>
      <w:lang w:val="en-US" w:eastAsia="zh-CN"/>
    </w:rPr>
  </w:style>
  <w:style w:type="character" w:customStyle="1" w:styleId="83">
    <w:name w:val="文字 Char"/>
    <w:link w:val="84"/>
    <w:qFormat/>
    <w:uiPriority w:val="0"/>
    <w:rPr>
      <w:rFonts w:ascii="宋体"/>
      <w:sz w:val="28"/>
    </w:rPr>
  </w:style>
  <w:style w:type="paragraph" w:customStyle="1" w:styleId="84">
    <w:name w:val="文字"/>
    <w:basedOn w:val="1"/>
    <w:link w:val="83"/>
    <w:qFormat/>
    <w:uiPriority w:val="0"/>
    <w:pPr>
      <w:tabs>
        <w:tab w:val="left" w:pos="8520"/>
      </w:tabs>
      <w:spacing w:line="312" w:lineRule="auto"/>
      <w:ind w:right="-210" w:firstLine="556"/>
    </w:pPr>
    <w:rPr>
      <w:rFonts w:ascii="宋体"/>
      <w:sz w:val="28"/>
    </w:rPr>
  </w:style>
  <w:style w:type="character" w:customStyle="1" w:styleId="85">
    <w:name w:val="content-white1"/>
    <w:qFormat/>
    <w:uiPriority w:val="0"/>
    <w:rPr>
      <w:color w:val="auto"/>
      <w:sz w:val="18"/>
      <w:u w:val="none"/>
    </w:rPr>
  </w:style>
  <w:style w:type="character" w:customStyle="1" w:styleId="86">
    <w:name w:val="top-det1"/>
    <w:qFormat/>
    <w:uiPriority w:val="0"/>
    <w:rPr>
      <w:b/>
      <w:color w:val="000000"/>
    </w:rPr>
  </w:style>
  <w:style w:type="character" w:customStyle="1" w:styleId="87">
    <w:name w:val="正文 + 三号 Char"/>
    <w:qFormat/>
    <w:uiPriority w:val="0"/>
    <w:rPr>
      <w:rFonts w:eastAsia="宋体"/>
      <w:kern w:val="2"/>
      <w:sz w:val="21"/>
      <w:lang w:val="en-US" w:eastAsia="zh-CN"/>
    </w:rPr>
  </w:style>
  <w:style w:type="character" w:customStyle="1" w:styleId="88">
    <w:name w:val="Char Char11"/>
    <w:qFormat/>
    <w:uiPriority w:val="0"/>
    <w:rPr>
      <w:rFonts w:ascii="宋体"/>
      <w:kern w:val="2"/>
      <w:sz w:val="28"/>
    </w:rPr>
  </w:style>
  <w:style w:type="character" w:customStyle="1" w:styleId="89">
    <w:name w:val="Char Char6"/>
    <w:qFormat/>
    <w:uiPriority w:val="0"/>
    <w:rPr>
      <w:rFonts w:ascii="仿宋_GB2312" w:eastAsia="仿宋_GB2312"/>
      <w:kern w:val="2"/>
      <w:sz w:val="32"/>
    </w:rPr>
  </w:style>
  <w:style w:type="character" w:customStyle="1" w:styleId="90">
    <w:name w:val="Char Char5"/>
    <w:qFormat/>
    <w:uiPriority w:val="0"/>
    <w:rPr>
      <w:rFonts w:ascii="Arial" w:hAnsi="Arial" w:eastAsia="宋体"/>
      <w:b/>
      <w:smallCaps/>
      <w:kern w:val="28"/>
      <w:sz w:val="36"/>
      <w:lang w:val="en-US" w:eastAsia="en-US"/>
    </w:rPr>
  </w:style>
  <w:style w:type="character" w:customStyle="1" w:styleId="91">
    <w:name w:val="标书正文:  0.74 厘米 Char1"/>
    <w:qFormat/>
    <w:uiPriority w:val="0"/>
    <w:rPr>
      <w:rFonts w:eastAsia="宋体"/>
      <w:kern w:val="2"/>
      <w:sz w:val="24"/>
      <w:lang w:val="en-US" w:eastAsia="zh-CN"/>
    </w:rPr>
  </w:style>
  <w:style w:type="character" w:customStyle="1" w:styleId="92">
    <w:name w:val="纯文本 Char"/>
    <w:link w:val="31"/>
    <w:qFormat/>
    <w:uiPriority w:val="0"/>
    <w:rPr>
      <w:rFonts w:ascii="宋体" w:hAnsi="Courier New"/>
    </w:rPr>
  </w:style>
  <w:style w:type="character" w:customStyle="1" w:styleId="93">
    <w:name w:val="crowed11"/>
    <w:qFormat/>
    <w:uiPriority w:val="0"/>
    <w:rPr>
      <w:rFonts w:hint="default"/>
      <w:sz w:val="24"/>
    </w:rPr>
  </w:style>
  <w:style w:type="character" w:customStyle="1" w:styleId="94">
    <w:name w:val="Table Text Char Char Char Char"/>
    <w:link w:val="95"/>
    <w:qFormat/>
    <w:uiPriority w:val="0"/>
    <w:rPr>
      <w:rFonts w:ascii="Arial" w:hAnsi="Arial"/>
      <w:sz w:val="18"/>
    </w:rPr>
  </w:style>
  <w:style w:type="paragraph" w:customStyle="1" w:styleId="95">
    <w:name w:val="Table Text Char Char Char"/>
    <w:link w:val="94"/>
    <w:qFormat/>
    <w:uiPriority w:val="0"/>
    <w:pPr>
      <w:snapToGrid w:val="0"/>
      <w:spacing w:before="80" w:after="80"/>
    </w:pPr>
    <w:rPr>
      <w:rFonts w:ascii="Arial" w:hAnsi="Arial" w:eastAsiaTheme="minorEastAsia" w:cstheme="minorBidi"/>
      <w:kern w:val="2"/>
      <w:sz w:val="18"/>
      <w:szCs w:val="22"/>
      <w:lang w:val="en-US" w:eastAsia="zh-CN" w:bidi="ar-SA"/>
    </w:rPr>
  </w:style>
  <w:style w:type="character" w:customStyle="1" w:styleId="96">
    <w:name w:val="Char Char7"/>
    <w:qFormat/>
    <w:uiPriority w:val="0"/>
    <w:rPr>
      <w:rFonts w:ascii="宋体" w:hAnsi="宋体" w:eastAsia="宋体"/>
      <w:kern w:val="2"/>
      <w:sz w:val="28"/>
    </w:rPr>
  </w:style>
  <w:style w:type="character" w:customStyle="1" w:styleId="97">
    <w:name w:val="未命名11"/>
    <w:qFormat/>
    <w:uiPriority w:val="0"/>
    <w:rPr>
      <w:color w:val="77FFFF"/>
      <w:sz w:val="24"/>
    </w:rPr>
  </w:style>
  <w:style w:type="character" w:customStyle="1" w:styleId="98">
    <w:name w:val="小 Char"/>
    <w:qFormat/>
    <w:uiPriority w:val="0"/>
    <w:rPr>
      <w:rFonts w:ascii="宋体" w:hAnsi="Courier New" w:eastAsia="宋体"/>
      <w:kern w:val="2"/>
      <w:sz w:val="21"/>
      <w:lang w:val="en-US" w:eastAsia="zh-CN" w:bidi="ar-SA"/>
    </w:rPr>
  </w:style>
  <w:style w:type="character" w:customStyle="1" w:styleId="99">
    <w:name w:val="Char Char3"/>
    <w:qFormat/>
    <w:uiPriority w:val="0"/>
    <w:rPr>
      <w:rFonts w:eastAsia="宋体"/>
      <w:kern w:val="2"/>
      <w:sz w:val="18"/>
      <w:lang w:val="en-US" w:eastAsia="zh-CN"/>
    </w:rPr>
  </w:style>
  <w:style w:type="character" w:customStyle="1" w:styleId="100">
    <w:name w:val="title_emph1"/>
    <w:qFormat/>
    <w:uiPriority w:val="0"/>
    <w:rPr>
      <w:rFonts w:hint="default" w:ascii="Arial" w:hAnsi="Arial"/>
      <w:b/>
      <w:sz w:val="20"/>
    </w:rPr>
  </w:style>
  <w:style w:type="character" w:customStyle="1" w:styleId="101">
    <w:name w:val="Table Text Char"/>
    <w:link w:val="102"/>
    <w:qFormat/>
    <w:uiPriority w:val="0"/>
    <w:rPr>
      <w:rFonts w:ascii="Arial" w:hAnsi="Arial"/>
      <w:sz w:val="18"/>
    </w:rPr>
  </w:style>
  <w:style w:type="paragraph" w:customStyle="1" w:styleId="102">
    <w:name w:val="Table Text"/>
    <w:link w:val="101"/>
    <w:qFormat/>
    <w:uiPriority w:val="0"/>
    <w:pPr>
      <w:snapToGrid w:val="0"/>
      <w:spacing w:before="80" w:after="80"/>
    </w:pPr>
    <w:rPr>
      <w:rFonts w:ascii="Arial" w:hAnsi="Arial" w:eastAsiaTheme="minorEastAsia" w:cstheme="minorBidi"/>
      <w:kern w:val="2"/>
      <w:sz w:val="18"/>
      <w:szCs w:val="22"/>
      <w:lang w:val="en-US" w:eastAsia="zh-CN" w:bidi="ar-SA"/>
    </w:rPr>
  </w:style>
  <w:style w:type="character" w:customStyle="1" w:styleId="103">
    <w:name w:val="样式 宋体"/>
    <w:qFormat/>
    <w:uiPriority w:val="0"/>
    <w:rPr>
      <w:rFonts w:ascii="宋体" w:hAnsi="宋体" w:eastAsia="宋体"/>
      <w:sz w:val="28"/>
    </w:rPr>
  </w:style>
  <w:style w:type="character" w:customStyle="1" w:styleId="104">
    <w:name w:val="正文首行缩进 2 Char"/>
    <w:basedOn w:val="105"/>
    <w:link w:val="57"/>
    <w:qFormat/>
    <w:uiPriority w:val="0"/>
    <w:rPr>
      <w:sz w:val="44"/>
    </w:rPr>
  </w:style>
  <w:style w:type="character" w:customStyle="1" w:styleId="105">
    <w:name w:val="正文文本缩进 Char"/>
    <w:link w:val="24"/>
    <w:qFormat/>
    <w:uiPriority w:val="0"/>
    <w:rPr>
      <w:sz w:val="44"/>
    </w:rPr>
  </w:style>
  <w:style w:type="character" w:customStyle="1" w:styleId="106">
    <w:name w:val="页脚 Char"/>
    <w:link w:val="36"/>
    <w:qFormat/>
    <w:uiPriority w:val="99"/>
    <w:rPr>
      <w:sz w:val="18"/>
    </w:rPr>
  </w:style>
  <w:style w:type="character" w:customStyle="1" w:styleId="107">
    <w:name w:val="Table Heading Char Char"/>
    <w:qFormat/>
    <w:uiPriority w:val="0"/>
    <w:rPr>
      <w:rFonts w:ascii="Arial" w:hAnsi="Arial" w:eastAsia="黑体"/>
      <w:kern w:val="2"/>
      <w:sz w:val="18"/>
      <w:lang w:val="en-US" w:eastAsia="zh-CN"/>
    </w:rPr>
  </w:style>
  <w:style w:type="character" w:customStyle="1" w:styleId="108">
    <w:name w:val="日期 Char"/>
    <w:link w:val="33"/>
    <w:qFormat/>
    <w:uiPriority w:val="0"/>
    <w:rPr>
      <w:sz w:val="28"/>
    </w:rPr>
  </w:style>
  <w:style w:type="character" w:customStyle="1" w:styleId="109">
    <w:name w:val="font1"/>
    <w:qFormat/>
    <w:uiPriority w:val="0"/>
    <w:rPr>
      <w:color w:val="000000"/>
      <w:sz w:val="18"/>
    </w:rPr>
  </w:style>
  <w:style w:type="character" w:customStyle="1" w:styleId="110">
    <w:name w:val="Char Char2"/>
    <w:qFormat/>
    <w:uiPriority w:val="0"/>
    <w:rPr>
      <w:rFonts w:eastAsia="宋体"/>
      <w:kern w:val="2"/>
      <w:sz w:val="18"/>
      <w:lang w:val="en-US" w:eastAsia="zh-CN"/>
    </w:rPr>
  </w:style>
  <w:style w:type="character" w:customStyle="1" w:styleId="111">
    <w:name w:val="H2 Char"/>
    <w:qFormat/>
    <w:uiPriority w:val="0"/>
    <w:rPr>
      <w:rFonts w:ascii="Arial" w:hAnsi="Arial" w:eastAsia="宋体"/>
      <w:kern w:val="2"/>
      <w:sz w:val="28"/>
      <w:lang w:val="en-US" w:eastAsia="zh-CN"/>
    </w:rPr>
  </w:style>
  <w:style w:type="character" w:customStyle="1" w:styleId="112">
    <w:name w:val="v151"/>
    <w:qFormat/>
    <w:uiPriority w:val="0"/>
    <w:rPr>
      <w:sz w:val="18"/>
    </w:rPr>
  </w:style>
  <w:style w:type="character" w:customStyle="1" w:styleId="113">
    <w:name w:val="Table Text Char1 Char"/>
    <w:qFormat/>
    <w:uiPriority w:val="0"/>
    <w:rPr>
      <w:rFonts w:ascii="Arial" w:hAnsi="Arial"/>
      <w:kern w:val="2"/>
      <w:sz w:val="18"/>
      <w:lang w:val="en-US" w:eastAsia="zh-CN" w:bidi="ar-SA"/>
    </w:rPr>
  </w:style>
  <w:style w:type="character" w:customStyle="1" w:styleId="114">
    <w:name w:val="HTML 预设格式 Char"/>
    <w:link w:val="51"/>
    <w:qFormat/>
    <w:uiPriority w:val="0"/>
    <w:rPr>
      <w:rFonts w:ascii="宋体" w:hAnsi="宋体" w:cs="宋体"/>
      <w:sz w:val="24"/>
      <w:szCs w:val="24"/>
    </w:rPr>
  </w:style>
  <w:style w:type="character" w:customStyle="1" w:styleId="115">
    <w:name w:val="Char Char"/>
    <w:qFormat/>
    <w:uiPriority w:val="0"/>
    <w:rPr>
      <w:rFonts w:ascii="宋体" w:hAnsi="宋体" w:eastAsia="宋体"/>
      <w:kern w:val="2"/>
      <w:sz w:val="24"/>
      <w:lang w:val="en-US" w:eastAsia="zh-CN" w:bidi="ar-SA"/>
    </w:rPr>
  </w:style>
  <w:style w:type="character" w:customStyle="1" w:styleId="116">
    <w:name w:val="脚注文本 Char1"/>
    <w:basedOn w:val="60"/>
    <w:semiHidden/>
    <w:qFormat/>
    <w:uiPriority w:val="99"/>
    <w:rPr>
      <w:sz w:val="18"/>
      <w:szCs w:val="18"/>
    </w:rPr>
  </w:style>
  <w:style w:type="character" w:customStyle="1" w:styleId="117">
    <w:name w:val="页眉 Char"/>
    <w:basedOn w:val="60"/>
    <w:link w:val="37"/>
    <w:qFormat/>
    <w:uiPriority w:val="0"/>
    <w:rPr>
      <w:rFonts w:ascii="Times New Roman" w:hAnsi="Times New Roman" w:eastAsia="宋体" w:cs="Times New Roman"/>
      <w:sz w:val="18"/>
      <w:szCs w:val="20"/>
    </w:rPr>
  </w:style>
  <w:style w:type="character" w:customStyle="1" w:styleId="118">
    <w:name w:val="正文文本缩进 Char1"/>
    <w:basedOn w:val="60"/>
    <w:semiHidden/>
    <w:qFormat/>
    <w:uiPriority w:val="99"/>
  </w:style>
  <w:style w:type="character" w:customStyle="1" w:styleId="119">
    <w:name w:val="文档结构图 Char"/>
    <w:basedOn w:val="60"/>
    <w:link w:val="19"/>
    <w:qFormat/>
    <w:uiPriority w:val="0"/>
    <w:rPr>
      <w:rFonts w:ascii="Times New Roman" w:hAnsi="Times New Roman" w:eastAsia="宋体" w:cs="Times New Roman"/>
      <w:sz w:val="28"/>
      <w:szCs w:val="20"/>
      <w:shd w:val="clear" w:color="auto" w:fill="000080"/>
    </w:rPr>
  </w:style>
  <w:style w:type="character" w:customStyle="1" w:styleId="120">
    <w:name w:val="页脚 Char1"/>
    <w:basedOn w:val="60"/>
    <w:semiHidden/>
    <w:qFormat/>
    <w:uiPriority w:val="99"/>
    <w:rPr>
      <w:sz w:val="18"/>
      <w:szCs w:val="18"/>
    </w:rPr>
  </w:style>
  <w:style w:type="character" w:customStyle="1" w:styleId="121">
    <w:name w:val="正文文本缩进 3 Char"/>
    <w:basedOn w:val="60"/>
    <w:link w:val="44"/>
    <w:qFormat/>
    <w:uiPriority w:val="0"/>
    <w:rPr>
      <w:rFonts w:ascii="黑体" w:hAnsi="Times New Roman" w:eastAsia="黑体" w:cs="Times New Roman"/>
      <w:sz w:val="28"/>
      <w:szCs w:val="20"/>
    </w:rPr>
  </w:style>
  <w:style w:type="character" w:customStyle="1" w:styleId="122">
    <w:name w:val="正文文本 3 Char"/>
    <w:basedOn w:val="60"/>
    <w:link w:val="22"/>
    <w:qFormat/>
    <w:uiPriority w:val="0"/>
    <w:rPr>
      <w:rFonts w:ascii="Times New Roman" w:hAnsi="Times New Roman" w:eastAsia="宋体" w:cs="Times New Roman"/>
      <w:sz w:val="16"/>
      <w:szCs w:val="20"/>
    </w:rPr>
  </w:style>
  <w:style w:type="character" w:customStyle="1" w:styleId="123">
    <w:name w:val="正文文本 2 Char"/>
    <w:basedOn w:val="60"/>
    <w:link w:val="48"/>
    <w:qFormat/>
    <w:uiPriority w:val="0"/>
    <w:rPr>
      <w:rFonts w:ascii="Times New Roman" w:hAnsi="Times New Roman" w:eastAsia="宋体" w:cs="Times New Roman"/>
      <w:sz w:val="24"/>
      <w:szCs w:val="20"/>
    </w:rPr>
  </w:style>
  <w:style w:type="character" w:customStyle="1" w:styleId="124">
    <w:name w:val="正文文本 Char"/>
    <w:basedOn w:val="60"/>
    <w:link w:val="3"/>
    <w:qFormat/>
    <w:uiPriority w:val="0"/>
    <w:rPr>
      <w:rFonts w:ascii="仿宋_GB2312" w:hAnsi="Times New Roman" w:eastAsia="仿宋_GB2312" w:cs="Times New Roman"/>
      <w:sz w:val="32"/>
      <w:szCs w:val="20"/>
    </w:rPr>
  </w:style>
  <w:style w:type="character" w:customStyle="1" w:styleId="125">
    <w:name w:val="正文文本缩进 2 Char1"/>
    <w:basedOn w:val="60"/>
    <w:semiHidden/>
    <w:qFormat/>
    <w:uiPriority w:val="99"/>
  </w:style>
  <w:style w:type="character" w:customStyle="1" w:styleId="126">
    <w:name w:val="正文首行缩进 2 Char1"/>
    <w:basedOn w:val="118"/>
    <w:semiHidden/>
    <w:qFormat/>
    <w:uiPriority w:val="99"/>
  </w:style>
  <w:style w:type="character" w:customStyle="1" w:styleId="127">
    <w:name w:val="标题 Char"/>
    <w:basedOn w:val="60"/>
    <w:link w:val="55"/>
    <w:qFormat/>
    <w:uiPriority w:val="0"/>
    <w:rPr>
      <w:rFonts w:ascii="Arial" w:hAnsi="Arial" w:eastAsia="宋体" w:cs="Times New Roman"/>
      <w:b/>
      <w:smallCaps/>
      <w:kern w:val="28"/>
      <w:sz w:val="36"/>
      <w:szCs w:val="20"/>
      <w:lang w:eastAsia="en-US"/>
    </w:rPr>
  </w:style>
  <w:style w:type="character" w:customStyle="1" w:styleId="128">
    <w:name w:val="HTML 预设格式 Char1"/>
    <w:basedOn w:val="60"/>
    <w:semiHidden/>
    <w:qFormat/>
    <w:uiPriority w:val="99"/>
    <w:rPr>
      <w:rFonts w:ascii="Courier New" w:hAnsi="Courier New" w:cs="Courier New"/>
      <w:sz w:val="20"/>
      <w:szCs w:val="20"/>
    </w:rPr>
  </w:style>
  <w:style w:type="character" w:customStyle="1" w:styleId="129">
    <w:name w:val="日期 Char1"/>
    <w:basedOn w:val="60"/>
    <w:semiHidden/>
    <w:qFormat/>
    <w:uiPriority w:val="99"/>
  </w:style>
  <w:style w:type="character" w:customStyle="1" w:styleId="130">
    <w:name w:val="纯文本 Char1"/>
    <w:basedOn w:val="60"/>
    <w:semiHidden/>
    <w:qFormat/>
    <w:uiPriority w:val="99"/>
    <w:rPr>
      <w:rFonts w:ascii="宋体" w:hAnsi="Courier New" w:eastAsia="宋体" w:cs="Courier New"/>
      <w:szCs w:val="21"/>
    </w:rPr>
  </w:style>
  <w:style w:type="character" w:customStyle="1" w:styleId="131">
    <w:name w:val="批注文字 Char1"/>
    <w:basedOn w:val="60"/>
    <w:link w:val="21"/>
    <w:semiHidden/>
    <w:qFormat/>
    <w:uiPriority w:val="99"/>
  </w:style>
  <w:style w:type="character" w:customStyle="1" w:styleId="132">
    <w:name w:val="批注主题 Char1"/>
    <w:basedOn w:val="131"/>
    <w:semiHidden/>
    <w:qFormat/>
    <w:uiPriority w:val="99"/>
    <w:rPr>
      <w:b/>
      <w:bCs/>
    </w:rPr>
  </w:style>
  <w:style w:type="character" w:customStyle="1" w:styleId="133">
    <w:name w:val="批注框文本 Char"/>
    <w:basedOn w:val="60"/>
    <w:link w:val="35"/>
    <w:qFormat/>
    <w:uiPriority w:val="0"/>
    <w:rPr>
      <w:rFonts w:ascii="Times New Roman" w:hAnsi="Times New Roman" w:eastAsia="宋体" w:cs="Times New Roman"/>
      <w:sz w:val="18"/>
      <w:szCs w:val="20"/>
    </w:rPr>
  </w:style>
  <w:style w:type="character" w:customStyle="1" w:styleId="134">
    <w:name w:val="正文首行缩进 Char"/>
    <w:basedOn w:val="124"/>
    <w:link w:val="2"/>
    <w:qFormat/>
    <w:uiPriority w:val="0"/>
    <w:rPr>
      <w:rFonts w:ascii="宋体" w:hAnsi="宋体" w:eastAsia="宋体" w:cs="Times New Roman"/>
      <w:sz w:val="24"/>
      <w:szCs w:val="20"/>
    </w:rPr>
  </w:style>
  <w:style w:type="paragraph" w:customStyle="1" w:styleId="135">
    <w:name w:val="正文 + 三号"/>
    <w:basedOn w:val="1"/>
    <w:qFormat/>
    <w:uiPriority w:val="0"/>
    <w:rPr>
      <w:rFonts w:ascii="Times New Roman" w:hAnsi="Times New Roman" w:eastAsia="宋体" w:cs="Times New Roman"/>
      <w:szCs w:val="20"/>
    </w:rPr>
  </w:style>
  <w:style w:type="paragraph" w:customStyle="1" w:styleId="136">
    <w:name w:val="CSS1级正文 Char"/>
    <w:basedOn w:val="3"/>
    <w:qFormat/>
    <w:uiPriority w:val="0"/>
    <w:pPr>
      <w:adjustRightInd w:val="0"/>
      <w:snapToGrid w:val="0"/>
      <w:spacing w:line="360" w:lineRule="auto"/>
      <w:ind w:firstLine="480"/>
    </w:pPr>
    <w:rPr>
      <w:rFonts w:ascii="Times New Roman" w:eastAsia="宋体"/>
      <w:sz w:val="24"/>
    </w:rPr>
  </w:style>
  <w:style w:type="paragraph" w:customStyle="1" w:styleId="137">
    <w:name w:val="样式 仿宋_GB2312 首行缩进:  2 字符"/>
    <w:basedOn w:val="1"/>
    <w:qFormat/>
    <w:uiPriority w:val="0"/>
    <w:pPr>
      <w:spacing w:line="600" w:lineRule="exact"/>
      <w:ind w:firstLine="420" w:firstLineChars="150"/>
      <w:jc w:val="left"/>
    </w:pPr>
    <w:rPr>
      <w:rFonts w:ascii="仿宋_GB2312" w:hAnsi="Arial" w:eastAsia="仿宋_GB2312" w:cs="Times New Roman"/>
      <w:color w:val="000000"/>
      <w:kern w:val="0"/>
      <w:sz w:val="28"/>
      <w:szCs w:val="20"/>
      <w:lang w:val="zh-CN"/>
    </w:rPr>
  </w:style>
  <w:style w:type="paragraph" w:customStyle="1" w:styleId="138">
    <w:name w:val="二级列表"/>
    <w:basedOn w:val="139"/>
    <w:next w:val="139"/>
    <w:qFormat/>
    <w:uiPriority w:val="0"/>
    <w:pPr>
      <w:tabs>
        <w:tab w:val="left" w:pos="2120"/>
      </w:tabs>
      <w:ind w:firstLine="0" w:firstLineChars="0"/>
    </w:pPr>
    <w:rPr>
      <w:b/>
    </w:rPr>
  </w:style>
  <w:style w:type="paragraph" w:customStyle="1" w:styleId="139">
    <w:name w:val="段落正文"/>
    <w:basedOn w:val="1"/>
    <w:qFormat/>
    <w:uiPriority w:val="0"/>
    <w:pPr>
      <w:spacing w:before="156" w:beforeLines="50" w:line="360" w:lineRule="auto"/>
      <w:ind w:firstLine="200" w:firstLineChars="200"/>
    </w:pPr>
    <w:rPr>
      <w:rFonts w:ascii="Times New Roman" w:hAnsi="Times New Roman" w:eastAsia="宋体" w:cs="Times New Roman"/>
      <w:spacing w:val="2"/>
      <w:sz w:val="24"/>
      <w:szCs w:val="20"/>
    </w:rPr>
  </w:style>
  <w:style w:type="paragraph" w:customStyle="1" w:styleId="140">
    <w:name w:val="Char1"/>
    <w:basedOn w:val="1"/>
    <w:qFormat/>
    <w:uiPriority w:val="0"/>
    <w:rPr>
      <w:rFonts w:ascii="Times New Roman" w:hAnsi="Times New Roman" w:eastAsia="宋体" w:cs="Times New Roman"/>
      <w:szCs w:val="20"/>
    </w:rPr>
  </w:style>
  <w:style w:type="paragraph" w:customStyle="1" w:styleId="141">
    <w:name w:val="标题无"/>
    <w:basedOn w:val="1"/>
    <w:qFormat/>
    <w:uiPriority w:val="0"/>
    <w:pPr>
      <w:spacing w:line="360" w:lineRule="auto"/>
    </w:pPr>
    <w:rPr>
      <w:rFonts w:ascii="Times New Roman" w:hAnsi="Times New Roman" w:eastAsia="宋体" w:cs="Times New Roman"/>
      <w:sz w:val="24"/>
      <w:szCs w:val="20"/>
    </w:rPr>
  </w:style>
  <w:style w:type="paragraph" w:customStyle="1" w:styleId="142">
    <w:name w:val="标书正文:  0.74 厘米"/>
    <w:basedOn w:val="1"/>
    <w:qFormat/>
    <w:uiPriority w:val="0"/>
    <w:pPr>
      <w:snapToGrid w:val="0"/>
      <w:spacing w:line="360" w:lineRule="auto"/>
      <w:ind w:firstLine="420"/>
    </w:pPr>
    <w:rPr>
      <w:rFonts w:ascii="Times New Roman" w:hAnsi="Times New Roman" w:eastAsia="宋体" w:cs="Times New Roman"/>
      <w:sz w:val="24"/>
      <w:szCs w:val="20"/>
    </w:rPr>
  </w:style>
  <w:style w:type="paragraph" w:customStyle="1" w:styleId="143">
    <w:name w:val="Char Char Char Char Char Char1 Char"/>
    <w:basedOn w:val="1"/>
    <w:qFormat/>
    <w:uiPriority w:val="0"/>
    <w:pPr>
      <w:widowControl/>
      <w:spacing w:after="160" w:line="240" w:lineRule="exact"/>
      <w:jc w:val="left"/>
    </w:pPr>
    <w:rPr>
      <w:rFonts w:ascii="Verdana" w:hAnsi="Verdana" w:eastAsia="宋体" w:cs="Times New Roman"/>
      <w:kern w:val="0"/>
      <w:szCs w:val="20"/>
      <w:lang w:eastAsia="en-US"/>
    </w:rPr>
  </w:style>
  <w:style w:type="paragraph" w:customStyle="1" w:styleId="144">
    <w:name w:val="图例"/>
    <w:basedOn w:val="1"/>
    <w:qFormat/>
    <w:uiPriority w:val="0"/>
    <w:pPr>
      <w:spacing w:before="120" w:after="120" w:line="360" w:lineRule="auto"/>
      <w:jc w:val="center"/>
    </w:pPr>
    <w:rPr>
      <w:rFonts w:ascii="Times New Roman" w:hAnsi="Times New Roman" w:eastAsia="仿宋_GB2312" w:cs="Times New Roman"/>
      <w:b/>
      <w:sz w:val="24"/>
      <w:szCs w:val="20"/>
    </w:rPr>
  </w:style>
  <w:style w:type="paragraph" w:customStyle="1" w:styleId="145">
    <w:name w:val="Table Description"/>
    <w:next w:val="1"/>
    <w:qFormat/>
    <w:uiPriority w:val="0"/>
    <w:pPr>
      <w:keepNext/>
      <w:snapToGrid w:val="0"/>
      <w:spacing w:before="160" w:after="80"/>
      <w:ind w:left="1134"/>
      <w:jc w:val="center"/>
    </w:pPr>
    <w:rPr>
      <w:rFonts w:ascii="Arial" w:hAnsi="Arial" w:eastAsia="黑体" w:cs="Times New Roman"/>
      <w:kern w:val="0"/>
      <w:sz w:val="18"/>
      <w:szCs w:val="20"/>
      <w:lang w:val="en-US" w:eastAsia="zh-CN" w:bidi="ar-SA"/>
    </w:rPr>
  </w:style>
  <w:style w:type="paragraph" w:customStyle="1" w:styleId="146">
    <w:name w:val="样式 样式 首行缩进:  2 字符 + 首行缩进:  2 字符"/>
    <w:basedOn w:val="1"/>
    <w:qFormat/>
    <w:uiPriority w:val="0"/>
    <w:pPr>
      <w:numPr>
        <w:ilvl w:val="0"/>
        <w:numId w:val="4"/>
      </w:numPr>
      <w:tabs>
        <w:tab w:val="clear" w:pos="1230"/>
      </w:tabs>
      <w:spacing w:line="360" w:lineRule="auto"/>
      <w:ind w:firstLine="480" w:firstLineChars="200"/>
    </w:pPr>
    <w:rPr>
      <w:rFonts w:ascii="Times New Roman" w:hAnsi="Times New Roman" w:eastAsia="宋体" w:cs="Times New Roman"/>
      <w:sz w:val="24"/>
      <w:szCs w:val="20"/>
    </w:rPr>
  </w:style>
  <w:style w:type="paragraph" w:customStyle="1" w:styleId="147">
    <w:name w:val="摘要"/>
    <w:basedOn w:val="1"/>
    <w:next w:val="5"/>
    <w:qFormat/>
    <w:uiPriority w:val="0"/>
    <w:pPr>
      <w:spacing w:line="360" w:lineRule="auto"/>
    </w:pPr>
    <w:rPr>
      <w:rFonts w:ascii="Times New Roman" w:hAnsi="Times New Roman" w:eastAsia="黑体" w:cs="Times New Roman"/>
      <w:sz w:val="20"/>
      <w:szCs w:val="20"/>
    </w:rPr>
  </w:style>
  <w:style w:type="paragraph" w:customStyle="1" w:styleId="148">
    <w:name w:val="文章正文"/>
    <w:basedOn w:val="1"/>
    <w:qFormat/>
    <w:uiPriority w:val="0"/>
    <w:pPr>
      <w:ind w:firstLine="560" w:firstLineChars="200"/>
    </w:pPr>
    <w:rPr>
      <w:rFonts w:ascii="仿宋_GB2312" w:hAnsi="宋体" w:eastAsia="仿宋_GB2312" w:cs="Times New Roman"/>
      <w:color w:val="000000"/>
      <w:sz w:val="28"/>
      <w:szCs w:val="20"/>
    </w:rPr>
  </w:style>
  <w:style w:type="paragraph" w:customStyle="1" w:styleId="149">
    <w:name w:val="默认段落字体 Para Char Char Char Char Char Char Char Char Char1 Char Char Char Char"/>
    <w:basedOn w:val="1"/>
    <w:qFormat/>
    <w:uiPriority w:val="0"/>
    <w:rPr>
      <w:rFonts w:ascii="Tahoma" w:hAnsi="Tahoma" w:eastAsia="宋体" w:cs="Times New Roman"/>
      <w:sz w:val="24"/>
      <w:szCs w:val="20"/>
    </w:rPr>
  </w:style>
  <w:style w:type="paragraph" w:customStyle="1" w:styleId="150">
    <w:name w:val="Revision"/>
    <w:qFormat/>
    <w:uiPriority w:val="0"/>
    <w:rPr>
      <w:rFonts w:ascii="Times New Roman" w:hAnsi="Times New Roman" w:eastAsia="宋体" w:cs="Times New Roman"/>
      <w:kern w:val="2"/>
      <w:sz w:val="21"/>
      <w:szCs w:val="20"/>
      <w:lang w:val="en-US" w:eastAsia="zh-CN" w:bidi="ar-SA"/>
    </w:rPr>
  </w:style>
  <w:style w:type="paragraph" w:customStyle="1" w:styleId="151">
    <w:name w:val="段"/>
    <w:qFormat/>
    <w:uiPriority w:val="0"/>
    <w:pPr>
      <w:autoSpaceDE w:val="0"/>
      <w:autoSpaceDN w:val="0"/>
      <w:ind w:firstLine="200" w:firstLineChars="200"/>
      <w:jc w:val="both"/>
    </w:pPr>
    <w:rPr>
      <w:rFonts w:ascii="宋体" w:hAnsi="Times New Roman" w:eastAsia="宋体" w:cs="Times New Roman"/>
      <w:kern w:val="0"/>
      <w:sz w:val="21"/>
      <w:szCs w:val="20"/>
      <w:lang w:val="en-US" w:eastAsia="zh-CN" w:bidi="ar-SA"/>
    </w:rPr>
  </w:style>
  <w:style w:type="paragraph" w:customStyle="1" w:styleId="152">
    <w:name w:val="正文字缩2字"/>
    <w:basedOn w:val="1"/>
    <w:qFormat/>
    <w:uiPriority w:val="0"/>
    <w:pPr>
      <w:spacing w:before="60" w:after="60" w:line="360" w:lineRule="auto"/>
      <w:ind w:left="200" w:leftChars="200" w:firstLine="200" w:firstLineChars="200"/>
    </w:pPr>
    <w:rPr>
      <w:rFonts w:ascii="Times New Roman" w:hAnsi="Times New Roman" w:eastAsia="宋体" w:cs="Times New Roman"/>
      <w:sz w:val="24"/>
      <w:szCs w:val="20"/>
    </w:rPr>
  </w:style>
  <w:style w:type="paragraph" w:customStyle="1" w:styleId="153">
    <w:name w:val="af"/>
    <w:basedOn w:val="1"/>
    <w:qFormat/>
    <w:uiPriority w:val="0"/>
    <w:pPr>
      <w:widowControl/>
      <w:spacing w:line="300" w:lineRule="atLeast"/>
      <w:jc w:val="left"/>
    </w:pPr>
    <w:rPr>
      <w:rFonts w:ascii="宋体" w:hAnsi="宋体" w:eastAsia="宋体" w:cs="Times New Roman"/>
      <w:kern w:val="0"/>
      <w:sz w:val="18"/>
      <w:szCs w:val="20"/>
    </w:rPr>
  </w:style>
  <w:style w:type="paragraph" w:customStyle="1" w:styleId="154">
    <w:name w:val="附录2"/>
    <w:basedOn w:val="1"/>
    <w:next w:val="1"/>
    <w:qFormat/>
    <w:uiPriority w:val="0"/>
    <w:pPr>
      <w:tabs>
        <w:tab w:val="left" w:pos="420"/>
        <w:tab w:val="left" w:pos="624"/>
      </w:tabs>
      <w:ind w:left="420" w:hanging="420"/>
      <w:outlineLvl w:val="1"/>
    </w:pPr>
    <w:rPr>
      <w:rFonts w:ascii="黑体" w:hAnsi="黑体" w:eastAsia="黑体" w:cs="Times New Roman"/>
      <w:b/>
      <w:sz w:val="32"/>
      <w:szCs w:val="20"/>
    </w:rPr>
  </w:style>
  <w:style w:type="paragraph" w:customStyle="1" w:styleId="155">
    <w:name w:val="默认段落字体 Para Char Char Char Char Char Char Char"/>
    <w:basedOn w:val="1"/>
    <w:qFormat/>
    <w:uiPriority w:val="0"/>
    <w:rPr>
      <w:rFonts w:ascii="Tahoma" w:hAnsi="Tahoma" w:eastAsia="宋体" w:cs="Times New Roman"/>
      <w:sz w:val="24"/>
      <w:szCs w:val="20"/>
    </w:rPr>
  </w:style>
  <w:style w:type="paragraph" w:customStyle="1" w:styleId="156">
    <w:name w:val="表格内文字"/>
    <w:basedOn w:val="31"/>
    <w:qFormat/>
    <w:uiPriority w:val="0"/>
    <w:pPr>
      <w:adjustRightInd w:val="0"/>
    </w:pPr>
    <w:rPr>
      <w:color w:val="000000"/>
      <w:lang w:val="en-GB"/>
    </w:rPr>
  </w:style>
  <w:style w:type="paragraph" w:customStyle="1" w:styleId="157">
    <w:name w:val="正文1"/>
    <w:basedOn w:val="1"/>
    <w:qFormat/>
    <w:uiPriority w:val="0"/>
    <w:pPr>
      <w:spacing w:line="300" w:lineRule="auto"/>
      <w:ind w:firstLine="200" w:firstLineChars="200"/>
    </w:pPr>
    <w:rPr>
      <w:rFonts w:ascii="Times New Roman" w:hAnsi="Times New Roman" w:eastAsia="宋体" w:cs="Times New Roman"/>
      <w:sz w:val="24"/>
      <w:szCs w:val="20"/>
    </w:rPr>
  </w:style>
  <w:style w:type="paragraph" w:customStyle="1" w:styleId="158">
    <w:name w:val="表头样式"/>
    <w:basedOn w:val="1"/>
    <w:qFormat/>
    <w:uiPriority w:val="0"/>
    <w:pPr>
      <w:autoSpaceDE w:val="0"/>
      <w:autoSpaceDN w:val="0"/>
      <w:adjustRightInd w:val="0"/>
      <w:spacing w:line="360" w:lineRule="auto"/>
      <w:jc w:val="left"/>
    </w:pPr>
    <w:rPr>
      <w:rFonts w:ascii="Times New Roman" w:hAnsi="Times New Roman" w:eastAsia="宋体" w:cs="Times New Roman"/>
      <w:b/>
      <w:kern w:val="0"/>
      <w:szCs w:val="20"/>
    </w:rPr>
  </w:style>
  <w:style w:type="paragraph" w:customStyle="1" w:styleId="159">
    <w:name w:val="没有缩进（为图形使用）"/>
    <w:basedOn w:val="1"/>
    <w:qFormat/>
    <w:uiPriority w:val="0"/>
    <w:pPr>
      <w:spacing w:before="120" w:after="120" w:line="360" w:lineRule="auto"/>
    </w:pPr>
    <w:rPr>
      <w:rFonts w:ascii="Times New Roman" w:hAnsi="Times New Roman" w:eastAsia="宋体" w:cs="Times New Roman"/>
      <w:sz w:val="24"/>
      <w:szCs w:val="20"/>
    </w:rPr>
  </w:style>
  <w:style w:type="paragraph" w:customStyle="1" w:styleId="160">
    <w:name w:val="Table Text Char1"/>
    <w:qFormat/>
    <w:uiPriority w:val="0"/>
    <w:pPr>
      <w:snapToGrid w:val="0"/>
      <w:spacing w:before="80" w:after="80"/>
    </w:pPr>
    <w:rPr>
      <w:rFonts w:ascii="Arial" w:hAnsi="Arial" w:eastAsia="宋体" w:cs="Times New Roman"/>
      <w:kern w:val="2"/>
      <w:sz w:val="18"/>
      <w:szCs w:val="20"/>
      <w:lang w:val="en-US" w:eastAsia="zh-CN" w:bidi="ar-SA"/>
    </w:rPr>
  </w:style>
  <w:style w:type="paragraph" w:customStyle="1" w:styleId="161">
    <w:name w:val="Table Heading"/>
    <w:qFormat/>
    <w:uiPriority w:val="0"/>
    <w:pPr>
      <w:keepNext/>
      <w:snapToGrid w:val="0"/>
      <w:spacing w:before="80" w:after="80"/>
      <w:jc w:val="center"/>
    </w:pPr>
    <w:rPr>
      <w:rFonts w:ascii="Arial" w:hAnsi="Arial" w:eastAsia="黑体" w:cs="Times New Roman"/>
      <w:kern w:val="0"/>
      <w:sz w:val="18"/>
      <w:szCs w:val="20"/>
      <w:lang w:val="en-US" w:eastAsia="zh-CN" w:bidi="ar-SA"/>
    </w:rPr>
  </w:style>
  <w:style w:type="paragraph" w:customStyle="1" w:styleId="162">
    <w:name w:val="文档正文 Char Char Char Char Char"/>
    <w:basedOn w:val="1"/>
    <w:qFormat/>
    <w:uiPriority w:val="0"/>
    <w:pPr>
      <w:adjustRightInd w:val="0"/>
      <w:spacing w:line="440" w:lineRule="exact"/>
      <w:ind w:firstLine="420"/>
      <w:textAlignment w:val="baseline"/>
    </w:pPr>
    <w:rPr>
      <w:rFonts w:ascii="Arial Narrow" w:hAnsi="Arial Narrow" w:eastAsia="宋体" w:cs="Times New Roman"/>
      <w:kern w:val="0"/>
      <w:sz w:val="24"/>
      <w:szCs w:val="20"/>
    </w:rPr>
  </w:style>
  <w:style w:type="paragraph" w:customStyle="1" w:styleId="163">
    <w:name w:val="样式1"/>
    <w:basedOn w:val="7"/>
    <w:qFormat/>
    <w:uiPriority w:val="0"/>
    <w:pPr>
      <w:tabs>
        <w:tab w:val="left" w:pos="720"/>
      </w:tabs>
      <w:spacing w:before="500" w:after="260" w:line="560" w:lineRule="atLeast"/>
      <w:ind w:left="420" w:hanging="420"/>
    </w:pPr>
  </w:style>
  <w:style w:type="paragraph" w:customStyle="1" w:styleId="164">
    <w:name w:val="Char"/>
    <w:basedOn w:val="1"/>
    <w:qFormat/>
    <w:uiPriority w:val="0"/>
    <w:pPr>
      <w:spacing w:line="240" w:lineRule="atLeast"/>
      <w:ind w:left="420" w:firstLine="420"/>
    </w:pPr>
    <w:rPr>
      <w:rFonts w:ascii="Times New Roman" w:hAnsi="Times New Roman" w:eastAsia="宋体" w:cs="Times New Roman"/>
      <w:kern w:val="0"/>
      <w:szCs w:val="20"/>
    </w:rPr>
  </w:style>
  <w:style w:type="paragraph" w:customStyle="1" w:styleId="165">
    <w:name w:val="Char Char 字元 字元 字元 Char Char Char Char"/>
    <w:basedOn w:val="1"/>
    <w:qFormat/>
    <w:uiPriority w:val="0"/>
    <w:pPr>
      <w:adjustRightInd w:val="0"/>
      <w:spacing w:line="360" w:lineRule="auto"/>
    </w:pPr>
    <w:rPr>
      <w:rFonts w:ascii="Times New Roman" w:hAnsi="Times New Roman" w:eastAsia="宋体" w:cs="Times New Roman"/>
      <w:kern w:val="0"/>
      <w:sz w:val="24"/>
      <w:szCs w:val="20"/>
    </w:rPr>
  </w:style>
  <w:style w:type="paragraph" w:customStyle="1" w:styleId="166">
    <w:name w:val="表格文本"/>
    <w:qFormat/>
    <w:uiPriority w:val="0"/>
    <w:pPr>
      <w:tabs>
        <w:tab w:val="decimal" w:pos="0"/>
      </w:tabs>
    </w:pPr>
    <w:rPr>
      <w:rFonts w:ascii="Arial" w:hAnsi="Arial" w:eastAsia="宋体" w:cs="Times New Roman"/>
      <w:kern w:val="0"/>
      <w:sz w:val="21"/>
      <w:szCs w:val="20"/>
      <w:lang w:val="en-US" w:eastAsia="zh-CN" w:bidi="ar-SA"/>
    </w:rPr>
  </w:style>
  <w:style w:type="paragraph" w:customStyle="1" w:styleId="167">
    <w:name w:val="Char Char1 Char Char Char Char Char Char Char Char Char Char Char Char Char Char"/>
    <w:basedOn w:val="1"/>
    <w:qFormat/>
    <w:uiPriority w:val="0"/>
    <w:pPr>
      <w:widowControl/>
      <w:spacing w:after="160" w:line="240" w:lineRule="exact"/>
      <w:jc w:val="left"/>
    </w:pPr>
    <w:rPr>
      <w:rFonts w:ascii="Verdana" w:hAnsi="Verdana" w:eastAsia="宋体" w:cs="Times New Roman"/>
      <w:kern w:val="0"/>
      <w:sz w:val="20"/>
      <w:szCs w:val="20"/>
      <w:lang w:eastAsia="en-US"/>
    </w:rPr>
  </w:style>
  <w:style w:type="paragraph" w:customStyle="1" w:styleId="168">
    <w:name w:val="Figure Description"/>
    <w:next w:val="1"/>
    <w:qFormat/>
    <w:uiPriority w:val="0"/>
    <w:pPr>
      <w:snapToGrid w:val="0"/>
      <w:spacing w:before="80" w:after="320"/>
      <w:ind w:left="1134"/>
      <w:jc w:val="center"/>
    </w:pPr>
    <w:rPr>
      <w:rFonts w:ascii="Arial" w:hAnsi="Arial" w:eastAsia="黑体" w:cs="Times New Roman"/>
      <w:kern w:val="0"/>
      <w:sz w:val="18"/>
      <w:szCs w:val="20"/>
      <w:lang w:val="en-US" w:eastAsia="zh-CN" w:bidi="ar-SA"/>
    </w:rPr>
  </w:style>
  <w:style w:type="paragraph" w:customStyle="1" w:styleId="169">
    <w:name w:val="È±Ê¡ÎÄ±¾"/>
    <w:basedOn w:val="1"/>
    <w:qFormat/>
    <w:uiPriority w:val="0"/>
    <w:pPr>
      <w:widowControl/>
      <w:overflowPunct w:val="0"/>
      <w:autoSpaceDE w:val="0"/>
      <w:autoSpaceDN w:val="0"/>
      <w:adjustRightInd w:val="0"/>
      <w:jc w:val="left"/>
      <w:textAlignment w:val="baseline"/>
    </w:pPr>
    <w:rPr>
      <w:rFonts w:ascii="Times New Roman" w:hAnsi="Times New Roman" w:eastAsia="宋体" w:cs="Times New Roman"/>
      <w:kern w:val="0"/>
      <w:sz w:val="24"/>
      <w:szCs w:val="20"/>
    </w:rPr>
  </w:style>
  <w:style w:type="paragraph" w:customStyle="1" w:styleId="170">
    <w:name w:val="样式1xz"/>
    <w:basedOn w:val="1"/>
    <w:qFormat/>
    <w:uiPriority w:val="0"/>
    <w:pPr>
      <w:tabs>
        <w:tab w:val="left" w:pos="1050"/>
        <w:tab w:val="right" w:leader="dot" w:pos="8296"/>
      </w:tabs>
    </w:pPr>
    <w:rPr>
      <w:rFonts w:ascii="Times New Roman" w:hAnsi="Times New Roman" w:eastAsia="宋体" w:cs="Times New Roman"/>
      <w:caps/>
      <w:spacing w:val="20"/>
      <w:sz w:val="24"/>
      <w:szCs w:val="20"/>
    </w:rPr>
  </w:style>
  <w:style w:type="paragraph" w:customStyle="1" w:styleId="171">
    <w:name w:val="附录1"/>
    <w:basedOn w:val="1"/>
    <w:next w:val="1"/>
    <w:qFormat/>
    <w:uiPriority w:val="0"/>
    <w:pPr>
      <w:tabs>
        <w:tab w:val="left" w:pos="1304"/>
      </w:tabs>
      <w:ind w:left="425" w:hanging="425"/>
      <w:outlineLvl w:val="0"/>
    </w:pPr>
    <w:rPr>
      <w:rFonts w:ascii="黑体" w:hAnsi="黑体" w:eastAsia="黑体" w:cs="Times New Roman"/>
      <w:b/>
      <w:sz w:val="44"/>
      <w:szCs w:val="20"/>
    </w:rPr>
  </w:style>
  <w:style w:type="paragraph" w:customStyle="1" w:styleId="172">
    <w:name w:val="Style Heading 3h3Heading 3 - oldLevel 3 HeadH3level_3PIM 3se..."/>
    <w:basedOn w:val="6"/>
    <w:qFormat/>
    <w:uiPriority w:val="0"/>
    <w:pPr>
      <w:numPr>
        <w:ilvl w:val="2"/>
        <w:numId w:val="5"/>
      </w:numPr>
      <w:tabs>
        <w:tab w:val="left" w:pos="709"/>
        <w:tab w:val="left" w:pos="1620"/>
      </w:tabs>
    </w:pPr>
  </w:style>
  <w:style w:type="paragraph" w:customStyle="1" w:styleId="173">
    <w:name w:val="缺省文本"/>
    <w:basedOn w:val="1"/>
    <w:qFormat/>
    <w:uiPriority w:val="0"/>
    <w:pPr>
      <w:tabs>
        <w:tab w:val="left" w:pos="1260"/>
      </w:tabs>
      <w:autoSpaceDE w:val="0"/>
      <w:autoSpaceDN w:val="0"/>
      <w:adjustRightInd w:val="0"/>
      <w:spacing w:line="360" w:lineRule="auto"/>
      <w:jc w:val="left"/>
    </w:pPr>
    <w:rPr>
      <w:rFonts w:ascii="Times New Roman" w:hAnsi="Times New Roman" w:eastAsia="宋体" w:cs="Times New Roman"/>
      <w:kern w:val="0"/>
      <w:sz w:val="24"/>
      <w:szCs w:val="20"/>
    </w:rPr>
  </w:style>
  <w:style w:type="paragraph" w:customStyle="1" w:styleId="174">
    <w:name w:val="文本框样式1"/>
    <w:basedOn w:val="1"/>
    <w:qFormat/>
    <w:uiPriority w:val="0"/>
    <w:pPr>
      <w:adjustRightInd w:val="0"/>
      <w:snapToGrid w:val="0"/>
      <w:spacing w:before="60" w:line="180" w:lineRule="exact"/>
      <w:jc w:val="center"/>
    </w:pPr>
    <w:rPr>
      <w:rFonts w:ascii="Times New Roman" w:hAnsi="Times New Roman" w:eastAsia="宋体" w:cs="Times New Roman"/>
      <w:szCs w:val="20"/>
    </w:rPr>
  </w:style>
  <w:style w:type="paragraph" w:customStyle="1" w:styleId="175">
    <w:name w:val="正文文本缩进 21"/>
    <w:basedOn w:val="1"/>
    <w:qFormat/>
    <w:uiPriority w:val="0"/>
    <w:pPr>
      <w:adjustRightInd w:val="0"/>
      <w:spacing w:before="120"/>
      <w:ind w:firstLine="420"/>
      <w:textAlignment w:val="baseline"/>
    </w:pPr>
    <w:rPr>
      <w:rFonts w:ascii="Times New Roman" w:hAnsi="Times New Roman" w:eastAsia="宋体" w:cs="Times New Roman"/>
      <w:sz w:val="24"/>
      <w:szCs w:val="20"/>
    </w:rPr>
  </w:style>
  <w:style w:type="paragraph" w:customStyle="1" w:styleId="176">
    <w:name w:val="xl40"/>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Times New Roman"/>
      <w:kern w:val="0"/>
      <w:sz w:val="24"/>
      <w:szCs w:val="20"/>
    </w:rPr>
  </w:style>
  <w:style w:type="paragraph" w:customStyle="1" w:styleId="177">
    <w:name w:val="样式 标题 1 + 居中 段前: 6 磅 段后: 6 磅 行距: 1.5 倍行距"/>
    <w:basedOn w:val="4"/>
    <w:qFormat/>
    <w:uiPriority w:val="0"/>
    <w:pPr>
      <w:keepLines/>
      <w:adjustRightInd w:val="0"/>
      <w:spacing w:before="120" w:after="120" w:line="360" w:lineRule="auto"/>
      <w:jc w:val="center"/>
    </w:pPr>
    <w:rPr>
      <w:rFonts w:ascii="Times New Roman"/>
      <w:b/>
      <w:kern w:val="44"/>
      <w:sz w:val="32"/>
    </w:rPr>
  </w:style>
  <w:style w:type="paragraph" w:customStyle="1" w:styleId="178">
    <w:name w:val="Char Char Char Char Char Char Char Char Char Char Char Char Char Char Char Char"/>
    <w:basedOn w:val="1"/>
    <w:qFormat/>
    <w:uiPriority w:val="0"/>
    <w:pPr>
      <w:tabs>
        <w:tab w:val="left" w:pos="360"/>
      </w:tabs>
    </w:pPr>
    <w:rPr>
      <w:rFonts w:ascii="Times New Roman" w:hAnsi="Times New Roman" w:eastAsia="宋体" w:cs="Times New Roman"/>
      <w:sz w:val="24"/>
      <w:szCs w:val="20"/>
    </w:rPr>
  </w:style>
  <w:style w:type="paragraph" w:customStyle="1" w:styleId="179">
    <w:name w:val="样式 宋体 五号 行距: 单倍行距"/>
    <w:basedOn w:val="1"/>
    <w:qFormat/>
    <w:uiPriority w:val="0"/>
    <w:pPr>
      <w:adjustRightInd w:val="0"/>
      <w:jc w:val="left"/>
    </w:pPr>
    <w:rPr>
      <w:rFonts w:ascii="宋体" w:hAnsi="宋体" w:eastAsia="宋体" w:cs="Times New Roman"/>
      <w:kern w:val="0"/>
      <w:szCs w:val="20"/>
    </w:rPr>
  </w:style>
  <w:style w:type="paragraph" w:customStyle="1" w:styleId="180">
    <w:name w:val="style1"/>
    <w:basedOn w:val="1"/>
    <w:qFormat/>
    <w:uiPriority w:val="0"/>
    <w:pPr>
      <w:widowControl/>
      <w:spacing w:before="100" w:beforeAutospacing="1" w:after="100" w:afterAutospacing="1"/>
      <w:jc w:val="left"/>
    </w:pPr>
    <w:rPr>
      <w:rFonts w:ascii="宋体" w:hAnsi="宋体" w:eastAsia="宋体" w:cs="Times New Roman"/>
      <w:kern w:val="0"/>
      <w:szCs w:val="20"/>
    </w:rPr>
  </w:style>
  <w:style w:type="paragraph" w:styleId="181">
    <w:name w:val="List Paragraph"/>
    <w:basedOn w:val="1"/>
    <w:qFormat/>
    <w:uiPriority w:val="0"/>
    <w:pPr>
      <w:ind w:firstLine="420" w:firstLineChars="200"/>
    </w:pPr>
    <w:rPr>
      <w:rFonts w:ascii="Times New Roman" w:hAnsi="Times New Roman" w:eastAsia="宋体" w:cs="Times New Roman"/>
      <w:szCs w:val="20"/>
    </w:rPr>
  </w:style>
  <w:style w:type="paragraph" w:customStyle="1" w:styleId="182">
    <w:name w:val="正文格式"/>
    <w:basedOn w:val="1"/>
    <w:qFormat/>
    <w:uiPriority w:val="0"/>
    <w:pPr>
      <w:widowControl/>
      <w:adjustRightInd w:val="0"/>
      <w:snapToGrid w:val="0"/>
      <w:spacing w:before="60" w:line="360" w:lineRule="auto"/>
      <w:ind w:firstLine="480" w:firstLineChars="200"/>
      <w:jc w:val="left"/>
      <w:textAlignment w:val="baseline"/>
    </w:pPr>
    <w:rPr>
      <w:rFonts w:ascii="宋体" w:hAnsi="宋体" w:eastAsia="宋体" w:cs="Times New Roman"/>
      <w:color w:val="000000"/>
      <w:kern w:val="0"/>
      <w:sz w:val="24"/>
      <w:szCs w:val="20"/>
    </w:rPr>
  </w:style>
  <w:style w:type="paragraph" w:customStyle="1" w:styleId="183">
    <w:name w:val="Char Char Char Char Char Char Char"/>
    <w:basedOn w:val="1"/>
    <w:qFormat/>
    <w:uiPriority w:val="0"/>
    <w:rPr>
      <w:rFonts w:ascii="Tahoma" w:hAnsi="Tahoma" w:eastAsia="宋体" w:cs="Times New Roman"/>
      <w:sz w:val="24"/>
      <w:szCs w:val="20"/>
    </w:rPr>
  </w:style>
  <w:style w:type="paragraph" w:customStyle="1" w:styleId="184">
    <w:name w:val="编号正文"/>
    <w:basedOn w:val="185"/>
    <w:qFormat/>
    <w:uiPriority w:val="0"/>
    <w:pPr>
      <w:snapToGrid/>
      <w:spacing w:line="360" w:lineRule="auto"/>
      <w:ind w:left="1407" w:hanging="1047"/>
      <w:jc w:val="left"/>
    </w:pPr>
    <w:rPr>
      <w:rFonts w:eastAsia="仿宋_GB2312"/>
    </w:rPr>
  </w:style>
  <w:style w:type="paragraph" w:customStyle="1" w:styleId="185">
    <w:name w:val="文档正文"/>
    <w:basedOn w:val="1"/>
    <w:qFormat/>
    <w:uiPriority w:val="0"/>
    <w:pPr>
      <w:adjustRightInd w:val="0"/>
      <w:snapToGrid w:val="0"/>
      <w:spacing w:line="440" w:lineRule="exact"/>
      <w:ind w:firstLine="567"/>
      <w:textAlignment w:val="baseline"/>
    </w:pPr>
    <w:rPr>
      <w:rFonts w:ascii="Arial Narrow" w:hAnsi="Arial Narrow" w:eastAsia="宋体" w:cs="Times New Roman"/>
      <w:kern w:val="0"/>
      <w:sz w:val="24"/>
      <w:szCs w:val="20"/>
    </w:rPr>
  </w:style>
  <w:style w:type="paragraph" w:customStyle="1" w:styleId="186">
    <w:name w:val="样式 首行缩进:  0.74 厘米"/>
    <w:basedOn w:val="1"/>
    <w:qFormat/>
    <w:uiPriority w:val="0"/>
    <w:pPr>
      <w:spacing w:line="360" w:lineRule="auto"/>
      <w:ind w:firstLine="420"/>
    </w:pPr>
    <w:rPr>
      <w:rFonts w:ascii="Times New Roman" w:hAnsi="Times New Roman" w:eastAsia="宋体" w:cs="Times New Roman"/>
      <w:sz w:val="24"/>
      <w:szCs w:val="20"/>
    </w:rPr>
  </w:style>
  <w:style w:type="paragraph" w:customStyle="1" w:styleId="187">
    <w:name w:val="Char2 Char Char Char Char Char Char"/>
    <w:basedOn w:val="1"/>
    <w:qFormat/>
    <w:uiPriority w:val="0"/>
    <w:rPr>
      <w:rFonts w:ascii="仿宋_GB2312" w:hAnsi="Times New Roman" w:eastAsia="宋体" w:cs="Times New Roman"/>
      <w:b/>
      <w:sz w:val="30"/>
      <w:szCs w:val="20"/>
    </w:rPr>
  </w:style>
  <w:style w:type="paragraph" w:customStyle="1" w:styleId="188">
    <w:name w:val="Table Contents"/>
    <w:basedOn w:val="3"/>
    <w:qFormat/>
    <w:uiPriority w:val="0"/>
    <w:pPr>
      <w:suppressAutoHyphens/>
      <w:jc w:val="left"/>
    </w:pPr>
    <w:rPr>
      <w:rFonts w:ascii="Times New Roman" w:eastAsia="Times New Roman"/>
      <w:kern w:val="0"/>
      <w:sz w:val="24"/>
    </w:rPr>
  </w:style>
  <w:style w:type="paragraph" w:customStyle="1" w:styleId="189">
    <w:name w:val="Char Char Char"/>
    <w:basedOn w:val="1"/>
    <w:qFormat/>
    <w:uiPriority w:val="0"/>
    <w:rPr>
      <w:rFonts w:ascii="Tahoma" w:hAnsi="Tahoma" w:eastAsia="宋体" w:cs="Times New Roman"/>
      <w:sz w:val="24"/>
      <w:szCs w:val="20"/>
    </w:rPr>
  </w:style>
  <w:style w:type="paragraph" w:customStyle="1" w:styleId="190">
    <w:name w:val="_"/>
    <w:basedOn w:val="1"/>
    <w:qFormat/>
    <w:uiPriority w:val="0"/>
    <w:pPr>
      <w:adjustRightInd w:val="0"/>
      <w:spacing w:line="360" w:lineRule="auto"/>
      <w:ind w:left="480" w:firstLine="200" w:firstLineChars="200"/>
      <w:textAlignment w:val="baseline"/>
    </w:pPr>
    <w:rPr>
      <w:rFonts w:ascii="Times New Roman" w:hAnsi="Times New Roman" w:eastAsia="宋体" w:cs="Times New Roman"/>
      <w:kern w:val="0"/>
      <w:sz w:val="24"/>
      <w:szCs w:val="20"/>
    </w:rPr>
  </w:style>
  <w:style w:type="paragraph" w:customStyle="1" w:styleId="191">
    <w:name w:val="bt"/>
    <w:basedOn w:val="1"/>
    <w:next w:val="3"/>
    <w:qFormat/>
    <w:uiPriority w:val="0"/>
    <w:pPr>
      <w:overflowPunct w:val="0"/>
      <w:autoSpaceDE w:val="0"/>
      <w:autoSpaceDN w:val="0"/>
      <w:adjustRightInd w:val="0"/>
      <w:snapToGrid w:val="0"/>
      <w:spacing w:before="100" w:after="100" w:line="240" w:lineRule="atLeast"/>
      <w:ind w:left="2880" w:hanging="360"/>
      <w:textAlignment w:val="baseline"/>
    </w:pPr>
    <w:rPr>
      <w:rFonts w:ascii="宋体" w:hAnsi="Times New Roman" w:eastAsia="宋体" w:cs="Times New Roman"/>
      <w:kern w:val="0"/>
      <w:sz w:val="20"/>
      <w:szCs w:val="20"/>
    </w:rPr>
  </w:style>
  <w:style w:type="paragraph" w:customStyle="1" w:styleId="192">
    <w:name w:val="Title - Revision"/>
    <w:basedOn w:val="55"/>
    <w:qFormat/>
    <w:uiPriority w:val="0"/>
    <w:pPr>
      <w:spacing w:before="720"/>
    </w:pPr>
  </w:style>
  <w:style w:type="paragraph" w:customStyle="1" w:styleId="193">
    <w:name w:val="正文（首行不缩进）"/>
    <w:basedOn w:val="1"/>
    <w:qFormat/>
    <w:uiPriority w:val="0"/>
    <w:pPr>
      <w:autoSpaceDE w:val="0"/>
      <w:autoSpaceDN w:val="0"/>
      <w:adjustRightInd w:val="0"/>
      <w:spacing w:line="360" w:lineRule="auto"/>
      <w:jc w:val="left"/>
    </w:pPr>
    <w:rPr>
      <w:rFonts w:ascii="Times New Roman" w:hAnsi="Times New Roman" w:eastAsia="宋体" w:cs="Times New Roman"/>
      <w:kern w:val="0"/>
      <w:szCs w:val="20"/>
    </w:rPr>
  </w:style>
  <w:style w:type="paragraph" w:customStyle="1" w:styleId="194">
    <w:name w:val="关键词"/>
    <w:basedOn w:val="1"/>
    <w:next w:val="1"/>
    <w:qFormat/>
    <w:uiPriority w:val="0"/>
    <w:pPr>
      <w:spacing w:line="360" w:lineRule="auto"/>
    </w:pPr>
    <w:rPr>
      <w:rFonts w:ascii="Times New Roman" w:hAnsi="Times New Roman" w:eastAsia="黑体" w:cs="Times New Roman"/>
      <w:sz w:val="20"/>
      <w:szCs w:val="20"/>
    </w:rPr>
  </w:style>
  <w:style w:type="paragraph" w:customStyle="1" w:styleId="195">
    <w:name w:val="00"/>
    <w:basedOn w:val="1"/>
    <w:qFormat/>
    <w:uiPriority w:val="0"/>
    <w:pPr>
      <w:autoSpaceDE w:val="0"/>
      <w:autoSpaceDN w:val="0"/>
      <w:adjustRightInd w:val="0"/>
      <w:jc w:val="left"/>
    </w:pPr>
    <w:rPr>
      <w:rFonts w:ascii="黑体" w:hAnsi="Times New Roman" w:eastAsia="黑体" w:cs="Times New Roman"/>
      <w:b/>
      <w:kern w:val="0"/>
      <w:sz w:val="20"/>
      <w:szCs w:val="20"/>
    </w:rPr>
  </w:style>
  <w:style w:type="paragraph" w:customStyle="1" w:styleId="196">
    <w:name w:val="AA Numbering"/>
    <w:basedOn w:val="1"/>
    <w:qFormat/>
    <w:uiPriority w:val="0"/>
    <w:pPr>
      <w:widowControl/>
      <w:tabs>
        <w:tab w:val="left" w:pos="1134"/>
        <w:tab w:val="left" w:pos="1280"/>
      </w:tabs>
      <w:adjustRightInd w:val="0"/>
      <w:snapToGrid w:val="0"/>
      <w:spacing w:line="280" w:lineRule="atLeast"/>
      <w:jc w:val="left"/>
    </w:pPr>
    <w:rPr>
      <w:rFonts w:ascii="Times New Roman" w:hAnsi="Times New Roman" w:eastAsia="PMingLiU" w:cs="Times New Roman"/>
      <w:kern w:val="0"/>
      <w:sz w:val="24"/>
      <w:szCs w:val="20"/>
      <w:lang w:eastAsia="zh-TW"/>
    </w:rPr>
  </w:style>
  <w:style w:type="paragraph" w:customStyle="1" w:styleId="197">
    <w:name w:val="首行缩进 1"/>
    <w:basedOn w:val="1"/>
    <w:qFormat/>
    <w:uiPriority w:val="0"/>
    <w:pPr>
      <w:spacing w:after="120" w:line="360" w:lineRule="auto"/>
      <w:ind w:firstLine="200" w:firstLineChars="200"/>
    </w:pPr>
    <w:rPr>
      <w:rFonts w:ascii="Times New Roman" w:hAnsi="Times New Roman" w:eastAsia="宋体" w:cs="Times New Roman"/>
      <w:sz w:val="24"/>
      <w:szCs w:val="20"/>
    </w:rPr>
  </w:style>
  <w:style w:type="paragraph" w:customStyle="1" w:styleId="198">
    <w:name w:val="标准正文"/>
    <w:basedOn w:val="24"/>
    <w:qFormat/>
    <w:uiPriority w:val="0"/>
    <w:pPr>
      <w:spacing w:before="60" w:after="60" w:line="360" w:lineRule="auto"/>
      <w:ind w:left="0" w:firstLine="482"/>
    </w:pPr>
    <w:rPr>
      <w:rFonts w:ascii="Arial" w:hAnsi="Arial"/>
      <w:sz w:val="24"/>
    </w:rPr>
  </w:style>
  <w:style w:type="paragraph" w:customStyle="1" w:styleId="199">
    <w:name w:val="样式 正文首行缩进 2 + 首行缩进:  2 字符"/>
    <w:basedOn w:val="1"/>
    <w:qFormat/>
    <w:uiPriority w:val="0"/>
    <w:pPr>
      <w:numPr>
        <w:ilvl w:val="0"/>
        <w:numId w:val="6"/>
      </w:numPr>
      <w:adjustRightInd w:val="0"/>
      <w:snapToGrid w:val="0"/>
      <w:spacing w:line="360" w:lineRule="auto"/>
    </w:pPr>
    <w:rPr>
      <w:rFonts w:ascii="Arial" w:hAnsi="Arial" w:eastAsia="宋体" w:cs="Times New Roman"/>
      <w:b/>
      <w:sz w:val="24"/>
      <w:szCs w:val="20"/>
    </w:rPr>
  </w:style>
  <w:style w:type="paragraph" w:customStyle="1" w:styleId="200">
    <w:name w:val="Char Char Char Char Char"/>
    <w:basedOn w:val="1"/>
    <w:qFormat/>
    <w:uiPriority w:val="0"/>
    <w:pPr>
      <w:tabs>
        <w:tab w:val="left" w:pos="425"/>
      </w:tabs>
      <w:ind w:left="1620" w:hanging="360"/>
    </w:pPr>
    <w:rPr>
      <w:rFonts w:ascii="Tahoma" w:hAnsi="Tahoma" w:eastAsia="宋体" w:cs="Times New Roman"/>
      <w:sz w:val="24"/>
      <w:szCs w:val="20"/>
    </w:rPr>
  </w:style>
  <w:style w:type="paragraph" w:customStyle="1" w:styleId="201">
    <w:name w:val="列表项目"/>
    <w:basedOn w:val="1"/>
    <w:qFormat/>
    <w:uiPriority w:val="0"/>
    <w:pPr>
      <w:tabs>
        <w:tab w:val="left" w:pos="420"/>
      </w:tabs>
      <w:spacing w:line="288" w:lineRule="auto"/>
      <w:ind w:left="840" w:leftChars="200" w:hanging="420" w:hangingChars="200"/>
    </w:pPr>
    <w:rPr>
      <w:rFonts w:ascii="Times New Roman" w:hAnsi="Times New Roman" w:eastAsia="宋体" w:cs="Times New Roman"/>
      <w:szCs w:val="20"/>
    </w:rPr>
  </w:style>
  <w:style w:type="paragraph" w:customStyle="1" w:styleId="202">
    <w:name w:val="Item List"/>
    <w:qFormat/>
    <w:uiPriority w:val="0"/>
    <w:pPr>
      <w:numPr>
        <w:ilvl w:val="0"/>
        <w:numId w:val="7"/>
      </w:numPr>
      <w:spacing w:line="300" w:lineRule="auto"/>
      <w:jc w:val="both"/>
    </w:pPr>
    <w:rPr>
      <w:rFonts w:ascii="Arial" w:hAnsi="Arial" w:eastAsia="宋体" w:cs="Times New Roman"/>
      <w:kern w:val="0"/>
      <w:sz w:val="21"/>
      <w:szCs w:val="20"/>
      <w:lang w:val="en-US" w:eastAsia="zh-CN" w:bidi="ar-SA"/>
    </w:rPr>
  </w:style>
  <w:style w:type="paragraph" w:customStyle="1" w:styleId="203">
    <w:name w:val="二级条标题"/>
    <w:basedOn w:val="204"/>
    <w:next w:val="151"/>
    <w:qFormat/>
    <w:uiPriority w:val="0"/>
    <w:pPr>
      <w:ind w:left="840"/>
      <w:outlineLvl w:val="3"/>
    </w:pPr>
  </w:style>
  <w:style w:type="paragraph" w:customStyle="1" w:styleId="204">
    <w:name w:val="一级条标题"/>
    <w:basedOn w:val="205"/>
    <w:next w:val="151"/>
    <w:qFormat/>
    <w:uiPriority w:val="0"/>
    <w:pPr>
      <w:numPr>
        <w:numId w:val="0"/>
      </w:numPr>
      <w:spacing w:before="0" w:beforeLines="0" w:after="0" w:afterLines="0"/>
      <w:ind w:left="525"/>
      <w:outlineLvl w:val="2"/>
    </w:pPr>
    <w:rPr>
      <w:sz w:val="21"/>
    </w:rPr>
  </w:style>
  <w:style w:type="paragraph" w:customStyle="1" w:styleId="205">
    <w:name w:val="章标题"/>
    <w:next w:val="1"/>
    <w:qFormat/>
    <w:uiPriority w:val="0"/>
    <w:pPr>
      <w:numPr>
        <w:ilvl w:val="1"/>
        <w:numId w:val="8"/>
      </w:numPr>
      <w:spacing w:before="156" w:beforeLines="50" w:after="156" w:afterLines="50"/>
      <w:ind w:left="0"/>
      <w:jc w:val="both"/>
      <w:outlineLvl w:val="1"/>
    </w:pPr>
    <w:rPr>
      <w:rFonts w:ascii="黑体" w:hAnsi="Times New Roman" w:eastAsia="黑体" w:cs="Times New Roman"/>
      <w:kern w:val="0"/>
      <w:sz w:val="24"/>
      <w:szCs w:val="20"/>
      <w:lang w:val="en-US" w:eastAsia="zh-CN" w:bidi="ar-SA"/>
    </w:rPr>
  </w:style>
  <w:style w:type="paragraph" w:customStyle="1" w:styleId="206">
    <w:name w:val="Item Step in Table"/>
    <w:qFormat/>
    <w:uiPriority w:val="0"/>
    <w:pPr>
      <w:numPr>
        <w:ilvl w:val="0"/>
        <w:numId w:val="8"/>
      </w:numPr>
      <w:tabs>
        <w:tab w:val="left" w:pos="397"/>
      </w:tabs>
      <w:spacing w:before="40" w:after="40"/>
      <w:jc w:val="both"/>
    </w:pPr>
    <w:rPr>
      <w:rFonts w:ascii="Arial" w:hAnsi="Arial" w:eastAsia="宋体" w:cs="Times New Roman"/>
      <w:kern w:val="0"/>
      <w:sz w:val="18"/>
      <w:szCs w:val="20"/>
      <w:lang w:val="en-US" w:eastAsia="zh-CN" w:bidi="ar-SA"/>
    </w:rPr>
  </w:style>
  <w:style w:type="paragraph" w:customStyle="1" w:styleId="207">
    <w:name w:val="IN Feature"/>
    <w:next w:val="208"/>
    <w:qFormat/>
    <w:uiPriority w:val="0"/>
    <w:pPr>
      <w:keepNext/>
      <w:keepLines/>
      <w:spacing w:before="240" w:after="240"/>
      <w:outlineLvl w:val="7"/>
    </w:pPr>
    <w:rPr>
      <w:rFonts w:ascii="Arial" w:hAnsi="Arial" w:eastAsia="黑体" w:cs="Times New Roman"/>
      <w:kern w:val="0"/>
      <w:sz w:val="21"/>
      <w:szCs w:val="20"/>
      <w:lang w:val="en-US" w:eastAsia="zh-CN" w:bidi="ar-SA"/>
    </w:rPr>
  </w:style>
  <w:style w:type="paragraph" w:customStyle="1" w:styleId="208">
    <w:name w:val="IN Step"/>
    <w:basedOn w:val="1"/>
    <w:qFormat/>
    <w:uiPriority w:val="0"/>
    <w:pPr>
      <w:keepLines/>
      <w:widowControl/>
      <w:tabs>
        <w:tab w:val="left" w:pos="1134"/>
      </w:tabs>
      <w:spacing w:before="80" w:after="80" w:line="300" w:lineRule="auto"/>
      <w:ind w:left="1134" w:hanging="907"/>
      <w:outlineLvl w:val="8"/>
    </w:pPr>
    <w:rPr>
      <w:rFonts w:ascii="Arial" w:hAnsi="Arial" w:eastAsia="宋体" w:cs="Times New Roman"/>
      <w:kern w:val="0"/>
      <w:szCs w:val="20"/>
    </w:rPr>
  </w:style>
  <w:style w:type="paragraph" w:customStyle="1" w:styleId="209">
    <w:name w:val="1"/>
    <w:basedOn w:val="1"/>
    <w:next w:val="31"/>
    <w:qFormat/>
    <w:uiPriority w:val="0"/>
    <w:rPr>
      <w:rFonts w:ascii="宋体" w:hAnsi="Courier New" w:eastAsia="宋体" w:cs="Times New Roman"/>
      <w:szCs w:val="20"/>
    </w:rPr>
  </w:style>
  <w:style w:type="paragraph" w:customStyle="1" w:styleId="210">
    <w:name w:val="Default"/>
    <w:qFormat/>
    <w:uiPriority w:val="0"/>
    <w:pPr>
      <w:widowControl w:val="0"/>
      <w:autoSpaceDE w:val="0"/>
      <w:autoSpaceDN w:val="0"/>
      <w:adjustRightInd w:val="0"/>
    </w:pPr>
    <w:rPr>
      <w:rFonts w:ascii="宋体" w:hAnsi="Times New Roman" w:eastAsia="宋体" w:cs="Times New Roman"/>
      <w:color w:val="000000"/>
      <w:kern w:val="0"/>
      <w:sz w:val="24"/>
      <w:szCs w:val="20"/>
      <w:lang w:val="en-US" w:eastAsia="zh-CN" w:bidi="ar-SA"/>
    </w:rPr>
  </w:style>
  <w:style w:type="paragraph" w:customStyle="1" w:styleId="211">
    <w:name w:val="Char Char Char Char"/>
    <w:basedOn w:val="1"/>
    <w:qFormat/>
    <w:uiPriority w:val="0"/>
    <w:pPr>
      <w:pageBreakBefore/>
      <w:widowControl/>
      <w:spacing w:after="160" w:line="240" w:lineRule="exact"/>
      <w:jc w:val="left"/>
    </w:pPr>
    <w:rPr>
      <w:rFonts w:ascii="Verdana" w:hAnsi="Verdana" w:eastAsia="宋体" w:cs="Times New Roman"/>
      <w:kern w:val="0"/>
      <w:sz w:val="20"/>
      <w:szCs w:val="20"/>
      <w:lang w:eastAsia="en-US"/>
    </w:rPr>
  </w:style>
  <w:style w:type="paragraph" w:customStyle="1" w:styleId="212">
    <w:name w:val="附录3"/>
    <w:basedOn w:val="1"/>
    <w:next w:val="1"/>
    <w:qFormat/>
    <w:uiPriority w:val="0"/>
    <w:pPr>
      <w:tabs>
        <w:tab w:val="left" w:pos="851"/>
      </w:tabs>
      <w:ind w:left="425" w:hanging="425"/>
      <w:outlineLvl w:val="2"/>
    </w:pPr>
    <w:rPr>
      <w:rFonts w:ascii="Times New Roman" w:hAnsi="Times New Roman" w:eastAsia="黑体" w:cs="Times New Roman"/>
      <w:b/>
      <w:sz w:val="32"/>
      <w:szCs w:val="20"/>
    </w:rPr>
  </w:style>
  <w:style w:type="paragraph" w:customStyle="1" w:styleId="213">
    <w:name w:val="正文格式 Char"/>
    <w:basedOn w:val="1"/>
    <w:qFormat/>
    <w:uiPriority w:val="0"/>
    <w:pPr>
      <w:widowControl/>
      <w:adjustRightInd w:val="0"/>
      <w:spacing w:line="440" w:lineRule="atLeast"/>
      <w:ind w:firstLine="510"/>
      <w:textAlignment w:val="baseline"/>
    </w:pPr>
    <w:rPr>
      <w:rFonts w:ascii="Times New Roman" w:hAnsi="Times New Roman" w:eastAsia="宋体" w:cs="Times New Roman"/>
      <w:kern w:val="0"/>
      <w:sz w:val="24"/>
      <w:szCs w:val="20"/>
    </w:rPr>
  </w:style>
  <w:style w:type="paragraph" w:customStyle="1" w:styleId="214">
    <w:name w:val="content"/>
    <w:basedOn w:val="1"/>
    <w:qFormat/>
    <w:uiPriority w:val="0"/>
    <w:pPr>
      <w:widowControl/>
      <w:spacing w:before="100" w:beforeAutospacing="1" w:after="100" w:afterAutospacing="1" w:line="280" w:lineRule="atLeast"/>
      <w:ind w:firstLine="375"/>
      <w:jc w:val="left"/>
    </w:pPr>
    <w:rPr>
      <w:rFonts w:ascii="宋体" w:hAnsi="宋体" w:eastAsia="宋体" w:cs="Times New Roman"/>
      <w:color w:val="000000"/>
      <w:kern w:val="0"/>
      <w:sz w:val="18"/>
      <w:szCs w:val="20"/>
    </w:rPr>
  </w:style>
  <w:style w:type="paragraph" w:customStyle="1" w:styleId="215">
    <w:name w:val="图标"/>
    <w:basedOn w:val="1"/>
    <w:next w:val="1"/>
    <w:qFormat/>
    <w:uiPriority w:val="0"/>
    <w:pPr>
      <w:tabs>
        <w:tab w:val="left" w:pos="420"/>
        <w:tab w:val="left" w:pos="567"/>
        <w:tab w:val="left" w:pos="720"/>
      </w:tabs>
      <w:autoSpaceDE w:val="0"/>
      <w:autoSpaceDN w:val="0"/>
      <w:adjustRightInd w:val="0"/>
      <w:snapToGrid w:val="0"/>
      <w:spacing w:before="120" w:after="120" w:line="320" w:lineRule="atLeast"/>
      <w:ind w:left="420" w:hanging="420"/>
      <w:jc w:val="center"/>
      <w:textAlignment w:val="baseline"/>
    </w:pPr>
    <w:rPr>
      <w:rFonts w:ascii="Times New Roman" w:hAnsi="Times New Roman" w:eastAsia="仿宋_GB2312" w:cs="Times New Roman"/>
      <w:kern w:val="0"/>
      <w:sz w:val="24"/>
      <w:szCs w:val="20"/>
    </w:rPr>
  </w:style>
  <w:style w:type="paragraph" w:customStyle="1" w:styleId="216">
    <w:name w:val="Note"/>
    <w:basedOn w:val="1"/>
    <w:qFormat/>
    <w:uiPriority w:val="0"/>
    <w:pPr>
      <w:pBdr>
        <w:top w:val="single" w:color="auto" w:sz="12" w:space="3"/>
        <w:bottom w:val="single" w:color="auto" w:sz="12" w:space="3"/>
      </w:pBdr>
      <w:spacing w:line="360" w:lineRule="auto"/>
    </w:pPr>
    <w:rPr>
      <w:rFonts w:ascii="Times New Roman" w:hAnsi="Times New Roman" w:eastAsia="宋体" w:cs="Times New Roman"/>
      <w:sz w:val="24"/>
      <w:szCs w:val="20"/>
    </w:rPr>
  </w:style>
  <w:style w:type="paragraph" w:customStyle="1" w:styleId="217">
    <w:name w:val="Char1 Char Char Char"/>
    <w:basedOn w:val="1"/>
    <w:qFormat/>
    <w:uiPriority w:val="0"/>
    <w:rPr>
      <w:rFonts w:ascii="Tahoma" w:hAnsi="Tahoma" w:eastAsia="宋体" w:cs="Times New Roman"/>
      <w:sz w:val="24"/>
      <w:szCs w:val="20"/>
    </w:rPr>
  </w:style>
  <w:style w:type="paragraph" w:customStyle="1" w:styleId="218">
    <w:name w:val="标题5"/>
    <w:basedOn w:val="1"/>
    <w:qFormat/>
    <w:uiPriority w:val="0"/>
    <w:pPr>
      <w:tabs>
        <w:tab w:val="left" w:pos="0"/>
      </w:tabs>
      <w:autoSpaceDE w:val="0"/>
      <w:autoSpaceDN w:val="0"/>
      <w:adjustRightInd w:val="0"/>
      <w:snapToGrid w:val="0"/>
      <w:spacing w:line="320" w:lineRule="atLeast"/>
    </w:pPr>
    <w:rPr>
      <w:rFonts w:ascii="宋体" w:hAnsi="Times New Roman" w:eastAsia="宋体" w:cs="Times New Roman"/>
      <w:kern w:val="0"/>
      <w:szCs w:val="20"/>
    </w:rPr>
  </w:style>
  <w:style w:type="paragraph" w:customStyle="1" w:styleId="219">
    <w:name w:val="Char Char Char1 Char Char Char Char Char Char Char Char Char Char Char Char Char"/>
    <w:basedOn w:val="1"/>
    <w:qFormat/>
    <w:uiPriority w:val="0"/>
    <w:pPr>
      <w:widowControl/>
      <w:spacing w:after="160" w:line="240" w:lineRule="exact"/>
      <w:jc w:val="left"/>
    </w:pPr>
    <w:rPr>
      <w:rFonts w:ascii="Verdana" w:hAnsi="Verdana" w:eastAsia="宋体" w:cs="Times New Roman"/>
      <w:kern w:val="0"/>
      <w:sz w:val="18"/>
      <w:szCs w:val="20"/>
      <w:lang w:eastAsia="en-US"/>
    </w:rPr>
  </w:style>
  <w:style w:type="paragraph" w:customStyle="1" w:styleId="220">
    <w:name w:val="文档正文 Char Char Char Char"/>
    <w:basedOn w:val="1"/>
    <w:qFormat/>
    <w:uiPriority w:val="0"/>
    <w:pPr>
      <w:adjustRightInd w:val="0"/>
      <w:spacing w:line="440" w:lineRule="exact"/>
      <w:ind w:firstLine="420"/>
      <w:textAlignment w:val="baseline"/>
    </w:pPr>
    <w:rPr>
      <w:rFonts w:ascii="Arial Narrow" w:hAnsi="Arial Narrow" w:eastAsia="宋体" w:cs="Times New Roman"/>
      <w:kern w:val="0"/>
      <w:sz w:val="24"/>
      <w:szCs w:val="20"/>
    </w:rPr>
  </w:style>
  <w:style w:type="paragraph" w:customStyle="1" w:styleId="221">
    <w:name w:val="样式 标题 6第五层条 + 三号 段前: 0.5 行"/>
    <w:basedOn w:val="9"/>
    <w:qFormat/>
    <w:uiPriority w:val="0"/>
    <w:pPr>
      <w:widowControl/>
      <w:adjustRightInd/>
      <w:snapToGrid/>
      <w:spacing w:before="156" w:beforeLines="50"/>
      <w:jc w:val="left"/>
    </w:pPr>
    <w:rPr>
      <w:snapToGrid w:val="0"/>
      <w:kern w:val="24"/>
      <w:sz w:val="28"/>
    </w:rPr>
  </w:style>
  <w:style w:type="paragraph" w:customStyle="1" w:styleId="222">
    <w:name w:val="表号"/>
    <w:basedOn w:val="1"/>
    <w:qFormat/>
    <w:uiPriority w:val="0"/>
    <w:pPr>
      <w:numPr>
        <w:ilvl w:val="0"/>
        <w:numId w:val="9"/>
      </w:numPr>
      <w:tabs>
        <w:tab w:val="left" w:pos="648"/>
        <w:tab w:val="clear" w:pos="360"/>
      </w:tabs>
      <w:autoSpaceDE w:val="0"/>
      <w:autoSpaceDN w:val="0"/>
      <w:adjustRightInd w:val="0"/>
      <w:spacing w:before="210" w:after="210"/>
      <w:ind w:left="425" w:hanging="137"/>
      <w:jc w:val="center"/>
    </w:pPr>
    <w:rPr>
      <w:rFonts w:ascii="Times New Roman" w:hAnsi="Times New Roman" w:eastAsia="宋体" w:cs="Times New Roman"/>
      <w:kern w:val="0"/>
      <w:szCs w:val="20"/>
      <w:lang w:eastAsia="en-US"/>
    </w:rPr>
  </w:style>
  <w:style w:type="paragraph" w:customStyle="1" w:styleId="223">
    <w:name w:val="样式2"/>
    <w:basedOn w:val="7"/>
    <w:qFormat/>
    <w:uiPriority w:val="0"/>
    <w:pPr>
      <w:numPr>
        <w:ilvl w:val="0"/>
        <w:numId w:val="10"/>
      </w:numPr>
      <w:spacing w:before="560" w:line="400" w:lineRule="exact"/>
      <w:jc w:val="center"/>
      <w:outlineLvl w:val="0"/>
    </w:pPr>
    <w:rPr>
      <w:b w:val="0"/>
      <w:sz w:val="44"/>
    </w:rPr>
  </w:style>
  <w:style w:type="paragraph" w:customStyle="1" w:styleId="224">
    <w:name w:val="Pull Quote"/>
    <w:basedOn w:val="1"/>
    <w:qFormat/>
    <w:uiPriority w:val="0"/>
    <w:pPr>
      <w:pBdr>
        <w:top w:val="single" w:color="auto" w:sz="18" w:space="12"/>
        <w:left w:val="single" w:color="FFFFFF" w:sz="6" w:space="12"/>
        <w:bottom w:val="single" w:color="auto" w:sz="6" w:space="12"/>
        <w:right w:val="single" w:color="FFFFFF" w:sz="6" w:space="12"/>
      </w:pBdr>
      <w:shd w:val="pct10" w:color="auto" w:fill="auto"/>
      <w:spacing w:before="120" w:after="240" w:line="288" w:lineRule="auto"/>
      <w:ind w:left="144" w:right="144"/>
      <w:jc w:val="center"/>
    </w:pPr>
    <w:rPr>
      <w:rFonts w:ascii="Times New Roman" w:hAnsi="Times New Roman" w:eastAsia="宋体" w:cs="Times New Roman"/>
      <w:b/>
      <w:i/>
      <w:sz w:val="24"/>
      <w:szCs w:val="20"/>
    </w:rPr>
  </w:style>
  <w:style w:type="paragraph" w:customStyle="1" w:styleId="225">
    <w:name w:val="内容标题"/>
    <w:basedOn w:val="19"/>
    <w:qFormat/>
    <w:uiPriority w:val="0"/>
    <w:rPr>
      <w:rFonts w:ascii="Tahoma" w:hAnsi="Tahoma"/>
      <w:sz w:val="24"/>
    </w:rPr>
  </w:style>
  <w:style w:type="paragraph" w:customStyle="1" w:styleId="226">
    <w:name w:val="附录4"/>
    <w:basedOn w:val="1"/>
    <w:next w:val="1"/>
    <w:qFormat/>
    <w:uiPriority w:val="0"/>
    <w:pPr>
      <w:widowControl/>
      <w:tabs>
        <w:tab w:val="left" w:pos="1134"/>
      </w:tabs>
      <w:spacing w:line="300" w:lineRule="auto"/>
      <w:ind w:left="1361" w:hanging="1361"/>
      <w:outlineLvl w:val="3"/>
    </w:pPr>
    <w:rPr>
      <w:rFonts w:ascii="Arial" w:hAnsi="Arial" w:eastAsia="黑体" w:cs="Times New Roman"/>
      <w:kern w:val="0"/>
      <w:sz w:val="28"/>
      <w:szCs w:val="20"/>
    </w:rPr>
  </w:style>
  <w:style w:type="paragraph" w:customStyle="1" w:styleId="227">
    <w:name w:val="表格1"/>
    <w:basedOn w:val="1"/>
    <w:next w:val="1"/>
    <w:qFormat/>
    <w:uiPriority w:val="0"/>
    <w:pPr>
      <w:kinsoku w:val="0"/>
      <w:wordWrap w:val="0"/>
      <w:overflowPunct w:val="0"/>
      <w:autoSpaceDE w:val="0"/>
      <w:autoSpaceDN w:val="0"/>
      <w:adjustRightInd w:val="0"/>
      <w:spacing w:line="288" w:lineRule="auto"/>
      <w:jc w:val="center"/>
      <w:textAlignment w:val="baseline"/>
    </w:pPr>
    <w:rPr>
      <w:rFonts w:ascii="宋体" w:hAnsi="Times New Roman" w:eastAsia="宋体" w:cs="Times New Roman"/>
      <w:kern w:val="0"/>
      <w:sz w:val="18"/>
      <w:szCs w:val="20"/>
    </w:rPr>
  </w:style>
  <w:style w:type="paragraph" w:customStyle="1" w:styleId="228">
    <w:name w:val="Char Char1 Char"/>
    <w:basedOn w:val="1"/>
    <w:qFormat/>
    <w:uiPriority w:val="0"/>
    <w:rPr>
      <w:rFonts w:ascii="Tahoma" w:hAnsi="Tahoma" w:eastAsia="宋体" w:cs="Times New Roman"/>
      <w:sz w:val="24"/>
      <w:szCs w:val="24"/>
    </w:rPr>
  </w:style>
  <w:style w:type="paragraph" w:customStyle="1" w:styleId="229">
    <w:name w:val="样式3"/>
    <w:basedOn w:val="4"/>
    <w:next w:val="4"/>
    <w:qFormat/>
    <w:uiPriority w:val="0"/>
    <w:pPr>
      <w:keepLines/>
      <w:adjustRightInd w:val="0"/>
      <w:spacing w:before="340" w:after="330" w:line="576" w:lineRule="auto"/>
    </w:pPr>
    <w:rPr>
      <w:rFonts w:ascii="Times New Roman" w:eastAsia="黑体"/>
      <w:b/>
      <w:kern w:val="44"/>
      <w:sz w:val="44"/>
    </w:rPr>
  </w:style>
  <w:style w:type="paragraph" w:customStyle="1" w:styleId="230">
    <w:name w:val="标题2"/>
    <w:basedOn w:val="5"/>
    <w:qFormat/>
    <w:uiPriority w:val="0"/>
    <w:pPr>
      <w:keepNext w:val="0"/>
      <w:keepLines w:val="0"/>
      <w:adjustRightInd w:val="0"/>
      <w:snapToGrid w:val="0"/>
      <w:spacing w:before="0" w:after="0" w:line="360" w:lineRule="auto"/>
      <w:ind w:firstLine="574" w:firstLineChars="196"/>
      <w:outlineLvl w:val="9"/>
    </w:pPr>
    <w:rPr>
      <w:rFonts w:ascii="宋体" w:hAnsi="宋体" w:eastAsia="宋体"/>
      <w:spacing w:val="6"/>
      <w:sz w:val="28"/>
      <w:u w:val="single"/>
    </w:rPr>
  </w:style>
  <w:style w:type="paragraph" w:customStyle="1" w:styleId="231">
    <w:name w:val="首行缩进"/>
    <w:basedOn w:val="1"/>
    <w:qFormat/>
    <w:uiPriority w:val="0"/>
    <w:pPr>
      <w:numPr>
        <w:ilvl w:val="0"/>
        <w:numId w:val="11"/>
      </w:numPr>
      <w:spacing w:line="360" w:lineRule="auto"/>
    </w:pPr>
    <w:rPr>
      <w:rFonts w:ascii="Times New Roman" w:hAnsi="Times New Roman" w:eastAsia="仿宋_GB2312" w:cs="Times New Roman"/>
      <w:sz w:val="28"/>
      <w:szCs w:val="20"/>
    </w:rPr>
  </w:style>
  <w:style w:type="paragraph" w:customStyle="1" w:styleId="232">
    <w:name w:val="样式 样式 正文首行缩进 2 + 左  0 字符 + 首行缩进:  2.57 字符"/>
    <w:basedOn w:val="1"/>
    <w:next w:val="1"/>
    <w:qFormat/>
    <w:uiPriority w:val="0"/>
    <w:pPr>
      <w:adjustRightInd w:val="0"/>
      <w:snapToGrid w:val="0"/>
      <w:spacing w:after="120"/>
      <w:ind w:firstLine="540" w:firstLineChars="257"/>
    </w:pPr>
    <w:rPr>
      <w:rFonts w:ascii="Times New Roman" w:hAnsi="Times New Roman" w:eastAsia="宋体" w:cs="Times New Roman"/>
      <w:szCs w:val="20"/>
    </w:rPr>
  </w:style>
  <w:style w:type="paragraph" w:customStyle="1" w:styleId="233">
    <w:name w:val="Table Text Char Char"/>
    <w:qFormat/>
    <w:uiPriority w:val="0"/>
    <w:pPr>
      <w:snapToGrid w:val="0"/>
      <w:spacing w:before="80" w:after="80"/>
    </w:pPr>
    <w:rPr>
      <w:rFonts w:ascii="Arial" w:hAnsi="Arial" w:eastAsia="宋体" w:cs="Times New Roman"/>
      <w:kern w:val="2"/>
      <w:sz w:val="18"/>
      <w:szCs w:val="20"/>
      <w:lang w:val="en-US" w:eastAsia="zh-CN" w:bidi="ar-SA"/>
    </w:rPr>
  </w:style>
  <w:style w:type="paragraph" w:customStyle="1" w:styleId="234">
    <w:name w:val="Char1 Char Char Char1"/>
    <w:basedOn w:val="1"/>
    <w:qFormat/>
    <w:uiPriority w:val="0"/>
    <w:rPr>
      <w:rFonts w:ascii="Tahoma" w:hAnsi="Tahoma" w:eastAsia="宋体" w:cs="Times New Roman"/>
      <w:sz w:val="30"/>
      <w:szCs w:val="20"/>
    </w:rPr>
  </w:style>
  <w:style w:type="paragraph" w:customStyle="1" w:styleId="235">
    <w:name w:val="简单回函地址"/>
    <w:basedOn w:val="1"/>
    <w:qFormat/>
    <w:uiPriority w:val="0"/>
    <w:pPr>
      <w:adjustRightInd w:val="0"/>
      <w:snapToGrid w:val="0"/>
      <w:spacing w:line="360" w:lineRule="auto"/>
    </w:pPr>
    <w:rPr>
      <w:rFonts w:ascii="Times New Roman" w:hAnsi="Times New Roman" w:eastAsia="宋体" w:cs="Times New Roman"/>
      <w:sz w:val="24"/>
      <w:szCs w:val="20"/>
    </w:rPr>
  </w:style>
  <w:style w:type="paragraph" w:customStyle="1" w:styleId="236">
    <w:name w:val="表头文本"/>
    <w:qFormat/>
    <w:uiPriority w:val="0"/>
    <w:pPr>
      <w:jc w:val="center"/>
    </w:pPr>
    <w:rPr>
      <w:rFonts w:ascii="Arial" w:hAnsi="Arial" w:eastAsia="宋体" w:cs="Times New Roman"/>
      <w:b/>
      <w:kern w:val="0"/>
      <w:sz w:val="21"/>
      <w:szCs w:val="20"/>
      <w:lang w:val="en-US" w:eastAsia="zh-CN" w:bidi="ar-SA"/>
    </w:rPr>
  </w:style>
  <w:style w:type="paragraph" w:customStyle="1" w:styleId="237">
    <w:name w:val="样式 正文缩进正文（首行缩进两字）表正文正文非缩进特点标题4段1 + 首行缩进:  2 字符"/>
    <w:basedOn w:val="17"/>
    <w:qFormat/>
    <w:uiPriority w:val="0"/>
    <w:pPr>
      <w:ind w:firstLine="480" w:firstLineChars="200"/>
    </w:pPr>
  </w:style>
  <w:style w:type="paragraph" w:customStyle="1" w:styleId="238">
    <w:name w:val="可研正文"/>
    <w:basedOn w:val="3"/>
    <w:qFormat/>
    <w:uiPriority w:val="0"/>
    <w:pPr>
      <w:adjustRightInd w:val="0"/>
      <w:snapToGrid w:val="0"/>
      <w:spacing w:line="440" w:lineRule="exact"/>
      <w:ind w:firstLine="567"/>
    </w:pPr>
    <w:rPr>
      <w:sz w:val="28"/>
    </w:rPr>
  </w:style>
  <w:style w:type="paragraph" w:customStyle="1" w:styleId="239">
    <w:name w:val="1.正文"/>
    <w:basedOn w:val="1"/>
    <w:qFormat/>
    <w:uiPriority w:val="0"/>
    <w:pPr>
      <w:spacing w:line="360" w:lineRule="auto"/>
      <w:ind w:left="540" w:leftChars="225" w:firstLine="540" w:firstLineChars="225"/>
    </w:pPr>
    <w:rPr>
      <w:rFonts w:ascii="Times New Roman" w:hAnsi="Times New Roman" w:eastAsia="宋体" w:cs="Times New Roman"/>
      <w:sz w:val="24"/>
      <w:szCs w:val="20"/>
    </w:rPr>
  </w:style>
  <w:style w:type="paragraph" w:customStyle="1" w:styleId="240">
    <w:name w:val="Title - Date"/>
    <w:basedOn w:val="55"/>
    <w:next w:val="1"/>
    <w:qFormat/>
    <w:uiPriority w:val="0"/>
    <w:pPr>
      <w:spacing w:before="240" w:after="720"/>
    </w:pPr>
    <w:rPr>
      <w:sz w:val="28"/>
    </w:rPr>
  </w:style>
  <w:style w:type="paragraph" w:customStyle="1" w:styleId="241">
    <w:name w:val="标题3——2"/>
    <w:basedOn w:val="6"/>
    <w:next w:val="2"/>
    <w:qFormat/>
    <w:uiPriority w:val="0"/>
    <w:pPr>
      <w:tabs>
        <w:tab w:val="left" w:pos="1280"/>
        <w:tab w:val="right" w:leader="dot" w:pos="8777"/>
      </w:tabs>
      <w:spacing w:before="312" w:beforeLines="100" w:after="0" w:line="240" w:lineRule="auto"/>
      <w:ind w:left="851" w:hanging="851"/>
      <w:outlineLvl w:val="9"/>
    </w:pPr>
    <w:rPr>
      <w:rFonts w:ascii="黑体" w:hAnsi="宋体" w:eastAsia="黑体"/>
      <w:sz w:val="30"/>
    </w:rPr>
  </w:style>
  <w:style w:type="paragraph" w:customStyle="1" w:styleId="242">
    <w:name w:val="样式4"/>
    <w:basedOn w:val="7"/>
    <w:qFormat/>
    <w:uiPriority w:val="0"/>
    <w:pPr>
      <w:adjustRightInd w:val="0"/>
      <w:snapToGrid w:val="0"/>
    </w:pPr>
  </w:style>
  <w:style w:type="paragraph" w:customStyle="1" w:styleId="243">
    <w:name w:val="xl23"/>
    <w:basedOn w:val="1"/>
    <w:qFormat/>
    <w:uiPriority w:val="0"/>
    <w:pPr>
      <w:widowControl/>
      <w:spacing w:before="100" w:beforeAutospacing="1" w:after="100" w:afterAutospacing="1" w:line="360" w:lineRule="auto"/>
      <w:textAlignment w:val="top"/>
    </w:pPr>
    <w:rPr>
      <w:rFonts w:ascii="Times New Roman" w:hAnsi="Times New Roman" w:eastAsia="宋体" w:cs="Times New Roman"/>
      <w:kern w:val="0"/>
      <w:sz w:val="24"/>
      <w:szCs w:val="20"/>
    </w:rPr>
  </w:style>
  <w:style w:type="paragraph" w:customStyle="1" w:styleId="244">
    <w:name w:val="表文字"/>
    <w:qFormat/>
    <w:uiPriority w:val="0"/>
    <w:rPr>
      <w:rFonts w:ascii="宋体" w:hAnsi="Times New Roman" w:eastAsia="宋体" w:cs="Times New Roman"/>
      <w:kern w:val="2"/>
      <w:sz w:val="20"/>
      <w:szCs w:val="20"/>
      <w:lang w:val="en-US" w:eastAsia="zh-CN" w:bidi="ar-SA"/>
    </w:rPr>
  </w:style>
  <w:style w:type="paragraph" w:customStyle="1" w:styleId="245">
    <w:name w:val="Char Char14 Char Char"/>
    <w:basedOn w:val="1"/>
    <w:qFormat/>
    <w:uiPriority w:val="0"/>
    <w:rPr>
      <w:rFonts w:ascii="Times New Roman" w:hAnsi="Times New Roman" w:eastAsia="宋体" w:cs="Times New Roman"/>
      <w:szCs w:val="24"/>
    </w:rPr>
  </w:style>
  <w:style w:type="paragraph" w:customStyle="1" w:styleId="246">
    <w:name w:val="xl27"/>
    <w:basedOn w:val="1"/>
    <w:qFormat/>
    <w:uiPriority w:val="0"/>
    <w:pPr>
      <w:widowControl/>
      <w:pBdr>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eastAsia="宋体" w:cs="Times New Roman"/>
      <w:kern w:val="0"/>
      <w:szCs w:val="20"/>
    </w:rPr>
  </w:style>
  <w:style w:type="paragraph" w:customStyle="1" w:styleId="247">
    <w:name w:val="正文文本 21"/>
    <w:basedOn w:val="1"/>
    <w:qFormat/>
    <w:uiPriority w:val="0"/>
    <w:pPr>
      <w:adjustRightInd w:val="0"/>
      <w:spacing w:before="120" w:line="360" w:lineRule="auto"/>
      <w:ind w:firstLine="480"/>
      <w:textAlignment w:val="baseline"/>
    </w:pPr>
    <w:rPr>
      <w:rFonts w:ascii="Times New Roman" w:hAnsi="Times New Roman" w:eastAsia="宋体" w:cs="Times New Roman"/>
      <w:sz w:val="24"/>
      <w:szCs w:val="20"/>
    </w:rPr>
  </w:style>
  <w:style w:type="paragraph" w:customStyle="1" w:styleId="248">
    <w:name w:val="样式 标题 1章标题Heading 0Section HeadPIM 1H1h11st levell11H1..."/>
    <w:basedOn w:val="4"/>
    <w:qFormat/>
    <w:uiPriority w:val="0"/>
    <w:pPr>
      <w:keepLines/>
      <w:pageBreakBefore/>
      <w:tabs>
        <w:tab w:val="left" w:pos="432"/>
      </w:tabs>
      <w:autoSpaceDE w:val="0"/>
      <w:autoSpaceDN w:val="0"/>
      <w:adjustRightInd w:val="0"/>
      <w:spacing w:before="340" w:after="330" w:line="578" w:lineRule="atLeast"/>
      <w:textAlignment w:val="bottom"/>
    </w:pPr>
    <w:rPr>
      <w:rFonts w:hAnsi="宋体" w:eastAsia="黑体"/>
      <w:b/>
      <w:kern w:val="44"/>
      <w:sz w:val="36"/>
    </w:rPr>
  </w:style>
  <w:style w:type="paragraph" w:customStyle="1" w:styleId="249">
    <w:name w:val="tabletext"/>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250">
    <w:name w:val="样式 宋体 五号 两端对齐 行距: 单倍行距"/>
    <w:basedOn w:val="1"/>
    <w:qFormat/>
    <w:uiPriority w:val="0"/>
    <w:pPr>
      <w:adjustRightInd w:val="0"/>
      <w:textAlignment w:val="baseline"/>
    </w:pPr>
    <w:rPr>
      <w:rFonts w:ascii="宋体" w:hAnsi="宋体" w:eastAsia="宋体" w:cs="Times New Roman"/>
      <w:kern w:val="0"/>
      <w:szCs w:val="20"/>
    </w:rPr>
  </w:style>
  <w:style w:type="paragraph" w:customStyle="1" w:styleId="251">
    <w:name w:val="正文4"/>
    <w:basedOn w:val="1"/>
    <w:qFormat/>
    <w:uiPriority w:val="0"/>
    <w:pPr>
      <w:tabs>
        <w:tab w:val="left" w:pos="1275"/>
      </w:tabs>
      <w:spacing w:before="60" w:after="60" w:line="360" w:lineRule="auto"/>
      <w:ind w:left="820" w:leftChars="400" w:hanging="705"/>
    </w:pPr>
    <w:rPr>
      <w:rFonts w:ascii="Times New Roman" w:hAnsi="Times New Roman" w:eastAsia="宋体" w:cs="Times New Roman"/>
      <w:sz w:val="24"/>
      <w:szCs w:val="20"/>
    </w:rPr>
  </w:style>
  <w:style w:type="paragraph" w:customStyle="1" w:styleId="252">
    <w:name w:val="项目"/>
    <w:basedOn w:val="1"/>
    <w:qFormat/>
    <w:uiPriority w:val="0"/>
    <w:pPr>
      <w:tabs>
        <w:tab w:val="left" w:pos="1280"/>
      </w:tabs>
      <w:spacing w:before="120" w:after="120" w:line="360" w:lineRule="auto"/>
      <w:ind w:left="-7" w:firstLine="567"/>
      <w:jc w:val="left"/>
      <w:textAlignment w:val="baseline"/>
    </w:pPr>
    <w:rPr>
      <w:rFonts w:ascii="宋体" w:hAnsi="Times New Roman" w:eastAsia="宋体" w:cs="Times New Roman"/>
      <w:kern w:val="0"/>
      <w:sz w:val="24"/>
      <w:szCs w:val="20"/>
    </w:rPr>
  </w:style>
  <w:style w:type="paragraph" w:customStyle="1" w:styleId="253">
    <w:name w:val="文本1"/>
    <w:basedOn w:val="1"/>
    <w:qFormat/>
    <w:uiPriority w:val="0"/>
    <w:pPr>
      <w:adjustRightInd w:val="0"/>
      <w:spacing w:line="312" w:lineRule="atLeast"/>
      <w:jc w:val="center"/>
      <w:textAlignment w:val="baseline"/>
    </w:pPr>
    <w:rPr>
      <w:rFonts w:ascii="Times New Roman" w:hAnsi="Times New Roman" w:eastAsia="宋体" w:cs="Times New Roman"/>
      <w:kern w:val="0"/>
      <w:sz w:val="18"/>
      <w:szCs w:val="20"/>
    </w:rPr>
  </w:style>
  <w:style w:type="paragraph" w:customStyle="1" w:styleId="254">
    <w:name w:val="操作步骤"/>
    <w:basedOn w:val="1"/>
    <w:qFormat/>
    <w:uiPriority w:val="0"/>
    <w:pPr>
      <w:numPr>
        <w:ilvl w:val="0"/>
        <w:numId w:val="12"/>
      </w:numPr>
      <w:autoSpaceDE w:val="0"/>
      <w:autoSpaceDN w:val="0"/>
      <w:adjustRightInd w:val="0"/>
      <w:snapToGrid w:val="0"/>
      <w:spacing w:line="40" w:lineRule="atLeast"/>
      <w:textAlignment w:val="bottom"/>
    </w:pPr>
    <w:rPr>
      <w:rFonts w:ascii="昆仑楷体" w:hAnsi="Times New Roman" w:eastAsia="楷体_GB2312" w:cs="Times New Roman"/>
      <w:kern w:val="0"/>
      <w:szCs w:val="20"/>
    </w:rPr>
  </w:style>
  <w:style w:type="paragraph" w:customStyle="1" w:styleId="255">
    <w:name w:val="小标题 1"/>
    <w:basedOn w:val="1"/>
    <w:qFormat/>
    <w:uiPriority w:val="0"/>
    <w:pPr>
      <w:autoSpaceDE w:val="0"/>
      <w:autoSpaceDN w:val="0"/>
      <w:adjustRightInd w:val="0"/>
      <w:spacing w:line="360" w:lineRule="atLeast"/>
    </w:pPr>
    <w:rPr>
      <w:rFonts w:ascii="文鼎粗黑" w:hAnsi="Times New Roman" w:eastAsia="文鼎粗黑" w:cs="Times New Roman"/>
      <w:kern w:val="0"/>
      <w:sz w:val="22"/>
      <w:szCs w:val="20"/>
    </w:rPr>
  </w:style>
  <w:style w:type="paragraph" w:customStyle="1" w:styleId="256">
    <w:name w:val="Item Step"/>
    <w:qFormat/>
    <w:uiPriority w:val="0"/>
    <w:pPr>
      <w:tabs>
        <w:tab w:val="left" w:pos="1644"/>
      </w:tabs>
      <w:ind w:left="1644" w:hanging="510"/>
      <w:outlineLvl w:val="4"/>
    </w:pPr>
    <w:rPr>
      <w:rFonts w:ascii="Arial" w:hAnsi="Arial" w:eastAsia="宋体" w:cs="Times New Roman"/>
      <w:kern w:val="0"/>
      <w:sz w:val="21"/>
      <w:szCs w:val="20"/>
      <w:lang w:val="en-US" w:eastAsia="zh-CN" w:bidi="ar-SA"/>
    </w:rPr>
  </w:style>
  <w:style w:type="paragraph" w:customStyle="1" w:styleId="257">
    <w:name w:val="Char Char Char Char Char Char Char Char Char Char Char Char Char"/>
    <w:basedOn w:val="1"/>
    <w:qFormat/>
    <w:uiPriority w:val="0"/>
    <w:pPr>
      <w:widowControl/>
      <w:spacing w:after="160" w:line="240" w:lineRule="exact"/>
      <w:jc w:val="left"/>
    </w:pPr>
    <w:rPr>
      <w:rFonts w:ascii="Verdana" w:hAnsi="Verdana" w:eastAsia="仿宋_GB2312" w:cs="Times New Roman"/>
      <w:kern w:val="0"/>
      <w:sz w:val="24"/>
      <w:szCs w:val="20"/>
      <w:lang w:eastAsia="en-US"/>
    </w:rPr>
  </w:style>
  <w:style w:type="paragraph" w:customStyle="1" w:styleId="258">
    <w:name w:val="段 Char"/>
    <w:qFormat/>
    <w:uiPriority w:val="0"/>
    <w:pPr>
      <w:autoSpaceDE w:val="0"/>
      <w:autoSpaceDN w:val="0"/>
      <w:ind w:firstLine="200" w:firstLineChars="200"/>
      <w:jc w:val="both"/>
    </w:pPr>
    <w:rPr>
      <w:rFonts w:ascii="宋体" w:hAnsi="Times New Roman" w:eastAsia="宋体" w:cs="Times New Roman"/>
      <w:kern w:val="0"/>
      <w:sz w:val="21"/>
      <w:szCs w:val="20"/>
      <w:lang w:val="en-US" w:eastAsia="zh-CN" w:bidi="ar-SA"/>
    </w:rPr>
  </w:style>
  <w:style w:type="paragraph" w:customStyle="1" w:styleId="259">
    <w:name w:val="普通正文"/>
    <w:basedOn w:val="1"/>
    <w:qFormat/>
    <w:uiPriority w:val="0"/>
    <w:pPr>
      <w:adjustRightInd w:val="0"/>
      <w:spacing w:before="120" w:after="120" w:line="360" w:lineRule="auto"/>
      <w:ind w:firstLine="480"/>
      <w:jc w:val="left"/>
      <w:textAlignment w:val="baseline"/>
    </w:pPr>
    <w:rPr>
      <w:rFonts w:ascii="Arial" w:hAnsi="Arial" w:eastAsia="宋体" w:cs="Times New Roman"/>
      <w:kern w:val="0"/>
      <w:sz w:val="24"/>
      <w:szCs w:val="20"/>
    </w:rPr>
  </w:style>
  <w:style w:type="paragraph" w:customStyle="1" w:styleId="260">
    <w:name w:val="正文表格"/>
    <w:basedOn w:val="1"/>
    <w:qFormat/>
    <w:uiPriority w:val="0"/>
    <w:pPr>
      <w:adjustRightInd w:val="0"/>
      <w:spacing w:before="40" w:after="40"/>
    </w:pPr>
    <w:rPr>
      <w:rFonts w:ascii="Times New Roman" w:hAnsi="Times New Roman" w:eastAsia="宋体" w:cs="Times New Roman"/>
      <w:sz w:val="24"/>
      <w:szCs w:val="20"/>
    </w:rPr>
  </w:style>
  <w:style w:type="paragraph" w:customStyle="1" w:styleId="261">
    <w:name w:val="样式 行距: 1.5 倍行距1"/>
    <w:basedOn w:val="1"/>
    <w:qFormat/>
    <w:uiPriority w:val="0"/>
    <w:pPr>
      <w:snapToGrid w:val="0"/>
    </w:pPr>
    <w:rPr>
      <w:rFonts w:ascii="Times New Roman" w:hAnsi="Times New Roman" w:eastAsia="宋体" w:cs="Times New Roman"/>
      <w:szCs w:val="20"/>
    </w:rPr>
  </w:style>
  <w:style w:type="paragraph" w:customStyle="1" w:styleId="262">
    <w:name w:val="Char Char Char Char Char Char Char1"/>
    <w:basedOn w:val="19"/>
    <w:qFormat/>
    <w:uiPriority w:val="0"/>
    <w:rPr>
      <w:rFonts w:ascii="宋体" w:hAnsi="Tahoma"/>
    </w:rPr>
  </w:style>
  <w:style w:type="paragraph" w:customStyle="1" w:styleId="263">
    <w:name w:val="图片文字"/>
    <w:basedOn w:val="1"/>
    <w:qFormat/>
    <w:uiPriority w:val="0"/>
    <w:pPr>
      <w:spacing w:line="240" w:lineRule="atLeast"/>
      <w:jc w:val="center"/>
    </w:pPr>
    <w:rPr>
      <w:rFonts w:ascii="Times New Roman" w:hAnsi="Times New Roman" w:eastAsia="宋体" w:cs="Times New Roman"/>
      <w:szCs w:val="20"/>
    </w:rPr>
  </w:style>
  <w:style w:type="paragraph" w:customStyle="1" w:styleId="264">
    <w:name w:val="Char Char1"/>
    <w:basedOn w:val="1"/>
    <w:qFormat/>
    <w:uiPriority w:val="0"/>
    <w:pPr>
      <w:widowControl/>
      <w:spacing w:after="160" w:line="240" w:lineRule="exact"/>
      <w:jc w:val="left"/>
    </w:pPr>
    <w:rPr>
      <w:rFonts w:ascii="Verdana" w:hAnsi="Verdana" w:eastAsia="宋体" w:cs="Times New Roman"/>
      <w:kern w:val="0"/>
      <w:sz w:val="20"/>
      <w:szCs w:val="20"/>
      <w:lang w:eastAsia="en-US"/>
    </w:rPr>
  </w:style>
  <w:style w:type="paragraph" w:customStyle="1" w:styleId="265">
    <w:name w:val="Char2"/>
    <w:basedOn w:val="1"/>
    <w:qFormat/>
    <w:uiPriority w:val="0"/>
    <w:pPr>
      <w:spacing w:line="240" w:lineRule="atLeast"/>
      <w:ind w:left="420" w:firstLine="420"/>
    </w:pPr>
    <w:rPr>
      <w:rFonts w:ascii="Times New Roman" w:hAnsi="Times New Roman" w:eastAsia="宋体" w:cs="Times New Roman"/>
      <w:kern w:val="0"/>
      <w:szCs w:val="20"/>
    </w:rPr>
  </w:style>
  <w:style w:type="paragraph" w:customStyle="1" w:styleId="266">
    <w:name w:val="司法正文"/>
    <w:qFormat/>
    <w:uiPriority w:val="0"/>
    <w:pPr>
      <w:widowControl w:val="0"/>
      <w:ind w:firstLine="200" w:firstLineChars="200"/>
      <w:jc w:val="both"/>
    </w:pPr>
    <w:rPr>
      <w:rFonts w:ascii="Times New Roman" w:hAnsi="Times New Roman" w:eastAsia="仿宋_GB2312" w:cs="Times New Roman"/>
      <w:kern w:val="0"/>
      <w:sz w:val="32"/>
      <w:szCs w:val="20"/>
      <w:lang w:val="en-US" w:eastAsia="zh-CN" w:bidi="ar-SA"/>
    </w:rPr>
  </w:style>
  <w:style w:type="paragraph" w:customStyle="1" w:styleId="267">
    <w:name w:val="xl53"/>
    <w:basedOn w:val="1"/>
    <w:qFormat/>
    <w:uiPriority w:val="0"/>
    <w:pPr>
      <w:widowControl/>
      <w:pBdr>
        <w:left w:val="single" w:color="auto" w:sz="4" w:space="0"/>
        <w:bottom w:val="single" w:color="auto" w:sz="4" w:space="0"/>
      </w:pBdr>
      <w:spacing w:before="100" w:beforeAutospacing="1" w:after="100" w:afterAutospacing="1"/>
      <w:jc w:val="center"/>
      <w:textAlignment w:val="center"/>
    </w:pPr>
    <w:rPr>
      <w:rFonts w:ascii="宋体" w:hAnsi="宋体" w:eastAsia="宋体" w:cs="Times New Roman"/>
      <w:kern w:val="0"/>
      <w:sz w:val="24"/>
      <w:szCs w:val="20"/>
    </w:rPr>
  </w:style>
  <w:style w:type="paragraph" w:customStyle="1" w:styleId="268">
    <w:name w:val="田 一级小标题"/>
    <w:basedOn w:val="269"/>
    <w:next w:val="17"/>
    <w:qFormat/>
    <w:uiPriority w:val="0"/>
    <w:rPr>
      <w:b/>
    </w:rPr>
  </w:style>
  <w:style w:type="paragraph" w:customStyle="1" w:styleId="269">
    <w:name w:val="正文-田"/>
    <w:basedOn w:val="1"/>
    <w:qFormat/>
    <w:uiPriority w:val="0"/>
    <w:rPr>
      <w:rFonts w:eastAsia="仿宋"/>
      <w:sz w:val="28"/>
    </w:rPr>
  </w:style>
  <w:style w:type="paragraph" w:customStyle="1" w:styleId="270">
    <w:name w:val="标题-田"/>
    <w:basedOn w:val="269"/>
    <w:qFormat/>
    <w:uiPriority w:val="0"/>
    <w:pPr>
      <w:jc w:val="center"/>
    </w:pPr>
    <w:rPr>
      <w:rFonts w:eastAsia="宋体"/>
      <w:sz w:val="36"/>
    </w:rPr>
  </w:style>
  <w:style w:type="paragraph" w:customStyle="1" w:styleId="271">
    <w:name w:val="表格文字"/>
    <w:basedOn w:val="272"/>
    <w:qFormat/>
    <w:uiPriority w:val="0"/>
    <w:pPr>
      <w:spacing w:before="25" w:after="25"/>
    </w:pPr>
    <w:rPr>
      <w:bCs/>
      <w:spacing w:val="10"/>
      <w:sz w:val="24"/>
    </w:rPr>
  </w:style>
  <w:style w:type="paragraph" w:customStyle="1" w:styleId="272">
    <w:name w:val="表格文字（两侧对齐）"/>
    <w:basedOn w:val="1"/>
    <w:qFormat/>
    <w:uiPriority w:val="0"/>
    <w:pPr>
      <w:snapToGrid w:val="0"/>
    </w:pPr>
    <w:rPr>
      <w:rFonts w:ascii="Calibri" w:hAnsi="Calibri"/>
      <w:kern w:val="0"/>
      <w:sz w:val="20"/>
    </w:rPr>
  </w:style>
  <w:style w:type="character" w:customStyle="1" w:styleId="273">
    <w:name w:val="font11"/>
    <w:basedOn w:val="60"/>
    <w:qFormat/>
    <w:uiPriority w:val="0"/>
    <w:rPr>
      <w:rFonts w:hint="eastAsia" w:ascii="宋体" w:hAnsi="宋体" w:eastAsia="宋体" w:cs="宋体"/>
      <w:b/>
      <w:bCs/>
      <w:color w:val="000000"/>
      <w:sz w:val="22"/>
      <w:szCs w:val="22"/>
      <w:u w:val="none"/>
    </w:rPr>
  </w:style>
  <w:style w:type="character" w:customStyle="1" w:styleId="274">
    <w:name w:val="font61"/>
    <w:basedOn w:val="60"/>
    <w:qFormat/>
    <w:uiPriority w:val="0"/>
    <w:rPr>
      <w:rFonts w:hint="eastAsia" w:ascii="宋体" w:hAnsi="宋体" w:eastAsia="宋体" w:cs="宋体"/>
      <w:b/>
      <w:bCs/>
      <w:color w:val="000000"/>
      <w:sz w:val="24"/>
      <w:szCs w:val="24"/>
      <w:u w:val="none"/>
    </w:rPr>
  </w:style>
  <w:style w:type="character" w:customStyle="1" w:styleId="275">
    <w:name w:val="font71"/>
    <w:basedOn w:val="60"/>
    <w:qFormat/>
    <w:uiPriority w:val="0"/>
    <w:rPr>
      <w:rFonts w:ascii="宋体" w:hAnsi="宋体" w:eastAsia="宋体" w:cs="宋体"/>
      <w:b/>
      <w:bCs/>
      <w:color w:val="000000"/>
      <w:sz w:val="24"/>
      <w:szCs w:val="24"/>
      <w:u w:val="none"/>
    </w:rPr>
  </w:style>
  <w:style w:type="character" w:customStyle="1" w:styleId="276">
    <w:name w:val="font81"/>
    <w:basedOn w:val="60"/>
    <w:qFormat/>
    <w:uiPriority w:val="0"/>
    <w:rPr>
      <w:rFonts w:ascii="宋体" w:hAnsi="宋体" w:eastAsia="宋体" w:cs="宋体"/>
      <w:color w:val="000000"/>
      <w:sz w:val="24"/>
      <w:szCs w:val="24"/>
      <w:u w:val="none"/>
    </w:rPr>
  </w:style>
  <w:style w:type="character" w:customStyle="1" w:styleId="277">
    <w:name w:val="font31"/>
    <w:basedOn w:val="60"/>
    <w:qFormat/>
    <w:uiPriority w:val="0"/>
    <w:rPr>
      <w:rFonts w:hint="default" w:ascii="Times New Roman" w:hAnsi="Times New Roman" w:cs="Times New Roman"/>
      <w:color w:val="000000"/>
      <w:sz w:val="22"/>
      <w:szCs w:val="22"/>
      <w:u w:val="none"/>
    </w:rPr>
  </w:style>
  <w:style w:type="table" w:customStyle="1" w:styleId="278">
    <w:name w:val="Table Normal"/>
    <w:unhideWhenUsed/>
    <w:qFormat/>
    <w:uiPriority w:val="0"/>
    <w:tblPr>
      <w:tblCellMar>
        <w:top w:w="0" w:type="dxa"/>
        <w:left w:w="0" w:type="dxa"/>
        <w:bottom w:w="0" w:type="dxa"/>
        <w:right w:w="0" w:type="dxa"/>
      </w:tblCellMar>
    </w:tblPr>
  </w:style>
  <w:style w:type="paragraph" w:styleId="279">
    <w:name w:val="No Spacing"/>
    <w:qFormat/>
    <w:uiPriority w:val="1"/>
    <w:pPr>
      <w:widowControl w:val="0"/>
      <w:jc w:val="both"/>
    </w:pPr>
    <w:rPr>
      <w:rFonts w:ascii="Calibri" w:hAnsi="Calibri" w:eastAsia="宋体" w:cs="Times New Roman"/>
      <w:kern w:val="2"/>
      <w:sz w:val="21"/>
      <w:szCs w:val="22"/>
      <w:lang w:val="en-US" w:eastAsia="zh-CN" w:bidi="ar-SA"/>
    </w:rPr>
  </w:style>
  <w:style w:type="paragraph" w:customStyle="1" w:styleId="280">
    <w:name w:val="附录标题"/>
    <w:next w:val="1"/>
    <w:qFormat/>
    <w:uiPriority w:val="0"/>
    <w:pPr>
      <w:widowControl w:val="0"/>
      <w:adjustRightInd w:val="0"/>
      <w:spacing w:before="100" w:after="100" w:line="360" w:lineRule="auto"/>
      <w:jc w:val="both"/>
      <w:outlineLvl w:val="0"/>
    </w:pPr>
    <w:rPr>
      <w:rFonts w:ascii="Times New Roman" w:hAnsi="Times New Roman" w:eastAsia="黑体" w:cs="Times New Roman"/>
      <w:color w:val="000000"/>
      <w:kern w:val="44"/>
      <w:sz w:val="36"/>
      <w:szCs w:val="4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4.png"/><Relationship Id="rId14" Type="http://schemas.openxmlformats.org/officeDocument/2006/relationships/image" Target="media/image3.png"/><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header" Target="head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70</Pages>
  <Words>10458</Words>
  <Characters>10926</Characters>
  <Lines>182</Lines>
  <Paragraphs>51</Paragraphs>
  <TotalTime>0</TotalTime>
  <ScaleCrop>false</ScaleCrop>
  <LinksUpToDate>false</LinksUpToDate>
  <CharactersWithSpaces>11010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2022-03-22T01:10:00Z</dcterms:created>
  <dc:creator>2y</dc:creator>
  <cp:lastModifiedBy>Lee</cp:lastModifiedBy>
  <dcterms:modified xsi:type="dcterms:W3CDTF">2026-10-21T09:20:37Z</dcterms:modified>
  <cp:revision>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D90EFDEDCD294DEAB041A069E42458C9</vt:lpwstr>
  </property>
  <property fmtid="{D5CDD505-2E9C-101B-9397-08002B2CF9AE}" pid="4" name="KSOTemplateDocerSaveRecord">
    <vt:lpwstr>eyJoZGlkIjoiMGNhYTczOTE1N2MwZWFmOTgzODAxNzA2NzEwM2VlN2YiLCJ1c2VySWQiOiIyNzY2MzA5OTgifQ==</vt:lpwstr>
  </property>
</Properties>
</file>